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8E" w:rsidRPr="00CE2603" w:rsidRDefault="0044098E" w:rsidP="0044098E">
      <w:pPr>
        <w:spacing w:line="480" w:lineRule="auto"/>
        <w:rPr>
          <w:color w:val="000000" w:themeColor="text1"/>
          <w:lang w:val="en-GB"/>
        </w:rPr>
      </w:pPr>
      <w:bookmarkStart w:id="0" w:name="_GoBack"/>
      <w:r w:rsidRPr="00CE2603">
        <w:rPr>
          <w:color w:val="000000" w:themeColor="text1"/>
          <w:lang w:val="en-GB"/>
        </w:rPr>
        <w:t xml:space="preserve">Additional file 4: </w:t>
      </w:r>
      <w:bookmarkEnd w:id="0"/>
      <w:r w:rsidRPr="00A71973">
        <w:rPr>
          <w:b/>
          <w:color w:val="000000" w:themeColor="text1"/>
          <w:lang w:val="en-GB"/>
        </w:rPr>
        <w:t xml:space="preserve">Table </w:t>
      </w:r>
      <w:r>
        <w:rPr>
          <w:b/>
          <w:color w:val="000000" w:themeColor="text1"/>
          <w:lang w:val="en-GB"/>
        </w:rPr>
        <w:t>S3</w:t>
      </w:r>
      <w:r w:rsidR="00CE2603" w:rsidRPr="00CE2603">
        <w:rPr>
          <w:color w:val="000000" w:themeColor="text1"/>
          <w:lang w:val="en-GB"/>
        </w:rPr>
        <w:t xml:space="preserve"> </w:t>
      </w:r>
      <w:r w:rsidRPr="00CE2603">
        <w:rPr>
          <w:color w:val="000000" w:themeColor="text1"/>
          <w:lang w:val="en-GB"/>
        </w:rPr>
        <w:t>Test-Retest Agreement</w:t>
      </w:r>
    </w:p>
    <w:tbl>
      <w:tblPr>
        <w:tblW w:w="45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980"/>
        <w:gridCol w:w="840"/>
        <w:gridCol w:w="1123"/>
      </w:tblGrid>
      <w:tr w:rsidR="0044098E" w:rsidRPr="00EC7B90" w:rsidTr="0044098E">
        <w:trPr>
          <w:trHeight w:val="482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 xml:space="preserve">Questionnaire item 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 xml:space="preserve">Number of pilot test </w:t>
            </w:r>
            <w:proofErr w:type="spellStart"/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respon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-dents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 xml:space="preserve">Number of retest </w:t>
            </w:r>
            <w:proofErr w:type="spellStart"/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respon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-dents</w:t>
            </w:r>
          </w:p>
        </w:tc>
        <w:tc>
          <w:tcPr>
            <w:tcW w:w="647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 xml:space="preserve">Kappa, weighted kappa (*) or </w:t>
            </w:r>
            <w:proofErr w:type="spellStart"/>
            <w:r w:rsidRPr="00A71973"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Intraclass</w:t>
            </w:r>
            <w:proofErr w:type="spellEnd"/>
            <w:r w:rsidRPr="00A71973"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 xml:space="preserve"> Correlation Coefficient (</w:t>
            </w:r>
            <w:r w:rsidRPr="00A71973">
              <w:rPr>
                <w:b/>
                <w:bCs/>
                <w:color w:val="000000" w:themeColor="text1"/>
                <w:sz w:val="18"/>
                <w:szCs w:val="16"/>
                <w:vertAlign w:val="superscript"/>
                <w:lang w:val="en-GB"/>
              </w:rPr>
              <w:t>§</w:t>
            </w:r>
            <w:r w:rsidRPr="00A71973">
              <w:rPr>
                <w:b/>
                <w:bCs/>
                <w:color w:val="000000" w:themeColor="text1"/>
                <w:sz w:val="18"/>
                <w:szCs w:val="16"/>
                <w:lang w:val="en-GB"/>
              </w:rPr>
              <w:t>)</w:t>
            </w:r>
          </w:p>
        </w:tc>
      </w:tr>
      <w:tr w:rsidR="0044098E" w:rsidRPr="00A71973" w:rsidTr="0044098E">
        <w:trPr>
          <w:trHeight w:val="301"/>
        </w:trPr>
        <w:tc>
          <w:tcPr>
            <w:tcW w:w="5000" w:type="pct"/>
            <w:gridSpan w:val="4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b/>
                <w:color w:val="000000" w:themeColor="text1"/>
                <w:sz w:val="18"/>
                <w:szCs w:val="16"/>
                <w:lang w:val="en-GB"/>
              </w:rPr>
              <w:t>Background information</w:t>
            </w:r>
          </w:p>
        </w:tc>
      </w:tr>
      <w:tr w:rsidR="0044098E" w:rsidRPr="00A71973" w:rsidTr="0044098E">
        <w:trPr>
          <w:trHeight w:val="301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Self-assessed health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0.63*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Educational attainment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0.83*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Employment status at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0.71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Private (Group 1) driver’s license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38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314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Professional (Group 2) driver’s license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Type of professional driver’s license: Truck driver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10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Type of professional driver’s license: Bus driver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10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070184"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b/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Type of professional driver’s license: Taxi driver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552812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552812">
              <w:rPr>
                <w:color w:val="000000" w:themeColor="text1"/>
                <w:sz w:val="18"/>
                <w:szCs w:val="16"/>
                <w:lang w:val="en-US"/>
              </w:rPr>
              <w:t>10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b/>
                <w:color w:val="000000" w:themeColor="text1"/>
                <w:sz w:val="18"/>
                <w:szCs w:val="16"/>
                <w:lang w:val="en-US"/>
              </w:rPr>
            </w:pPr>
            <w:r w:rsidRPr="00070184"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Type of professional driver’s license: Other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10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070184"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Use of professional driver’s license within six months before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10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0.80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Other drivers in the household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0.23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Previous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Type of previous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0.73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Last ICD shock more or less than three months ago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EC7B90" w:rsidTr="0044098E">
        <w:trPr>
          <w:trHeight w:val="278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Occasions for driving prior to ICD implantation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 xml:space="preserve">   Professional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 xml:space="preserve">   During work hours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0.50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 xml:space="preserve">   To /from work/school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0.57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 xml:space="preserve">   Practical errands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0.30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 xml:space="preserve">   Social occasions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0.21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lastRenderedPageBreak/>
              <w:t xml:space="preserve">   Hobbies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0.55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 xml:space="preserve">   Did not drive during the period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C3023"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B417E8">
              <w:rPr>
                <w:color w:val="000000" w:themeColor="text1"/>
                <w:sz w:val="18"/>
                <w:szCs w:val="16"/>
                <w:lang w:val="en-US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  <w:hideMark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Hours driving/week prior to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18</w:t>
            </w:r>
          </w:p>
        </w:tc>
        <w:tc>
          <w:tcPr>
            <w:tcW w:w="647" w:type="pct"/>
            <w:shd w:val="clear" w:color="auto" w:fill="auto"/>
            <w:noWrap/>
            <w:vAlign w:val="center"/>
            <w:hideMark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0.65*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Resumption of private driving after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19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Time to resumption of private driving after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0.98</w:t>
            </w:r>
            <w:r w:rsidRPr="00A71973"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  <w:t>§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Resumption of professional driving following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10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Time to resumption of professional driving after ICD implantation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NA</w:t>
            </w:r>
            <w:r w:rsidRPr="00A71973"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  <w:t>§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Resumption of driving following ICD shock (appropriate)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Time to resumption of driving after ICD shock (appropriate)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  <w:r w:rsidRPr="00A71973">
              <w:rPr>
                <w:color w:val="000000" w:themeColor="text1"/>
                <w:sz w:val="18"/>
                <w:szCs w:val="16"/>
                <w:vertAlign w:val="superscript"/>
                <w:lang w:val="en-GB"/>
              </w:rPr>
              <w:t>§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 xml:space="preserve">Current hours driving/week 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0.63</w:t>
            </w:r>
          </w:p>
        </w:tc>
      </w:tr>
      <w:tr w:rsidR="0044098E" w:rsidRPr="00A71973" w:rsidTr="0044098E">
        <w:trPr>
          <w:trHeight w:val="278"/>
        </w:trPr>
        <w:tc>
          <w:tcPr>
            <w:tcW w:w="5000" w:type="pct"/>
            <w:gridSpan w:val="4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b/>
                <w:color w:val="000000" w:themeColor="text1"/>
                <w:sz w:val="18"/>
                <w:szCs w:val="16"/>
                <w:lang w:val="en-GB"/>
              </w:rPr>
              <w:t>Cardiac symptoms while driving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Received an ICD shock while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Lost consciousness while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31E89"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Dizziness while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31E89"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Palpitations while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B31E89">
              <w:rPr>
                <w:color w:val="000000" w:themeColor="text1"/>
                <w:sz w:val="18"/>
                <w:szCs w:val="16"/>
                <w:lang w:val="en-GB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Palpitations that necessitated stopping the vehicle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Palpitations that resulted in a motor vehicle accident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0.64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Chest pain while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No cardiac symptoms while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9022C0">
              <w:rPr>
                <w:color w:val="000000" w:themeColor="text1"/>
                <w:sz w:val="18"/>
                <w:szCs w:val="16"/>
                <w:lang w:val="en-GB"/>
              </w:rPr>
              <w:t>35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0.83</w:t>
            </w:r>
          </w:p>
        </w:tc>
      </w:tr>
      <w:tr w:rsidR="0044098E" w:rsidRPr="00A71973" w:rsidTr="0044098E">
        <w:trPr>
          <w:trHeight w:val="278"/>
        </w:trPr>
        <w:tc>
          <w:tcPr>
            <w:tcW w:w="5000" w:type="pct"/>
            <w:gridSpan w:val="4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b/>
                <w:color w:val="000000" w:themeColor="text1"/>
                <w:sz w:val="18"/>
                <w:szCs w:val="16"/>
                <w:lang w:val="en-US"/>
              </w:rPr>
              <w:t>Information on driving restrictions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Received information on private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37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0.76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Mode of delivering information on private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18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6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0.69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What information received on private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18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6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Satisfaction with information on private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18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6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0.54*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 xml:space="preserve">Received information on professional driving 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0.80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Mode of delivering information on professional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What information received on professional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lastRenderedPageBreak/>
              <w:t>Satisfaction with information on professional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1.0*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Received information on driving following appropriate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2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Mode of delivering information on driving following appropriate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What information received on driving following appropriate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Satisfaction with information on driving following appropriate ICD shock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1.0*</w:t>
            </w:r>
          </w:p>
        </w:tc>
      </w:tr>
      <w:tr w:rsidR="0044098E" w:rsidRPr="00A71973" w:rsidTr="0044098E">
        <w:trPr>
          <w:trHeight w:val="278"/>
        </w:trPr>
        <w:tc>
          <w:tcPr>
            <w:tcW w:w="5000" w:type="pct"/>
            <w:gridSpan w:val="4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b/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b/>
                <w:color w:val="000000" w:themeColor="text1"/>
                <w:sz w:val="18"/>
                <w:szCs w:val="16"/>
                <w:lang w:val="en-US"/>
              </w:rPr>
              <w:t>Living with an ICD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Nervous about driving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34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0.75*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Afraid of having an ICD shock while driving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258E5">
              <w:rPr>
                <w:color w:val="000000" w:themeColor="text1"/>
                <w:sz w:val="18"/>
                <w:szCs w:val="16"/>
                <w:lang w:val="en-US"/>
              </w:rPr>
              <w:t>34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840C90"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0.79*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Try to avoid highways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258E5">
              <w:rPr>
                <w:color w:val="000000" w:themeColor="text1"/>
                <w:sz w:val="18"/>
                <w:szCs w:val="16"/>
                <w:lang w:val="en-US"/>
              </w:rPr>
              <w:t>34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840C90"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0.77*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Try to avoid driving alone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258E5">
              <w:rPr>
                <w:color w:val="000000" w:themeColor="text1"/>
                <w:sz w:val="18"/>
                <w:szCs w:val="16"/>
                <w:lang w:val="en-US"/>
              </w:rPr>
              <w:t>34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840C90"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0.73*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Try to avoid driving with children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258E5">
              <w:rPr>
                <w:color w:val="000000" w:themeColor="text1"/>
                <w:sz w:val="18"/>
                <w:szCs w:val="16"/>
                <w:lang w:val="en-US"/>
              </w:rPr>
              <w:t>34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840C90">
              <w:rPr>
                <w:color w:val="000000" w:themeColor="text1"/>
                <w:sz w:val="18"/>
                <w:szCs w:val="16"/>
                <w:lang w:val="en-US"/>
              </w:rPr>
              <w:t>17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0.73*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Driving restrictions’ level of impediment with daily life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11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0.51*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Restrictions in maintaining employment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0.34*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Restrictions in getting to/from work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3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0.31*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Restrictions in running errands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0.29*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Restrictions in social life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0.40*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Restrictions in leisure activities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0.34*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felt like a burden on surroundings due to driving restrictions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4A5D86"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0.49*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found the driving restrictions annoying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4A5D86"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0.34*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been positively affected by driving restrictions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4A5D86"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2F5A28"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0.31*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been in a bad mood due to the driving restrictions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4A5D86"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0.47*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found it difficult to adhere to the driving restrictions</w:t>
            </w:r>
          </w:p>
        </w:tc>
        <w:tc>
          <w:tcPr>
            <w:tcW w:w="565" w:type="pct"/>
            <w:shd w:val="clear" w:color="auto" w:fill="auto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4A5D86"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0.24*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Have knowingly been driving although restricted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12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5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GB"/>
              </w:rPr>
            </w:pPr>
            <w:r w:rsidRPr="00A71973">
              <w:rPr>
                <w:color w:val="000000" w:themeColor="text1"/>
                <w:sz w:val="18"/>
                <w:szCs w:val="16"/>
                <w:lang w:val="en-GB"/>
              </w:rPr>
              <w:t>0.50</w:t>
            </w:r>
          </w:p>
        </w:tc>
      </w:tr>
      <w:tr w:rsidR="0044098E" w:rsidRPr="00A71973" w:rsidTr="0044098E">
        <w:trPr>
          <w:trHeight w:val="278"/>
        </w:trPr>
        <w:tc>
          <w:tcPr>
            <w:tcW w:w="3304" w:type="pct"/>
            <w:shd w:val="clear" w:color="auto" w:fill="auto"/>
            <w:noWrap/>
            <w:vAlign w:val="bottom"/>
          </w:tcPr>
          <w:p w:rsidR="0044098E" w:rsidRPr="00A71973" w:rsidRDefault="0044098E" w:rsidP="0044098E">
            <w:pPr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Loss of job due to professional driving restrictions</w:t>
            </w:r>
          </w:p>
        </w:tc>
        <w:tc>
          <w:tcPr>
            <w:tcW w:w="565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9</w:t>
            </w:r>
          </w:p>
        </w:tc>
        <w:tc>
          <w:tcPr>
            <w:tcW w:w="484" w:type="pct"/>
            <w:shd w:val="clear" w:color="auto" w:fill="auto"/>
            <w:vAlign w:val="bottom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>
              <w:rPr>
                <w:color w:val="000000" w:themeColor="text1"/>
                <w:sz w:val="18"/>
                <w:szCs w:val="16"/>
                <w:lang w:val="en-US"/>
              </w:rPr>
              <w:t>7</w:t>
            </w: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44098E" w:rsidRPr="00A71973" w:rsidRDefault="0044098E" w:rsidP="0044098E">
            <w:pPr>
              <w:jc w:val="center"/>
              <w:rPr>
                <w:color w:val="000000" w:themeColor="text1"/>
                <w:sz w:val="18"/>
                <w:szCs w:val="16"/>
                <w:lang w:val="en-US"/>
              </w:rPr>
            </w:pPr>
            <w:r w:rsidRPr="00A71973">
              <w:rPr>
                <w:color w:val="000000" w:themeColor="text1"/>
                <w:sz w:val="18"/>
                <w:szCs w:val="16"/>
                <w:lang w:val="en-US"/>
              </w:rPr>
              <w:t>0.70</w:t>
            </w:r>
          </w:p>
        </w:tc>
      </w:tr>
    </w:tbl>
    <w:p w:rsidR="0044098E" w:rsidRDefault="0044098E" w:rsidP="0044098E">
      <w:pPr>
        <w:spacing w:line="480" w:lineRule="auto"/>
        <w:jc w:val="both"/>
      </w:pPr>
      <w:r w:rsidRPr="00A71973">
        <w:rPr>
          <w:b/>
          <w:color w:val="000000" w:themeColor="text1"/>
          <w:lang w:val="en-GB"/>
        </w:rPr>
        <w:t>Legend:</w:t>
      </w:r>
      <w:r w:rsidRPr="00A71973">
        <w:rPr>
          <w:color w:val="000000" w:themeColor="text1"/>
          <w:lang w:val="en-GB"/>
        </w:rPr>
        <w:t xml:space="preserve"> </w:t>
      </w:r>
      <w:r w:rsidRPr="00A71973">
        <w:rPr>
          <w:color w:val="000000" w:themeColor="text1"/>
          <w:lang w:val="en-GB"/>
        </w:rPr>
        <w:br/>
      </w:r>
      <w:proofErr w:type="spellStart"/>
      <w:r w:rsidRPr="00A71973">
        <w:rPr>
          <w:color w:val="000000" w:themeColor="text1"/>
          <w:lang w:val="en-GB"/>
        </w:rPr>
        <w:t>Kappas</w:t>
      </w:r>
      <w:proofErr w:type="spellEnd"/>
      <w:r w:rsidRPr="00A71973">
        <w:rPr>
          <w:color w:val="000000" w:themeColor="text1"/>
          <w:lang w:val="en-GB"/>
        </w:rPr>
        <w:t xml:space="preserve">, weighted </w:t>
      </w:r>
      <w:proofErr w:type="spellStart"/>
      <w:r w:rsidRPr="00A71973">
        <w:rPr>
          <w:color w:val="000000" w:themeColor="text1"/>
          <w:lang w:val="en-GB"/>
        </w:rPr>
        <w:t>kappas</w:t>
      </w:r>
      <w:proofErr w:type="spellEnd"/>
      <w:r w:rsidRPr="00A71973">
        <w:rPr>
          <w:color w:val="000000" w:themeColor="text1"/>
          <w:lang w:val="en-GB"/>
        </w:rPr>
        <w:t xml:space="preserve"> (*) and </w:t>
      </w:r>
      <w:proofErr w:type="spellStart"/>
      <w:r w:rsidRPr="00A71973">
        <w:rPr>
          <w:color w:val="000000" w:themeColor="text1"/>
          <w:lang w:val="en-GB"/>
        </w:rPr>
        <w:t>intraclass</w:t>
      </w:r>
      <w:proofErr w:type="spellEnd"/>
      <w:r w:rsidRPr="00A71973">
        <w:rPr>
          <w:color w:val="000000" w:themeColor="text1"/>
          <w:lang w:val="en-GB"/>
        </w:rPr>
        <w:t xml:space="preserve"> correlation coefficients (</w:t>
      </w:r>
      <w:r w:rsidRPr="00A71973">
        <w:rPr>
          <w:bCs/>
          <w:color w:val="000000" w:themeColor="text1"/>
          <w:vertAlign w:val="superscript"/>
          <w:lang w:val="en-GB"/>
        </w:rPr>
        <w:t>§</w:t>
      </w:r>
      <w:r w:rsidRPr="00A71973">
        <w:rPr>
          <w:bCs/>
          <w:color w:val="000000" w:themeColor="text1"/>
          <w:lang w:val="en-GB"/>
        </w:rPr>
        <w:t xml:space="preserve">) </w:t>
      </w:r>
      <w:r w:rsidRPr="00A71973">
        <w:rPr>
          <w:color w:val="000000" w:themeColor="text1"/>
          <w:lang w:val="en-GB"/>
        </w:rPr>
        <w:t xml:space="preserve">of test-retest variables. Commonly accepted interpretations of kappa statistics state that values 0.81-1 represent almost perfect </w:t>
      </w:r>
      <w:r w:rsidRPr="00A71973">
        <w:rPr>
          <w:color w:val="000000" w:themeColor="text1"/>
          <w:lang w:val="en-GB"/>
        </w:rPr>
        <w:lastRenderedPageBreak/>
        <w:t xml:space="preserve">agreement; 0.61-0.80 substantial agreement; 0.41-0.60 moderate agreement; 0.21-0.40 fair agreement; 0.01-0.20 slight agreement; and &lt;0 less than chance agreement. For </w:t>
      </w:r>
      <w:proofErr w:type="spellStart"/>
      <w:r w:rsidRPr="00A71973">
        <w:rPr>
          <w:color w:val="000000" w:themeColor="text1"/>
          <w:lang w:val="en-GB"/>
        </w:rPr>
        <w:t>intraclass</w:t>
      </w:r>
      <w:proofErr w:type="spellEnd"/>
      <w:r w:rsidRPr="00A71973">
        <w:rPr>
          <w:color w:val="000000" w:themeColor="text1"/>
          <w:lang w:val="en-GB"/>
        </w:rPr>
        <w:t xml:space="preserve"> correlation coefficients, large values (close to 1) indicate low random error variability and thus high agreement.</w:t>
      </w:r>
    </w:p>
    <w:sectPr w:rsidR="00440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44098E"/>
    <w:rsid w:val="0044098E"/>
    <w:rsid w:val="00CE2603"/>
    <w:rsid w:val="00DF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3777</Characters>
  <Application>Microsoft Office Word</Application>
  <DocSecurity>0</DocSecurity>
  <Lines>314</Lines>
  <Paragraphs>321</Paragraphs>
  <ScaleCrop>false</ScaleCrop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EBACONG</dc:creator>
  <cp:lastModifiedBy>AENCILAY</cp:lastModifiedBy>
  <cp:revision>2</cp:revision>
  <dcterms:created xsi:type="dcterms:W3CDTF">2018-11-09T11:53:00Z</dcterms:created>
  <dcterms:modified xsi:type="dcterms:W3CDTF">2018-11-12T23:44:00Z</dcterms:modified>
</cp:coreProperties>
</file>