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0EC" w:rsidRPr="005030CB" w:rsidRDefault="005B4721" w:rsidP="006E70EC">
      <w:pPr>
        <w:spacing w:after="0" w:line="480" w:lineRule="auto"/>
        <w:rPr>
          <w:rFonts w:ascii="Arial" w:hAnsi="Arial" w:cs="Arial"/>
          <w:bCs/>
          <w:lang w:val="en-US"/>
        </w:rPr>
      </w:pPr>
      <w:bookmarkStart w:id="0" w:name="_GoBack"/>
      <w:bookmarkEnd w:id="0"/>
      <w:proofErr w:type="gramStart"/>
      <w:r>
        <w:rPr>
          <w:rFonts w:ascii="Arial" w:hAnsi="Arial" w:cs="Arial"/>
          <w:b/>
          <w:lang w:val="en-US"/>
        </w:rPr>
        <w:t xml:space="preserve">Supplementary </w:t>
      </w:r>
      <w:r w:rsidR="006E70EC" w:rsidRPr="005030CB">
        <w:rPr>
          <w:rFonts w:ascii="Arial" w:hAnsi="Arial" w:cs="Arial"/>
          <w:b/>
          <w:lang w:val="en-US"/>
        </w:rPr>
        <w:t>Table</w:t>
      </w:r>
      <w:r>
        <w:rPr>
          <w:rFonts w:ascii="Arial" w:hAnsi="Arial" w:cs="Arial"/>
          <w:b/>
          <w:lang w:val="en-US"/>
        </w:rPr>
        <w:t xml:space="preserve"> 1</w:t>
      </w:r>
      <w:r w:rsidR="006E70EC" w:rsidRPr="005030CB">
        <w:rPr>
          <w:rFonts w:ascii="Arial" w:hAnsi="Arial" w:cs="Arial"/>
          <w:b/>
          <w:lang w:val="en-US"/>
        </w:rPr>
        <w:t>.</w:t>
      </w:r>
      <w:proofErr w:type="gramEnd"/>
      <w:r w:rsidR="006E70EC" w:rsidRPr="005030CB">
        <w:rPr>
          <w:rFonts w:ascii="Arial" w:hAnsi="Arial" w:cs="Arial"/>
          <w:b/>
          <w:lang w:val="en-US"/>
        </w:rPr>
        <w:t xml:space="preserve"> </w:t>
      </w:r>
      <w:r w:rsidR="006E70EC" w:rsidRPr="005030CB">
        <w:rPr>
          <w:rFonts w:ascii="Arial" w:hAnsi="Arial" w:cs="Arial"/>
          <w:lang w:val="en-US"/>
        </w:rPr>
        <w:t>ICD</w:t>
      </w:r>
      <w:r w:rsidR="006E70EC">
        <w:rPr>
          <w:rFonts w:ascii="Arial" w:hAnsi="Arial" w:cs="Arial"/>
          <w:lang w:val="en-US"/>
        </w:rPr>
        <w:t>-</w:t>
      </w:r>
      <w:r w:rsidR="006E70EC" w:rsidRPr="005030CB">
        <w:rPr>
          <w:rFonts w:ascii="Arial" w:hAnsi="Arial" w:cs="Arial"/>
          <w:lang w:val="en-US"/>
        </w:rPr>
        <w:t xml:space="preserve">10 codes used to define </w:t>
      </w:r>
      <w:r w:rsidR="006E70EC">
        <w:rPr>
          <w:rFonts w:ascii="Arial" w:hAnsi="Arial" w:cs="Arial"/>
          <w:lang w:val="en-US"/>
        </w:rPr>
        <w:t>comorbidities</w:t>
      </w:r>
      <w:r w:rsidR="006E70EC" w:rsidRPr="005030CB">
        <w:rPr>
          <w:rFonts w:ascii="Arial" w:hAnsi="Arial" w:cs="Arial"/>
          <w:lang w:val="en-US"/>
        </w:rPr>
        <w:t>.</w:t>
      </w:r>
    </w:p>
    <w:tbl>
      <w:tblPr>
        <w:tblW w:w="5000" w:type="pct"/>
        <w:tblBorders>
          <w:top w:val="single" w:sz="4" w:space="0" w:color="auto"/>
          <w:bottom w:val="single" w:sz="4" w:space="0" w:color="auto"/>
        </w:tblBorders>
        <w:tblLook w:val="00A0" w:firstRow="1" w:lastRow="0" w:firstColumn="1" w:lastColumn="0" w:noHBand="0" w:noVBand="0"/>
      </w:tblPr>
      <w:tblGrid>
        <w:gridCol w:w="3652"/>
        <w:gridCol w:w="5635"/>
      </w:tblGrid>
      <w:tr w:rsidR="006E70EC" w:rsidRPr="00E12487" w:rsidTr="00FC1263">
        <w:trPr>
          <w:trHeight w:val="284"/>
          <w:tblHeader/>
        </w:trPr>
        <w:tc>
          <w:tcPr>
            <w:tcW w:w="1966" w:type="pct"/>
            <w:tcBorders>
              <w:top w:val="single" w:sz="4" w:space="0" w:color="auto"/>
              <w:bottom w:val="single" w:sz="4" w:space="0" w:color="auto"/>
            </w:tcBorders>
            <w:shd w:val="clear" w:color="auto" w:fill="auto"/>
            <w:vAlign w:val="center"/>
          </w:tcPr>
          <w:p w:rsidR="006E70EC" w:rsidRPr="005030CB" w:rsidRDefault="006E70EC" w:rsidP="000E5F44">
            <w:pPr>
              <w:spacing w:after="0" w:line="480" w:lineRule="auto"/>
              <w:rPr>
                <w:rFonts w:ascii="Arial" w:hAnsi="Arial" w:cs="Arial"/>
              </w:rPr>
            </w:pPr>
            <w:r w:rsidRPr="005030CB">
              <w:rPr>
                <w:rFonts w:ascii="Arial" w:hAnsi="Arial" w:cs="Arial"/>
                <w:b/>
                <w:bCs/>
              </w:rPr>
              <w:t>Condition</w:t>
            </w:r>
          </w:p>
        </w:tc>
        <w:tc>
          <w:tcPr>
            <w:tcW w:w="3034" w:type="pct"/>
            <w:tcBorders>
              <w:top w:val="single" w:sz="4" w:space="0" w:color="auto"/>
              <w:bottom w:val="single" w:sz="4" w:space="0" w:color="auto"/>
            </w:tcBorders>
            <w:shd w:val="clear" w:color="auto" w:fill="auto"/>
            <w:vAlign w:val="center"/>
          </w:tcPr>
          <w:p w:rsidR="006E70EC" w:rsidRPr="005030CB" w:rsidRDefault="006E70EC" w:rsidP="000E5F44">
            <w:pPr>
              <w:spacing w:after="0" w:line="480" w:lineRule="auto"/>
              <w:rPr>
                <w:rFonts w:ascii="Arial" w:hAnsi="Arial" w:cs="Arial"/>
                <w:b/>
                <w:bCs/>
                <w:lang w:val="en-US"/>
              </w:rPr>
            </w:pPr>
            <w:r w:rsidRPr="005030CB">
              <w:rPr>
                <w:rFonts w:ascii="Arial" w:hAnsi="Arial" w:cs="Arial"/>
                <w:b/>
                <w:bCs/>
                <w:lang w:val="en-US"/>
              </w:rPr>
              <w:t>ICD–10 or procedure code beginning with</w:t>
            </w:r>
          </w:p>
        </w:tc>
      </w:tr>
      <w:tr w:rsidR="006E70EC" w:rsidRPr="005030CB" w:rsidTr="00FC1263">
        <w:trPr>
          <w:trHeight w:val="284"/>
        </w:trPr>
        <w:tc>
          <w:tcPr>
            <w:tcW w:w="1966" w:type="pct"/>
            <w:tcBorders>
              <w:top w:val="single" w:sz="4" w:space="0" w:color="auto"/>
            </w:tcBorders>
          </w:tcPr>
          <w:p w:rsidR="006E70EC" w:rsidRPr="005030CB" w:rsidRDefault="006E70EC" w:rsidP="000E5F44">
            <w:pPr>
              <w:spacing w:after="0" w:line="480" w:lineRule="auto"/>
              <w:rPr>
                <w:rFonts w:ascii="Arial" w:hAnsi="Arial" w:cs="Arial"/>
                <w:lang w:val="en-US"/>
              </w:rPr>
            </w:pPr>
            <w:proofErr w:type="spellStart"/>
            <w:r w:rsidRPr="005030CB">
              <w:rPr>
                <w:rFonts w:ascii="Arial" w:hAnsi="Arial" w:cs="Arial"/>
                <w:lang w:val="en-US"/>
              </w:rPr>
              <w:t>Ischaemic</w:t>
            </w:r>
            <w:proofErr w:type="spellEnd"/>
            <w:r w:rsidRPr="005030CB">
              <w:rPr>
                <w:rFonts w:ascii="Arial" w:hAnsi="Arial" w:cs="Arial"/>
                <w:lang w:val="en-US"/>
              </w:rPr>
              <w:t xml:space="preserve"> stroke or systemic emboli</w:t>
            </w:r>
          </w:p>
        </w:tc>
        <w:tc>
          <w:tcPr>
            <w:tcW w:w="3034" w:type="pct"/>
            <w:tcBorders>
              <w:top w:val="single" w:sz="4" w:space="0" w:color="auto"/>
            </w:tcBorders>
            <w:vAlign w:val="center"/>
          </w:tcPr>
          <w:p w:rsidR="006E70EC" w:rsidRPr="005030CB" w:rsidRDefault="006E70EC" w:rsidP="000E5F44">
            <w:pPr>
              <w:spacing w:after="0" w:line="480" w:lineRule="auto"/>
              <w:rPr>
                <w:rFonts w:ascii="Arial" w:hAnsi="Arial" w:cs="Arial"/>
              </w:rPr>
            </w:pPr>
            <w:r w:rsidRPr="005030CB">
              <w:rPr>
                <w:rFonts w:ascii="Arial" w:hAnsi="Arial" w:cs="Arial"/>
              </w:rPr>
              <w:t>I63–64, I693–694, I74</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Pr>
                <w:rFonts w:ascii="Arial" w:hAnsi="Arial" w:cs="Arial"/>
              </w:rPr>
              <w:t>Transient ischaemic attack</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G45</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Intracranial haemorrhage</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lang w:eastAsia="es-ES_tradnl"/>
              </w:rPr>
              <w:t>I60–62, S064–066 , I690–692</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lang w:eastAsia="es-ES_tradnl"/>
              </w:rPr>
              <w:t>Major bleeding</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eastAsia="es-ES_tradnl"/>
              </w:rPr>
              <w:t>Hospitalization with any of the following diagnoses I60–62, S064–066 , I690–692, I850, I983, K226, K250, K252, K254, K256, K260, K262, K264, K266, K270, K272, K274, K276, K280, K284, K286, K290, K625, K661, K920, K921, K922, N02, R319, N95, H431, R04, R58, D629, procedure code DR029</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Anaemia</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D50–64</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Myocardial infarction</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I21–22</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Vascular disease</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I21, I22, I252, I70–73 (as in CHA2DS2–</w:t>
            </w:r>
            <w:proofErr w:type="spellStart"/>
            <w:r w:rsidRPr="005030CB">
              <w:rPr>
                <w:rFonts w:ascii="Arial" w:hAnsi="Arial" w:cs="Arial"/>
                <w:lang w:val="en-US"/>
              </w:rPr>
              <w:t>VASc</w:t>
            </w:r>
            <w:proofErr w:type="spellEnd"/>
            <w:r w:rsidRPr="005030CB">
              <w:rPr>
                <w:rFonts w:ascii="Arial" w:hAnsi="Arial" w:cs="Arial"/>
                <w:lang w:val="en-US"/>
              </w:rPr>
              <w:t>)</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Heart failure</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I50,I110,I130,I132,I255,K761,I42–43</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Pr>
                <w:rFonts w:ascii="Arial" w:hAnsi="Arial" w:cs="Arial"/>
              </w:rPr>
              <w:t>Valvular atrial fibrillation</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I342, I050, I052, Q232, Z952 (mitral stenosis  or mechanical heart valve)</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Other valvular disease</w:t>
            </w:r>
          </w:p>
        </w:tc>
        <w:tc>
          <w:tcPr>
            <w:tcW w:w="3034" w:type="pct"/>
            <w:vAlign w:val="center"/>
          </w:tcPr>
          <w:p w:rsidR="006E70EC" w:rsidRPr="005030CB" w:rsidRDefault="006E70EC" w:rsidP="000E5F44">
            <w:pPr>
              <w:spacing w:after="0" w:line="480" w:lineRule="auto"/>
              <w:rPr>
                <w:rFonts w:ascii="Arial" w:hAnsi="Arial" w:cs="Arial"/>
                <w:lang w:val="da-DK"/>
              </w:rPr>
            </w:pPr>
            <w:r w:rsidRPr="005030CB">
              <w:rPr>
                <w:rFonts w:ascii="Arial" w:hAnsi="Arial" w:cs="Arial"/>
                <w:lang w:val="da-DK"/>
              </w:rPr>
              <w:t xml:space="preserve">I34–39, I05–08, Q22–23 except valvular </w:t>
            </w:r>
            <w:r>
              <w:rPr>
                <w:rFonts w:ascii="Arial" w:hAnsi="Arial" w:cs="Arial"/>
                <w:lang w:val="da-DK"/>
              </w:rPr>
              <w:t>atrial fibrillation</w:t>
            </w:r>
          </w:p>
        </w:tc>
      </w:tr>
      <w:tr w:rsidR="006E70EC" w:rsidRPr="00E12487" w:rsidTr="00FC1263">
        <w:trPr>
          <w:trHeight w:val="284"/>
        </w:trPr>
        <w:tc>
          <w:tcPr>
            <w:tcW w:w="1966" w:type="pct"/>
          </w:tcPr>
          <w:p w:rsidR="006E70EC" w:rsidRPr="00FC32AF" w:rsidRDefault="006E70EC" w:rsidP="000E5F44">
            <w:pPr>
              <w:spacing w:after="0" w:line="480" w:lineRule="auto"/>
              <w:rPr>
                <w:rFonts w:ascii="Arial" w:hAnsi="Arial" w:cs="Arial"/>
                <w:lang w:val="en-US"/>
              </w:rPr>
            </w:pPr>
            <w:r w:rsidRPr="00FC32AF">
              <w:rPr>
                <w:rFonts w:ascii="Arial" w:hAnsi="Arial" w:cs="Arial"/>
                <w:lang w:val="en-US"/>
              </w:rPr>
              <w:t>Pacemaker or implantable cardioverter defibrillator</w:t>
            </w:r>
          </w:p>
        </w:tc>
        <w:tc>
          <w:tcPr>
            <w:tcW w:w="3034" w:type="pct"/>
            <w:vAlign w:val="center"/>
          </w:tcPr>
          <w:p w:rsidR="006E70EC" w:rsidRPr="005030CB" w:rsidRDefault="006E70EC" w:rsidP="000E5F44">
            <w:pPr>
              <w:spacing w:after="0" w:line="480" w:lineRule="auto"/>
              <w:rPr>
                <w:rFonts w:ascii="Arial" w:hAnsi="Arial" w:cs="Arial"/>
                <w:lang w:val="it-IT"/>
              </w:rPr>
            </w:pPr>
            <w:r w:rsidRPr="005030CB">
              <w:rPr>
                <w:rFonts w:ascii="Arial" w:hAnsi="Arial" w:cs="Arial"/>
                <w:lang w:val="it-IT"/>
              </w:rPr>
              <w:t>Z950, Z450, procedure code FPE</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Hypertension</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I10–15</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Diabetes</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E10–14 or use of antidiabetic drug (ATC codes beginning with A10)</w:t>
            </w:r>
          </w:p>
        </w:tc>
      </w:tr>
      <w:tr w:rsidR="006E70EC" w:rsidRPr="005030CB" w:rsidTr="00FC1263">
        <w:trPr>
          <w:trHeight w:val="284"/>
        </w:trPr>
        <w:tc>
          <w:tcPr>
            <w:tcW w:w="1966" w:type="pct"/>
          </w:tcPr>
          <w:p w:rsidR="006E70EC" w:rsidRPr="005030CB" w:rsidRDefault="00F04FA8" w:rsidP="000E5F44">
            <w:pPr>
              <w:spacing w:after="0" w:line="480" w:lineRule="auto"/>
              <w:rPr>
                <w:rFonts w:ascii="Arial" w:hAnsi="Arial" w:cs="Arial"/>
              </w:rPr>
            </w:pPr>
            <w:r>
              <w:rPr>
                <w:rFonts w:ascii="Arial" w:hAnsi="Arial" w:cs="Arial"/>
              </w:rPr>
              <w:t>Chronic kidney disease</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N18–19, procedure codes DR016, DR024, KAS00, KAS10, KAS20</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lastRenderedPageBreak/>
              <w:t>Liver disease</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K70–77, procedure codes JJB, JJC</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eastAsia="Times New Roman" w:hAnsi="Arial" w:cs="Arial"/>
                <w:lang w:eastAsia="de-DE"/>
              </w:rPr>
              <w:t>Chronic obstructive pulmonary disease</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J43–44</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eastAsia="Times New Roman" w:hAnsi="Arial" w:cs="Arial"/>
                <w:lang w:eastAsia="de-DE"/>
              </w:rPr>
              <w:t>Cancer within 3 years</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Chapter C except C44 (</w:t>
            </w:r>
            <w:proofErr w:type="spellStart"/>
            <w:r w:rsidRPr="005030CB">
              <w:rPr>
                <w:rFonts w:ascii="Arial" w:hAnsi="Arial" w:cs="Arial"/>
                <w:lang w:val="en-US"/>
              </w:rPr>
              <w:t>basalioma</w:t>
            </w:r>
            <w:proofErr w:type="spellEnd"/>
            <w:r w:rsidRPr="005030CB">
              <w:rPr>
                <w:rFonts w:ascii="Arial" w:hAnsi="Arial" w:cs="Arial"/>
                <w:lang w:val="en-US"/>
              </w:rPr>
              <w:t>) within preceding 3 years</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eastAsia="Times New Roman" w:hAnsi="Arial" w:cs="Arial"/>
                <w:lang w:eastAsia="de-DE"/>
              </w:rPr>
              <w:t>Alcohol index</w:t>
            </w:r>
            <w:r w:rsidRPr="005030CB">
              <w:rPr>
                <w:rFonts w:ascii="Arial" w:eastAsia="Times New Roman" w:hAnsi="Arial" w:cs="Arial"/>
                <w:vertAlign w:val="superscript"/>
                <w:lang w:eastAsia="de-DE"/>
              </w:rPr>
              <w:t>*</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E244, F10, G312, G621, G721, I426, K292, K70, K860, O354, P043, Q860, T51, Y90–91, Z502, Z714</w:t>
            </w:r>
          </w:p>
        </w:tc>
      </w:tr>
      <w:tr w:rsidR="006E70EC" w:rsidRPr="005030CB"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rPr>
              <w:t>Dementia</w:t>
            </w:r>
          </w:p>
        </w:tc>
        <w:tc>
          <w:tcPr>
            <w:tcW w:w="3034" w:type="pct"/>
            <w:vAlign w:val="center"/>
          </w:tcPr>
          <w:p w:rsidR="006E70EC" w:rsidRPr="005030CB" w:rsidRDefault="006E70EC" w:rsidP="000E5F44">
            <w:pPr>
              <w:spacing w:after="0" w:line="480" w:lineRule="auto"/>
              <w:rPr>
                <w:rFonts w:ascii="Arial" w:hAnsi="Arial" w:cs="Arial"/>
              </w:rPr>
            </w:pPr>
            <w:r w:rsidRPr="005030CB">
              <w:rPr>
                <w:rFonts w:ascii="Arial" w:hAnsi="Arial" w:cs="Arial"/>
              </w:rPr>
              <w:t>F00–03, F051, G300–301, G308–309</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rPr>
            </w:pPr>
            <w:r w:rsidRPr="005030CB">
              <w:rPr>
                <w:rFonts w:ascii="Arial" w:hAnsi="Arial" w:cs="Arial"/>
                <w:lang w:eastAsia="es-ES_tradnl"/>
              </w:rPr>
              <w:t>Frequent faller</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eastAsia="es-ES_tradnl"/>
              </w:rPr>
              <w:t>≥2 hospitalizations with diagnosis W00–19 or R296</w:t>
            </w:r>
          </w:p>
        </w:tc>
      </w:tr>
      <w:tr w:rsidR="006E70EC" w:rsidRPr="00E12487" w:rsidTr="00FC1263">
        <w:trPr>
          <w:trHeight w:val="284"/>
        </w:trPr>
        <w:tc>
          <w:tcPr>
            <w:tcW w:w="1966" w:type="pct"/>
          </w:tcPr>
          <w:p w:rsidR="006E70EC" w:rsidRPr="005030CB" w:rsidRDefault="006E70EC" w:rsidP="000E5F44">
            <w:pPr>
              <w:spacing w:after="0" w:line="480" w:lineRule="auto"/>
              <w:rPr>
                <w:rFonts w:ascii="Arial" w:hAnsi="Arial" w:cs="Arial"/>
                <w:lang w:eastAsia="es-ES_tradnl"/>
              </w:rPr>
            </w:pPr>
            <w:r w:rsidRPr="005030CB">
              <w:rPr>
                <w:rFonts w:ascii="Arial" w:hAnsi="Arial" w:cs="Arial"/>
              </w:rPr>
              <w:t>CHA</w:t>
            </w:r>
            <w:r w:rsidRPr="005030CB">
              <w:rPr>
                <w:rFonts w:ascii="Arial" w:hAnsi="Arial" w:cs="Arial"/>
                <w:vertAlign w:val="subscript"/>
              </w:rPr>
              <w:t>2</w:t>
            </w:r>
            <w:r w:rsidRPr="005030CB">
              <w:rPr>
                <w:rFonts w:ascii="Arial" w:hAnsi="Arial" w:cs="Arial"/>
              </w:rPr>
              <w:t>DS</w:t>
            </w:r>
            <w:r w:rsidRPr="005030CB">
              <w:rPr>
                <w:rFonts w:ascii="Arial" w:hAnsi="Arial" w:cs="Arial"/>
                <w:vertAlign w:val="subscript"/>
              </w:rPr>
              <w:t>2</w:t>
            </w:r>
            <w:r w:rsidRPr="005030CB">
              <w:rPr>
                <w:rFonts w:ascii="Arial" w:hAnsi="Arial" w:cs="Arial"/>
              </w:rPr>
              <w:t>–VASc score</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1 point each for : heart failure, hypertension, age 65–74 years, diabetes, vascular disease, female sex and 2 points each for age ≥75 years and thromboembolism</w:t>
            </w:r>
          </w:p>
        </w:tc>
      </w:tr>
      <w:tr w:rsidR="006E70EC" w:rsidRPr="00E12487" w:rsidTr="00FC1263">
        <w:trPr>
          <w:trHeight w:val="284"/>
        </w:trPr>
        <w:tc>
          <w:tcPr>
            <w:tcW w:w="1966" w:type="pct"/>
          </w:tcPr>
          <w:p w:rsidR="006E70EC" w:rsidRPr="00F5770E" w:rsidRDefault="006E70EC" w:rsidP="000E5F44">
            <w:pPr>
              <w:spacing w:after="0" w:line="480" w:lineRule="auto"/>
              <w:rPr>
                <w:rFonts w:ascii="Arial" w:hAnsi="Arial" w:cs="Arial"/>
              </w:rPr>
            </w:pPr>
            <w:r w:rsidRPr="00F5770E">
              <w:rPr>
                <w:rFonts w:ascii="Arial" w:hAnsi="Arial" w:cs="Arial"/>
              </w:rPr>
              <w:t>HASBLED score</w:t>
            </w:r>
          </w:p>
        </w:tc>
        <w:tc>
          <w:tcPr>
            <w:tcW w:w="3034" w:type="pct"/>
            <w:vAlign w:val="center"/>
          </w:tcPr>
          <w:p w:rsidR="006E70EC" w:rsidRPr="005030CB" w:rsidRDefault="006E70EC" w:rsidP="000E5F44">
            <w:pPr>
              <w:spacing w:after="0" w:line="480" w:lineRule="auto"/>
              <w:rPr>
                <w:rFonts w:ascii="Arial" w:hAnsi="Arial" w:cs="Arial"/>
                <w:lang w:val="en-US"/>
              </w:rPr>
            </w:pPr>
            <w:r w:rsidRPr="005030CB">
              <w:rPr>
                <w:rFonts w:ascii="Arial" w:hAnsi="Arial" w:cs="Arial"/>
                <w:lang w:val="en-US"/>
              </w:rPr>
              <w:t>1 point each for hypertension, renal failure, liver disease, thromboembolism, any bleeding, age ≥65 years, prescription of antiplatelet agent or NSAID,  alcohol index</w:t>
            </w:r>
          </w:p>
        </w:tc>
      </w:tr>
    </w:tbl>
    <w:p w:rsidR="006E70EC" w:rsidRDefault="006E70EC" w:rsidP="006E70EC">
      <w:pPr>
        <w:spacing w:after="0" w:line="480" w:lineRule="auto"/>
        <w:rPr>
          <w:rFonts w:ascii="Arial" w:hAnsi="Arial" w:cs="Arial"/>
          <w:lang w:val="en-US"/>
        </w:rPr>
      </w:pPr>
      <w:r w:rsidRPr="005030CB">
        <w:rPr>
          <w:rFonts w:ascii="Arial" w:hAnsi="Arial" w:cs="Arial"/>
          <w:vertAlign w:val="superscript"/>
          <w:lang w:val="en-US"/>
        </w:rPr>
        <w:t>*</w:t>
      </w:r>
      <w:r w:rsidRPr="005030CB">
        <w:rPr>
          <w:rFonts w:ascii="Arial" w:hAnsi="Arial" w:cs="Arial"/>
          <w:lang w:val="en-US"/>
        </w:rPr>
        <w:t>Codes used by the Swedish Board of Health and Welfa</w:t>
      </w:r>
      <w:r>
        <w:rPr>
          <w:rFonts w:ascii="Arial" w:hAnsi="Arial" w:cs="Arial"/>
          <w:lang w:val="en-US"/>
        </w:rPr>
        <w:t>re for annual reporting alcohol-r</w:t>
      </w:r>
      <w:r w:rsidRPr="005030CB">
        <w:rPr>
          <w:rFonts w:ascii="Arial" w:hAnsi="Arial" w:cs="Arial"/>
          <w:lang w:val="en-US"/>
        </w:rPr>
        <w:t>elated mortality in the population.</w:t>
      </w:r>
    </w:p>
    <w:p w:rsidR="00FC1263" w:rsidRDefault="006E70EC" w:rsidP="006E70EC">
      <w:pPr>
        <w:spacing w:after="0" w:line="480" w:lineRule="auto"/>
        <w:rPr>
          <w:rFonts w:ascii="Arial" w:hAnsi="Arial" w:cs="Arial"/>
          <w:bCs/>
          <w:lang w:val="en-US"/>
        </w:rPr>
        <w:sectPr w:rsidR="00FC1263" w:rsidSect="00FC1263">
          <w:footerReference w:type="default" r:id="rId9"/>
          <w:pgSz w:w="11906" w:h="16838"/>
          <w:pgMar w:top="1418" w:right="1418" w:bottom="1418" w:left="1417" w:header="709" w:footer="709" w:gutter="0"/>
          <w:cols w:space="708"/>
          <w:docGrid w:linePitch="360"/>
        </w:sectPr>
      </w:pPr>
      <w:r w:rsidRPr="005030CB">
        <w:rPr>
          <w:rFonts w:ascii="Arial" w:hAnsi="Arial" w:cs="Arial"/>
          <w:bCs/>
          <w:lang w:val="en-US"/>
        </w:rPr>
        <w:t>ICD, International Classification of Diseases</w:t>
      </w:r>
    </w:p>
    <w:p w:rsidR="00CB1FF4" w:rsidRPr="00F5602E" w:rsidRDefault="004F2BDD" w:rsidP="00FC1263">
      <w:pPr>
        <w:spacing w:after="0" w:line="360" w:lineRule="auto"/>
        <w:rPr>
          <w:rFonts w:ascii="Arial" w:hAnsi="Arial" w:cs="Arial"/>
          <w:lang w:val="en-US"/>
        </w:rPr>
      </w:pPr>
      <w:proofErr w:type="gramStart"/>
      <w:r>
        <w:rPr>
          <w:rFonts w:ascii="Arial" w:hAnsi="Arial" w:cs="Arial"/>
          <w:b/>
          <w:lang w:val="en-US"/>
        </w:rPr>
        <w:lastRenderedPageBreak/>
        <w:t>Supplementary Table</w:t>
      </w:r>
      <w:r w:rsidR="00CB1FF4" w:rsidRPr="00F5602E">
        <w:rPr>
          <w:rFonts w:ascii="Arial" w:hAnsi="Arial" w:cs="Arial"/>
          <w:b/>
          <w:lang w:val="en-US"/>
        </w:rPr>
        <w:t xml:space="preserve"> </w:t>
      </w:r>
      <w:r>
        <w:rPr>
          <w:rFonts w:ascii="Arial" w:hAnsi="Arial" w:cs="Arial"/>
          <w:b/>
          <w:lang w:val="en-US"/>
        </w:rPr>
        <w:t>2</w:t>
      </w:r>
      <w:r w:rsidR="00CB1FF4" w:rsidRPr="00F5602E">
        <w:rPr>
          <w:rFonts w:ascii="Arial" w:hAnsi="Arial" w:cs="Arial"/>
          <w:lang w:val="en-US"/>
        </w:rPr>
        <w:t>.</w:t>
      </w:r>
      <w:proofErr w:type="gramEnd"/>
      <w:r w:rsidR="00CB1FF4" w:rsidRPr="00F5602E">
        <w:rPr>
          <w:rFonts w:ascii="Arial" w:hAnsi="Arial" w:cs="Arial"/>
          <w:lang w:val="en-US"/>
        </w:rPr>
        <w:t xml:space="preserve"> </w:t>
      </w:r>
      <w:proofErr w:type="gramStart"/>
      <w:r w:rsidR="00CB1FF4" w:rsidRPr="00F5602E">
        <w:rPr>
          <w:rFonts w:ascii="Arial" w:hAnsi="Arial" w:cs="Arial"/>
          <w:lang w:val="en-US"/>
        </w:rPr>
        <w:t xml:space="preserve">ORs (95% confidence intervals) for the associations between </w:t>
      </w:r>
      <w:r>
        <w:rPr>
          <w:rFonts w:ascii="Arial" w:hAnsi="Arial" w:cs="Arial"/>
          <w:lang w:val="en-US"/>
        </w:rPr>
        <w:t>comorbidities/comedication</w:t>
      </w:r>
      <w:r w:rsidR="00CB1FF4" w:rsidRPr="00F5602E">
        <w:rPr>
          <w:rFonts w:ascii="Arial" w:hAnsi="Arial" w:cs="Arial"/>
          <w:lang w:val="en-US"/>
        </w:rPr>
        <w:t xml:space="preserve"> and first anticoagulant prescription among patients with NVAF.</w:t>
      </w:r>
      <w:proofErr w:type="gram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1878"/>
        <w:gridCol w:w="1877"/>
        <w:gridCol w:w="2309"/>
        <w:gridCol w:w="2420"/>
        <w:gridCol w:w="2437"/>
      </w:tblGrid>
      <w:tr w:rsidR="00D7758B" w:rsidRPr="004F2BDD" w:rsidTr="00FC1263">
        <w:trPr>
          <w:tblHeader/>
        </w:trPr>
        <w:tc>
          <w:tcPr>
            <w:tcW w:w="1159" w:type="pct"/>
            <w:tcBorders>
              <w:top w:val="single" w:sz="4" w:space="0" w:color="auto"/>
              <w:bottom w:val="single" w:sz="4" w:space="0" w:color="auto"/>
            </w:tcBorders>
          </w:tcPr>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Patient characteristic</w:t>
            </w:r>
          </w:p>
        </w:tc>
        <w:tc>
          <w:tcPr>
            <w:tcW w:w="660" w:type="pct"/>
            <w:tcBorders>
              <w:top w:val="single" w:sz="4" w:space="0" w:color="auto"/>
              <w:bottom w:val="single" w:sz="4" w:space="0" w:color="auto"/>
            </w:tcBorders>
          </w:tcPr>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NOAC</w:t>
            </w:r>
          </w:p>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N=18,638</w:t>
            </w:r>
          </w:p>
        </w:tc>
        <w:tc>
          <w:tcPr>
            <w:tcW w:w="660" w:type="pct"/>
            <w:tcBorders>
              <w:top w:val="single" w:sz="4" w:space="0" w:color="auto"/>
              <w:bottom w:val="single" w:sz="4" w:space="0" w:color="auto"/>
            </w:tcBorders>
          </w:tcPr>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Warfarin</w:t>
            </w:r>
          </w:p>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N=49,418</w:t>
            </w:r>
          </w:p>
        </w:tc>
        <w:tc>
          <w:tcPr>
            <w:tcW w:w="812" w:type="pct"/>
            <w:tcBorders>
              <w:top w:val="single" w:sz="4" w:space="0" w:color="auto"/>
              <w:bottom w:val="single" w:sz="4" w:space="0" w:color="auto"/>
            </w:tcBorders>
          </w:tcPr>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 xml:space="preserve">Crude OR </w:t>
            </w:r>
            <w:r w:rsidRPr="004F2BDD">
              <w:rPr>
                <w:rFonts w:ascii="Arial" w:hAnsi="Arial" w:cs="Arial"/>
                <w:b/>
                <w:sz w:val="22"/>
                <w:szCs w:val="22"/>
              </w:rPr>
              <w:br/>
              <w:t>(95% CI)</w:t>
            </w:r>
          </w:p>
        </w:tc>
        <w:tc>
          <w:tcPr>
            <w:tcW w:w="851" w:type="pct"/>
            <w:tcBorders>
              <w:top w:val="single" w:sz="4" w:space="0" w:color="auto"/>
              <w:bottom w:val="single" w:sz="4" w:space="0" w:color="auto"/>
            </w:tcBorders>
          </w:tcPr>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 xml:space="preserve">Age- and </w:t>
            </w:r>
            <w:r w:rsidRPr="004F2BDD">
              <w:rPr>
                <w:rFonts w:ascii="Arial" w:hAnsi="Arial" w:cs="Arial"/>
                <w:b/>
                <w:sz w:val="22"/>
                <w:szCs w:val="22"/>
              </w:rPr>
              <w:br/>
              <w:t xml:space="preserve">sex-adjusted OR </w:t>
            </w:r>
            <w:r w:rsidRPr="004F2BDD">
              <w:rPr>
                <w:rFonts w:ascii="Arial" w:hAnsi="Arial" w:cs="Arial"/>
                <w:b/>
                <w:sz w:val="22"/>
                <w:szCs w:val="22"/>
              </w:rPr>
              <w:br/>
              <w:t>(95% CI)</w:t>
            </w:r>
          </w:p>
        </w:tc>
        <w:tc>
          <w:tcPr>
            <w:tcW w:w="857" w:type="pct"/>
            <w:tcBorders>
              <w:top w:val="single" w:sz="4" w:space="0" w:color="auto"/>
              <w:bottom w:val="single" w:sz="4" w:space="0" w:color="auto"/>
            </w:tcBorders>
          </w:tcPr>
          <w:p w:rsidR="00CB1FF4" w:rsidRPr="004F2BDD" w:rsidRDefault="00CB1FF4" w:rsidP="00F04FA8">
            <w:pPr>
              <w:spacing w:line="480" w:lineRule="auto"/>
              <w:rPr>
                <w:rFonts w:ascii="Arial" w:hAnsi="Arial" w:cs="Arial"/>
                <w:b/>
                <w:sz w:val="22"/>
                <w:szCs w:val="22"/>
              </w:rPr>
            </w:pPr>
            <w:r w:rsidRPr="004F2BDD">
              <w:rPr>
                <w:rFonts w:ascii="Arial" w:hAnsi="Arial" w:cs="Arial"/>
                <w:b/>
                <w:sz w:val="22"/>
                <w:szCs w:val="22"/>
              </w:rPr>
              <w:t>Multivariable adjusted OR</w:t>
            </w:r>
            <w:r w:rsidRPr="004F2BDD">
              <w:rPr>
                <w:rFonts w:ascii="Arial" w:hAnsi="Arial" w:cs="Arial"/>
                <w:b/>
                <w:sz w:val="22"/>
                <w:szCs w:val="22"/>
                <w:vertAlign w:val="superscript"/>
              </w:rPr>
              <w:t>*</w:t>
            </w:r>
            <w:r w:rsidRPr="004F2BDD">
              <w:rPr>
                <w:rFonts w:ascii="Arial" w:hAnsi="Arial" w:cs="Arial"/>
                <w:b/>
                <w:sz w:val="22"/>
                <w:szCs w:val="22"/>
              </w:rPr>
              <w:t xml:space="preserve"> </w:t>
            </w:r>
            <w:r w:rsidRPr="004F2BDD">
              <w:rPr>
                <w:rFonts w:ascii="Arial" w:hAnsi="Arial" w:cs="Arial"/>
                <w:b/>
                <w:sz w:val="22"/>
                <w:szCs w:val="22"/>
              </w:rPr>
              <w:br/>
              <w:t>(95% CI)</w:t>
            </w:r>
          </w:p>
        </w:tc>
      </w:tr>
      <w:tr w:rsidR="00D7758B" w:rsidRPr="004F2BDD" w:rsidTr="00FC1263">
        <w:tc>
          <w:tcPr>
            <w:tcW w:w="1159" w:type="pct"/>
            <w:tcBorders>
              <w:top w:val="single" w:sz="4" w:space="0" w:color="auto"/>
            </w:tcBorders>
          </w:tcPr>
          <w:p w:rsidR="00CB1FF4" w:rsidRPr="004F2BDD" w:rsidRDefault="004F2BDD" w:rsidP="00F04FA8">
            <w:pPr>
              <w:spacing w:line="480" w:lineRule="auto"/>
              <w:rPr>
                <w:rFonts w:ascii="Arial" w:hAnsi="Arial" w:cs="Arial"/>
                <w:b/>
                <w:sz w:val="22"/>
                <w:szCs w:val="22"/>
              </w:rPr>
            </w:pPr>
            <w:r w:rsidRPr="004F2BDD">
              <w:rPr>
                <w:rFonts w:ascii="Arial" w:hAnsi="Arial" w:cs="Arial"/>
                <w:b/>
                <w:sz w:val="22"/>
                <w:szCs w:val="22"/>
              </w:rPr>
              <w:t>Comorbidities</w:t>
            </w:r>
          </w:p>
        </w:tc>
        <w:tc>
          <w:tcPr>
            <w:tcW w:w="660" w:type="pct"/>
            <w:tcBorders>
              <w:top w:val="single" w:sz="4" w:space="0" w:color="auto"/>
            </w:tcBorders>
          </w:tcPr>
          <w:p w:rsidR="00CB1FF4" w:rsidRPr="004F2BDD" w:rsidRDefault="00CB1FF4" w:rsidP="00F04FA8">
            <w:pPr>
              <w:spacing w:line="480" w:lineRule="auto"/>
              <w:rPr>
                <w:rFonts w:ascii="Arial" w:hAnsi="Arial" w:cs="Arial"/>
                <w:sz w:val="22"/>
                <w:szCs w:val="22"/>
              </w:rPr>
            </w:pPr>
          </w:p>
        </w:tc>
        <w:tc>
          <w:tcPr>
            <w:tcW w:w="660" w:type="pct"/>
            <w:tcBorders>
              <w:top w:val="single" w:sz="4" w:space="0" w:color="auto"/>
            </w:tcBorders>
          </w:tcPr>
          <w:p w:rsidR="00CB1FF4" w:rsidRPr="004F2BDD" w:rsidRDefault="00CB1FF4" w:rsidP="00F04FA8">
            <w:pPr>
              <w:spacing w:line="480" w:lineRule="auto"/>
              <w:rPr>
                <w:rFonts w:ascii="Arial" w:hAnsi="Arial" w:cs="Arial"/>
                <w:sz w:val="22"/>
                <w:szCs w:val="22"/>
              </w:rPr>
            </w:pPr>
          </w:p>
        </w:tc>
        <w:tc>
          <w:tcPr>
            <w:tcW w:w="812" w:type="pct"/>
            <w:tcBorders>
              <w:top w:val="single" w:sz="4" w:space="0" w:color="auto"/>
            </w:tcBorders>
          </w:tcPr>
          <w:p w:rsidR="00CB1FF4" w:rsidRPr="004F2BDD" w:rsidRDefault="00CB1FF4" w:rsidP="00F04FA8">
            <w:pPr>
              <w:spacing w:line="480" w:lineRule="auto"/>
              <w:rPr>
                <w:rFonts w:ascii="Arial" w:hAnsi="Arial" w:cs="Arial"/>
                <w:sz w:val="22"/>
                <w:szCs w:val="22"/>
              </w:rPr>
            </w:pPr>
          </w:p>
        </w:tc>
        <w:tc>
          <w:tcPr>
            <w:tcW w:w="851" w:type="pct"/>
            <w:tcBorders>
              <w:top w:val="single" w:sz="4" w:space="0" w:color="auto"/>
            </w:tcBorders>
          </w:tcPr>
          <w:p w:rsidR="00CB1FF4" w:rsidRPr="004F2BDD" w:rsidRDefault="00CB1FF4" w:rsidP="00F04FA8">
            <w:pPr>
              <w:spacing w:line="480" w:lineRule="auto"/>
              <w:rPr>
                <w:rFonts w:ascii="Arial" w:hAnsi="Arial" w:cs="Arial"/>
                <w:sz w:val="22"/>
                <w:szCs w:val="22"/>
              </w:rPr>
            </w:pPr>
          </w:p>
        </w:tc>
        <w:tc>
          <w:tcPr>
            <w:tcW w:w="857" w:type="pct"/>
            <w:tcBorders>
              <w:top w:val="single" w:sz="4" w:space="0" w:color="auto"/>
            </w:tcBorders>
          </w:tcPr>
          <w:p w:rsidR="00CB1FF4" w:rsidRPr="004F2BDD" w:rsidRDefault="00CB1FF4" w:rsidP="00F04FA8">
            <w:pPr>
              <w:spacing w:line="480" w:lineRule="auto"/>
              <w:rPr>
                <w:rFonts w:ascii="Arial" w:hAnsi="Arial" w:cs="Arial"/>
                <w:sz w:val="22"/>
                <w:szCs w:val="22"/>
              </w:rPr>
            </w:pPr>
          </w:p>
        </w:tc>
      </w:tr>
      <w:tr w:rsidR="00F92CD1" w:rsidRPr="004F2BDD" w:rsidTr="00FC1263">
        <w:tc>
          <w:tcPr>
            <w:tcW w:w="1159" w:type="pct"/>
          </w:tcPr>
          <w:p w:rsidR="00F92CD1" w:rsidRPr="004F2BDD" w:rsidRDefault="00F92CD1"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CHA</w:t>
            </w:r>
            <w:r w:rsidRPr="00F92CD1">
              <w:rPr>
                <w:rFonts w:ascii="Arial" w:hAnsi="Arial" w:cs="Arial"/>
                <w:color w:val="000000"/>
                <w:sz w:val="22"/>
                <w:szCs w:val="22"/>
                <w:lang w:eastAsia="de-DE"/>
              </w:rPr>
              <w:t>2</w:t>
            </w:r>
            <w:r w:rsidRPr="004F2BDD">
              <w:rPr>
                <w:rFonts w:ascii="Arial" w:hAnsi="Arial" w:cs="Arial"/>
                <w:color w:val="000000"/>
                <w:sz w:val="22"/>
                <w:szCs w:val="22"/>
                <w:lang w:eastAsia="de-DE"/>
              </w:rPr>
              <w:t>DS</w:t>
            </w:r>
            <w:r w:rsidRPr="00F92CD1">
              <w:rPr>
                <w:rFonts w:ascii="Arial" w:hAnsi="Arial" w:cs="Arial"/>
                <w:color w:val="000000"/>
                <w:sz w:val="22"/>
                <w:szCs w:val="22"/>
                <w:lang w:eastAsia="de-DE"/>
              </w:rPr>
              <w:t>2</w:t>
            </w:r>
            <w:r>
              <w:rPr>
                <w:rFonts w:ascii="Arial" w:hAnsi="Arial" w:cs="Arial"/>
                <w:color w:val="000000"/>
                <w:sz w:val="22"/>
                <w:szCs w:val="22"/>
                <w:lang w:eastAsia="de-DE"/>
              </w:rPr>
              <w:t xml:space="preserve">-VASc </w:t>
            </w:r>
            <w:r w:rsidRPr="004F2BDD">
              <w:rPr>
                <w:rFonts w:ascii="Arial" w:hAnsi="Arial" w:cs="Arial"/>
                <w:color w:val="000000"/>
                <w:sz w:val="22"/>
                <w:szCs w:val="22"/>
                <w:lang w:eastAsia="de-DE"/>
              </w:rPr>
              <w:t>score</w:t>
            </w:r>
            <w:r>
              <w:rPr>
                <w:rFonts w:ascii="Arial" w:hAnsi="Arial" w:cs="Arial"/>
                <w:color w:val="000000"/>
                <w:sz w:val="22"/>
                <w:szCs w:val="22"/>
                <w:lang w:eastAsia="de-DE"/>
              </w:rPr>
              <w:t xml:space="preserve"> </w:t>
            </w:r>
            <w:r w:rsidR="00FC1263">
              <w:rPr>
                <w:rFonts w:ascii="Arial" w:hAnsi="Arial" w:cs="Arial"/>
                <w:color w:val="000000"/>
                <w:sz w:val="22"/>
                <w:szCs w:val="22"/>
                <w:lang w:eastAsia="de-DE"/>
              </w:rPr>
              <w:br/>
            </w:r>
            <w:r>
              <w:rPr>
                <w:rFonts w:ascii="Arial" w:hAnsi="Arial" w:cs="Arial"/>
                <w:color w:val="000000"/>
                <w:sz w:val="22"/>
                <w:szCs w:val="22"/>
                <w:lang w:eastAsia="de-DE"/>
              </w:rPr>
              <w:t xml:space="preserve">(mean </w:t>
            </w:r>
            <w:r w:rsidRPr="00F92CD1">
              <w:rPr>
                <w:rFonts w:ascii="Arial" w:hAnsi="Arial" w:cs="Arial"/>
                <w:color w:val="000000"/>
                <w:sz w:val="22"/>
                <w:szCs w:val="22"/>
                <w:lang w:eastAsia="de-DE"/>
              </w:rPr>
              <w:t>± SD</w:t>
            </w:r>
            <w:r>
              <w:rPr>
                <w:rFonts w:ascii="Arial" w:hAnsi="Arial" w:cs="Arial"/>
                <w:color w:val="000000"/>
                <w:sz w:val="22"/>
                <w:szCs w:val="22"/>
                <w:lang w:eastAsia="de-DE"/>
              </w:rPr>
              <w:t>)</w:t>
            </w:r>
          </w:p>
        </w:tc>
        <w:tc>
          <w:tcPr>
            <w:tcW w:w="660" w:type="pct"/>
            <w:vAlign w:val="center"/>
          </w:tcPr>
          <w:p w:rsidR="00F92CD1" w:rsidRPr="00F92CD1" w:rsidRDefault="00F92CD1" w:rsidP="00F04FA8">
            <w:pPr>
              <w:spacing w:line="480" w:lineRule="auto"/>
              <w:rPr>
                <w:rFonts w:ascii="Arial" w:hAnsi="Arial" w:cs="Arial"/>
                <w:sz w:val="22"/>
                <w:szCs w:val="22"/>
              </w:rPr>
            </w:pPr>
            <w:r w:rsidRPr="00F92CD1">
              <w:rPr>
                <w:rFonts w:ascii="Arial" w:hAnsi="Arial" w:cs="Arial"/>
                <w:sz w:val="22"/>
                <w:szCs w:val="22"/>
              </w:rPr>
              <w:t>3.24</w:t>
            </w:r>
            <w:r>
              <w:rPr>
                <w:rFonts w:ascii="Arial" w:hAnsi="Arial" w:cs="Arial"/>
                <w:sz w:val="22"/>
                <w:szCs w:val="22"/>
              </w:rPr>
              <w:t xml:space="preserve"> </w:t>
            </w:r>
            <w:r w:rsidRPr="00F92CD1">
              <w:rPr>
                <w:rFonts w:ascii="Arial" w:hAnsi="Arial" w:cs="Arial"/>
                <w:sz w:val="22"/>
                <w:szCs w:val="22"/>
              </w:rPr>
              <w:t>±</w:t>
            </w:r>
            <w:r>
              <w:rPr>
                <w:rFonts w:ascii="Arial" w:hAnsi="Arial" w:cs="Arial"/>
                <w:sz w:val="22"/>
                <w:szCs w:val="22"/>
              </w:rPr>
              <w:t xml:space="preserve"> </w:t>
            </w:r>
            <w:r w:rsidRPr="00F92CD1">
              <w:rPr>
                <w:rFonts w:ascii="Arial" w:hAnsi="Arial" w:cs="Arial"/>
                <w:sz w:val="22"/>
                <w:szCs w:val="22"/>
              </w:rPr>
              <w:t>1.82</w:t>
            </w:r>
          </w:p>
        </w:tc>
        <w:tc>
          <w:tcPr>
            <w:tcW w:w="660" w:type="pct"/>
            <w:vAlign w:val="center"/>
          </w:tcPr>
          <w:p w:rsidR="00F92CD1" w:rsidRPr="00F92CD1" w:rsidRDefault="00F92CD1" w:rsidP="00F04FA8">
            <w:pPr>
              <w:spacing w:line="480" w:lineRule="auto"/>
              <w:rPr>
                <w:rFonts w:ascii="Arial" w:hAnsi="Arial" w:cs="Arial"/>
                <w:sz w:val="22"/>
                <w:szCs w:val="22"/>
              </w:rPr>
            </w:pPr>
            <w:r w:rsidRPr="00F92CD1">
              <w:rPr>
                <w:rFonts w:ascii="Arial" w:hAnsi="Arial" w:cs="Arial"/>
                <w:sz w:val="22"/>
                <w:szCs w:val="22"/>
              </w:rPr>
              <w:t>3.38</w:t>
            </w:r>
            <w:r>
              <w:rPr>
                <w:rFonts w:ascii="Arial" w:hAnsi="Arial" w:cs="Arial"/>
                <w:sz w:val="22"/>
                <w:szCs w:val="22"/>
              </w:rPr>
              <w:t xml:space="preserve"> </w:t>
            </w:r>
            <w:r w:rsidRPr="00F92CD1">
              <w:rPr>
                <w:rFonts w:ascii="Arial" w:hAnsi="Arial" w:cs="Arial"/>
                <w:sz w:val="22"/>
                <w:szCs w:val="22"/>
              </w:rPr>
              <w:t>±</w:t>
            </w:r>
            <w:r>
              <w:rPr>
                <w:rFonts w:ascii="Arial" w:hAnsi="Arial" w:cs="Arial"/>
                <w:sz w:val="22"/>
                <w:szCs w:val="22"/>
              </w:rPr>
              <w:t xml:space="preserve"> </w:t>
            </w:r>
            <w:r w:rsidRPr="00F92CD1">
              <w:rPr>
                <w:rFonts w:ascii="Arial" w:hAnsi="Arial" w:cs="Arial"/>
                <w:sz w:val="22"/>
                <w:szCs w:val="22"/>
              </w:rPr>
              <w:t>1.79</w:t>
            </w:r>
          </w:p>
        </w:tc>
        <w:tc>
          <w:tcPr>
            <w:tcW w:w="812" w:type="pct"/>
            <w:vAlign w:val="center"/>
          </w:tcPr>
          <w:p w:rsidR="00F92CD1" w:rsidRPr="00F61C7B" w:rsidRDefault="007942E5" w:rsidP="00F04FA8">
            <w:pPr>
              <w:spacing w:line="480" w:lineRule="auto"/>
              <w:rPr>
                <w:rFonts w:ascii="Arial" w:hAnsi="Arial" w:cs="Arial"/>
                <w:color w:val="000000"/>
                <w:sz w:val="18"/>
                <w:szCs w:val="18"/>
                <w:lang w:eastAsia="de-DE"/>
              </w:rPr>
            </w:pPr>
            <w:r>
              <w:rPr>
                <w:rFonts w:ascii="Arial" w:hAnsi="Arial" w:cs="Arial"/>
                <w:color w:val="000000"/>
                <w:sz w:val="18"/>
                <w:szCs w:val="18"/>
                <w:lang w:eastAsia="de-DE"/>
              </w:rPr>
              <w:t>–</w:t>
            </w:r>
          </w:p>
        </w:tc>
        <w:tc>
          <w:tcPr>
            <w:tcW w:w="851" w:type="pct"/>
            <w:vAlign w:val="center"/>
          </w:tcPr>
          <w:p w:rsidR="00F92CD1" w:rsidRPr="00A07498" w:rsidRDefault="007942E5" w:rsidP="00F04FA8">
            <w:pPr>
              <w:spacing w:line="480" w:lineRule="auto"/>
              <w:rPr>
                <w:rFonts w:ascii="Arial" w:hAnsi="Arial" w:cs="Arial"/>
                <w:sz w:val="22"/>
                <w:szCs w:val="22"/>
              </w:rPr>
            </w:pPr>
            <w:r>
              <w:rPr>
                <w:rFonts w:ascii="Arial" w:hAnsi="Arial" w:cs="Arial"/>
                <w:color w:val="000000"/>
                <w:sz w:val="18"/>
                <w:szCs w:val="18"/>
                <w:lang w:eastAsia="de-DE"/>
              </w:rPr>
              <w:t>–</w:t>
            </w:r>
          </w:p>
        </w:tc>
        <w:tc>
          <w:tcPr>
            <w:tcW w:w="857" w:type="pct"/>
            <w:vAlign w:val="center"/>
          </w:tcPr>
          <w:p w:rsidR="00F92CD1" w:rsidRPr="00A07498" w:rsidRDefault="007942E5"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F92CD1" w:rsidRPr="004F2BDD" w:rsidTr="00FC1263">
        <w:tc>
          <w:tcPr>
            <w:tcW w:w="1159" w:type="pct"/>
          </w:tcPr>
          <w:p w:rsidR="00F92CD1" w:rsidRPr="004F2BDD" w:rsidRDefault="00F92CD1" w:rsidP="00F04FA8">
            <w:pPr>
              <w:spacing w:line="480" w:lineRule="auto"/>
              <w:rPr>
                <w:rFonts w:ascii="Arial" w:hAnsi="Arial" w:cs="Arial"/>
                <w:sz w:val="22"/>
                <w:szCs w:val="22"/>
              </w:rPr>
            </w:pPr>
            <w:r>
              <w:rPr>
                <w:rFonts w:ascii="Arial" w:hAnsi="Arial" w:cs="Arial"/>
                <w:sz w:val="22"/>
                <w:szCs w:val="22"/>
              </w:rPr>
              <w:t xml:space="preserve">  0–1 point</w:t>
            </w:r>
          </w:p>
        </w:tc>
        <w:tc>
          <w:tcPr>
            <w:tcW w:w="660" w:type="pct"/>
            <w:vAlign w:val="center"/>
          </w:tcPr>
          <w:p w:rsidR="00F92CD1" w:rsidRPr="004F2BDD" w:rsidRDefault="00F95E68" w:rsidP="00F04FA8">
            <w:pPr>
              <w:spacing w:line="480" w:lineRule="auto"/>
              <w:rPr>
                <w:rFonts w:ascii="Arial" w:hAnsi="Arial" w:cs="Arial"/>
                <w:color w:val="000000"/>
                <w:sz w:val="22"/>
                <w:szCs w:val="22"/>
              </w:rPr>
            </w:pPr>
            <w:r>
              <w:rPr>
                <w:rFonts w:ascii="Arial" w:hAnsi="Arial" w:cs="Arial"/>
                <w:color w:val="000000"/>
                <w:sz w:val="22"/>
                <w:szCs w:val="22"/>
              </w:rPr>
              <w:t>3271 (17.6)</w:t>
            </w:r>
          </w:p>
        </w:tc>
        <w:tc>
          <w:tcPr>
            <w:tcW w:w="660" w:type="pct"/>
            <w:vAlign w:val="center"/>
          </w:tcPr>
          <w:p w:rsidR="00F92CD1" w:rsidRPr="004F2BDD" w:rsidRDefault="00F95E68" w:rsidP="00F04FA8">
            <w:pPr>
              <w:spacing w:line="480" w:lineRule="auto"/>
              <w:rPr>
                <w:rFonts w:ascii="Arial" w:hAnsi="Arial" w:cs="Arial"/>
                <w:color w:val="000000"/>
                <w:sz w:val="22"/>
                <w:szCs w:val="22"/>
              </w:rPr>
            </w:pPr>
            <w:r>
              <w:rPr>
                <w:rFonts w:ascii="Arial" w:hAnsi="Arial" w:cs="Arial"/>
                <w:color w:val="000000"/>
                <w:sz w:val="22"/>
                <w:szCs w:val="22"/>
              </w:rPr>
              <w:t>7358 (14.9)</w:t>
            </w:r>
          </w:p>
        </w:tc>
        <w:tc>
          <w:tcPr>
            <w:tcW w:w="812" w:type="pct"/>
            <w:vAlign w:val="center"/>
          </w:tcPr>
          <w:p w:rsidR="00F92CD1" w:rsidRPr="00A07498" w:rsidRDefault="00F92CD1" w:rsidP="00F04FA8">
            <w:pPr>
              <w:spacing w:line="480" w:lineRule="auto"/>
              <w:rPr>
                <w:rFonts w:ascii="Arial" w:hAnsi="Arial" w:cs="Arial"/>
                <w:sz w:val="22"/>
                <w:szCs w:val="22"/>
              </w:rPr>
            </w:pPr>
            <w:r w:rsidRPr="00A07498">
              <w:rPr>
                <w:rFonts w:ascii="Arial" w:hAnsi="Arial" w:cs="Arial"/>
                <w:sz w:val="22"/>
                <w:szCs w:val="22"/>
              </w:rPr>
              <w:t>1.0 (ref)</w:t>
            </w:r>
          </w:p>
        </w:tc>
        <w:tc>
          <w:tcPr>
            <w:tcW w:w="851" w:type="pct"/>
            <w:vAlign w:val="center"/>
          </w:tcPr>
          <w:p w:rsidR="00F92CD1" w:rsidRPr="00A07498" w:rsidRDefault="00F92CD1" w:rsidP="00F04FA8">
            <w:pPr>
              <w:spacing w:line="480" w:lineRule="auto"/>
              <w:rPr>
                <w:rFonts w:ascii="Arial" w:hAnsi="Arial" w:cs="Arial"/>
                <w:sz w:val="22"/>
                <w:szCs w:val="22"/>
              </w:rPr>
            </w:pPr>
            <w:r w:rsidRPr="00A07498">
              <w:rPr>
                <w:rFonts w:ascii="Arial" w:hAnsi="Arial" w:cs="Arial"/>
                <w:sz w:val="22"/>
                <w:szCs w:val="22"/>
              </w:rPr>
              <w:t>1.0 (ref)</w:t>
            </w:r>
          </w:p>
        </w:tc>
        <w:tc>
          <w:tcPr>
            <w:tcW w:w="857" w:type="pct"/>
            <w:vAlign w:val="center"/>
          </w:tcPr>
          <w:p w:rsidR="00F92CD1" w:rsidRPr="00A07498" w:rsidRDefault="00F92CD1" w:rsidP="00F04FA8">
            <w:pPr>
              <w:spacing w:line="480" w:lineRule="auto"/>
              <w:jc w:val="both"/>
              <w:rPr>
                <w:rFonts w:ascii="Arial" w:hAnsi="Arial" w:cs="Arial"/>
                <w:sz w:val="22"/>
                <w:szCs w:val="22"/>
              </w:rPr>
            </w:pPr>
            <w:r w:rsidRPr="00A07498">
              <w:rPr>
                <w:rFonts w:ascii="Arial" w:hAnsi="Arial" w:cs="Arial"/>
                <w:sz w:val="22"/>
                <w:szCs w:val="22"/>
              </w:rPr>
              <w:t>1.0 (ref)</w:t>
            </w:r>
          </w:p>
        </w:tc>
      </w:tr>
      <w:tr w:rsidR="00F92CD1" w:rsidRPr="004F2BDD" w:rsidTr="00FC1263">
        <w:tc>
          <w:tcPr>
            <w:tcW w:w="1159" w:type="pct"/>
          </w:tcPr>
          <w:p w:rsidR="00F92CD1" w:rsidRPr="004F2BDD" w:rsidRDefault="00F92CD1" w:rsidP="00F04FA8">
            <w:pPr>
              <w:spacing w:line="480" w:lineRule="auto"/>
              <w:rPr>
                <w:rFonts w:ascii="Arial" w:hAnsi="Arial" w:cs="Arial"/>
                <w:sz w:val="22"/>
                <w:szCs w:val="22"/>
              </w:rPr>
            </w:pPr>
            <w:r>
              <w:rPr>
                <w:rFonts w:ascii="Arial" w:hAnsi="Arial" w:cs="Arial"/>
                <w:sz w:val="22"/>
                <w:szCs w:val="22"/>
              </w:rPr>
              <w:t xml:space="preserve">  2–3 points</w:t>
            </w:r>
          </w:p>
        </w:tc>
        <w:tc>
          <w:tcPr>
            <w:tcW w:w="660" w:type="pct"/>
            <w:vAlign w:val="center"/>
          </w:tcPr>
          <w:p w:rsidR="00F92CD1" w:rsidRPr="004F2BDD" w:rsidRDefault="00F95E68" w:rsidP="00F95E68">
            <w:pPr>
              <w:spacing w:line="480" w:lineRule="auto"/>
              <w:rPr>
                <w:rFonts w:ascii="Arial" w:hAnsi="Arial" w:cs="Arial"/>
                <w:color w:val="000000"/>
                <w:sz w:val="22"/>
                <w:szCs w:val="22"/>
              </w:rPr>
            </w:pPr>
            <w:r>
              <w:rPr>
                <w:rFonts w:ascii="Arial" w:hAnsi="Arial" w:cs="Arial"/>
                <w:color w:val="000000"/>
                <w:sz w:val="22"/>
                <w:szCs w:val="22"/>
              </w:rPr>
              <w:t>7604 (40.8)</w:t>
            </w:r>
          </w:p>
        </w:tc>
        <w:tc>
          <w:tcPr>
            <w:tcW w:w="660" w:type="pct"/>
            <w:vAlign w:val="center"/>
          </w:tcPr>
          <w:p w:rsidR="00F92CD1" w:rsidRPr="004F2BDD" w:rsidRDefault="00F95E68" w:rsidP="00F04FA8">
            <w:pPr>
              <w:spacing w:line="480" w:lineRule="auto"/>
              <w:rPr>
                <w:rFonts w:ascii="Arial" w:hAnsi="Arial" w:cs="Arial"/>
                <w:color w:val="000000"/>
                <w:sz w:val="22"/>
                <w:szCs w:val="22"/>
              </w:rPr>
            </w:pPr>
            <w:r>
              <w:rPr>
                <w:rFonts w:ascii="Arial" w:hAnsi="Arial" w:cs="Arial"/>
                <w:color w:val="000000"/>
                <w:sz w:val="22"/>
                <w:szCs w:val="22"/>
              </w:rPr>
              <w:t>19,303 (39.1)</w:t>
            </w:r>
          </w:p>
        </w:tc>
        <w:tc>
          <w:tcPr>
            <w:tcW w:w="812" w:type="pct"/>
            <w:vAlign w:val="center"/>
          </w:tcPr>
          <w:p w:rsidR="00F92CD1" w:rsidRPr="004F2BDD" w:rsidRDefault="00F92CD1" w:rsidP="00F04FA8">
            <w:pPr>
              <w:spacing w:line="480" w:lineRule="auto"/>
              <w:rPr>
                <w:rFonts w:ascii="Arial" w:hAnsi="Arial" w:cs="Arial"/>
                <w:sz w:val="22"/>
                <w:szCs w:val="22"/>
              </w:rPr>
            </w:pPr>
            <w:r w:rsidRPr="00A07498">
              <w:rPr>
                <w:rFonts w:ascii="Arial" w:hAnsi="Arial" w:cs="Arial"/>
                <w:sz w:val="22"/>
                <w:szCs w:val="22"/>
              </w:rPr>
              <w:t>0.89 (0.84</w:t>
            </w:r>
            <w:r>
              <w:rPr>
                <w:rFonts w:ascii="Arial" w:hAnsi="Arial" w:cs="Arial"/>
                <w:sz w:val="22"/>
                <w:szCs w:val="22"/>
              </w:rPr>
              <w:t>–</w:t>
            </w:r>
            <w:r w:rsidRPr="00A07498">
              <w:rPr>
                <w:rFonts w:ascii="Arial" w:hAnsi="Arial" w:cs="Arial"/>
                <w:sz w:val="22"/>
                <w:szCs w:val="22"/>
              </w:rPr>
              <w:t>0.93)</w:t>
            </w:r>
          </w:p>
        </w:tc>
        <w:tc>
          <w:tcPr>
            <w:tcW w:w="851" w:type="pct"/>
            <w:vAlign w:val="center"/>
          </w:tcPr>
          <w:p w:rsidR="00F92CD1" w:rsidRPr="004F2BDD" w:rsidRDefault="00F92CD1" w:rsidP="00F04FA8">
            <w:pPr>
              <w:spacing w:line="480" w:lineRule="auto"/>
              <w:rPr>
                <w:rFonts w:ascii="Arial" w:hAnsi="Arial" w:cs="Arial"/>
                <w:sz w:val="22"/>
                <w:szCs w:val="22"/>
              </w:rPr>
            </w:pPr>
            <w:r w:rsidRPr="00A07498">
              <w:rPr>
                <w:rFonts w:ascii="Arial" w:hAnsi="Arial" w:cs="Arial"/>
                <w:sz w:val="22"/>
                <w:szCs w:val="22"/>
              </w:rPr>
              <w:t>0.81 (0.77</w:t>
            </w:r>
            <w:r>
              <w:rPr>
                <w:rFonts w:ascii="Arial" w:hAnsi="Arial" w:cs="Arial"/>
                <w:sz w:val="22"/>
                <w:szCs w:val="22"/>
              </w:rPr>
              <w:t>–</w:t>
            </w:r>
            <w:r w:rsidRPr="00A07498">
              <w:rPr>
                <w:rFonts w:ascii="Arial" w:hAnsi="Arial" w:cs="Arial"/>
                <w:sz w:val="22"/>
                <w:szCs w:val="22"/>
              </w:rPr>
              <w:t>0.86)</w:t>
            </w:r>
          </w:p>
        </w:tc>
        <w:tc>
          <w:tcPr>
            <w:tcW w:w="857" w:type="pct"/>
            <w:vAlign w:val="center"/>
          </w:tcPr>
          <w:p w:rsidR="00F92CD1" w:rsidRPr="004F2BDD" w:rsidRDefault="00F92CD1" w:rsidP="00F04FA8">
            <w:pPr>
              <w:spacing w:line="480" w:lineRule="auto"/>
              <w:jc w:val="both"/>
              <w:rPr>
                <w:rFonts w:ascii="Arial" w:hAnsi="Arial" w:cs="Arial"/>
                <w:sz w:val="22"/>
                <w:szCs w:val="22"/>
              </w:rPr>
            </w:pPr>
            <w:r w:rsidRPr="00A07498">
              <w:rPr>
                <w:rFonts w:ascii="Arial" w:hAnsi="Arial" w:cs="Arial"/>
                <w:sz w:val="22"/>
                <w:szCs w:val="22"/>
              </w:rPr>
              <w:t>0.94 (0.89</w:t>
            </w:r>
            <w:r>
              <w:rPr>
                <w:rFonts w:ascii="Arial" w:hAnsi="Arial" w:cs="Arial"/>
                <w:sz w:val="22"/>
                <w:szCs w:val="22"/>
              </w:rPr>
              <w:t>–</w:t>
            </w:r>
            <w:r w:rsidRPr="00A07498">
              <w:rPr>
                <w:rFonts w:ascii="Arial" w:hAnsi="Arial" w:cs="Arial"/>
                <w:sz w:val="22"/>
                <w:szCs w:val="22"/>
              </w:rPr>
              <w:t>1.00)</w:t>
            </w:r>
          </w:p>
        </w:tc>
      </w:tr>
      <w:tr w:rsidR="00F92CD1" w:rsidRPr="004F2BDD" w:rsidTr="00FC1263">
        <w:tc>
          <w:tcPr>
            <w:tcW w:w="1159" w:type="pct"/>
          </w:tcPr>
          <w:p w:rsidR="00F92CD1" w:rsidRPr="004F2BDD" w:rsidRDefault="00F92CD1" w:rsidP="00F04FA8">
            <w:pPr>
              <w:spacing w:line="480" w:lineRule="auto"/>
              <w:rPr>
                <w:rFonts w:ascii="Arial" w:hAnsi="Arial" w:cs="Arial"/>
                <w:sz w:val="22"/>
                <w:szCs w:val="22"/>
              </w:rPr>
            </w:pPr>
            <w:r>
              <w:rPr>
                <w:rFonts w:ascii="Arial" w:hAnsi="Arial" w:cs="Arial"/>
                <w:sz w:val="22"/>
                <w:szCs w:val="22"/>
              </w:rPr>
              <w:t xml:space="preserve">  ≥4 points</w:t>
            </w:r>
          </w:p>
        </w:tc>
        <w:tc>
          <w:tcPr>
            <w:tcW w:w="660" w:type="pct"/>
            <w:vAlign w:val="center"/>
          </w:tcPr>
          <w:p w:rsidR="00F92CD1" w:rsidRPr="004F2BDD" w:rsidRDefault="00F95E68" w:rsidP="00F04FA8">
            <w:pPr>
              <w:spacing w:line="480" w:lineRule="auto"/>
              <w:rPr>
                <w:rFonts w:ascii="Arial" w:hAnsi="Arial" w:cs="Arial"/>
                <w:color w:val="000000"/>
                <w:sz w:val="22"/>
                <w:szCs w:val="22"/>
              </w:rPr>
            </w:pPr>
            <w:r>
              <w:rPr>
                <w:rFonts w:ascii="Arial" w:hAnsi="Arial" w:cs="Arial"/>
                <w:color w:val="000000"/>
                <w:sz w:val="22"/>
                <w:szCs w:val="22"/>
              </w:rPr>
              <w:t>7763 (41.7)</w:t>
            </w:r>
          </w:p>
        </w:tc>
        <w:tc>
          <w:tcPr>
            <w:tcW w:w="660" w:type="pct"/>
            <w:vAlign w:val="center"/>
          </w:tcPr>
          <w:p w:rsidR="00F92CD1" w:rsidRPr="004F2BDD" w:rsidRDefault="00F95E68" w:rsidP="00F04FA8">
            <w:pPr>
              <w:spacing w:line="480" w:lineRule="auto"/>
              <w:rPr>
                <w:rFonts w:ascii="Arial" w:hAnsi="Arial" w:cs="Arial"/>
                <w:color w:val="000000"/>
                <w:sz w:val="22"/>
                <w:szCs w:val="22"/>
              </w:rPr>
            </w:pPr>
            <w:r>
              <w:rPr>
                <w:rFonts w:ascii="Arial" w:hAnsi="Arial" w:cs="Arial"/>
                <w:color w:val="000000"/>
                <w:sz w:val="22"/>
                <w:szCs w:val="22"/>
              </w:rPr>
              <w:t>22,757 (46.1)</w:t>
            </w:r>
          </w:p>
        </w:tc>
        <w:tc>
          <w:tcPr>
            <w:tcW w:w="812" w:type="pct"/>
            <w:vAlign w:val="center"/>
          </w:tcPr>
          <w:p w:rsidR="00F92CD1" w:rsidRPr="00A07498" w:rsidRDefault="00F92CD1" w:rsidP="00F04FA8">
            <w:pPr>
              <w:spacing w:line="480" w:lineRule="auto"/>
              <w:rPr>
                <w:rFonts w:ascii="Arial" w:hAnsi="Arial" w:cs="Arial"/>
                <w:sz w:val="22"/>
                <w:szCs w:val="22"/>
              </w:rPr>
            </w:pPr>
            <w:r w:rsidRPr="00A07498">
              <w:rPr>
                <w:rFonts w:ascii="Arial" w:hAnsi="Arial" w:cs="Arial"/>
                <w:sz w:val="22"/>
                <w:szCs w:val="22"/>
              </w:rPr>
              <w:t>0.44 (0.43</w:t>
            </w:r>
            <w:r>
              <w:rPr>
                <w:rFonts w:ascii="Arial" w:hAnsi="Arial" w:cs="Arial"/>
                <w:sz w:val="22"/>
                <w:szCs w:val="22"/>
              </w:rPr>
              <w:t>–</w:t>
            </w:r>
            <w:r w:rsidRPr="00A07498">
              <w:rPr>
                <w:rFonts w:ascii="Arial" w:hAnsi="Arial" w:cs="Arial"/>
                <w:sz w:val="22"/>
                <w:szCs w:val="22"/>
              </w:rPr>
              <w:t>0.46)</w:t>
            </w:r>
          </w:p>
        </w:tc>
        <w:tc>
          <w:tcPr>
            <w:tcW w:w="851" w:type="pct"/>
            <w:vAlign w:val="center"/>
          </w:tcPr>
          <w:p w:rsidR="00F92CD1" w:rsidRPr="00A07498" w:rsidRDefault="00F92CD1" w:rsidP="00F04FA8">
            <w:pPr>
              <w:spacing w:line="480" w:lineRule="auto"/>
              <w:rPr>
                <w:rFonts w:ascii="Arial" w:hAnsi="Arial" w:cs="Arial"/>
                <w:sz w:val="22"/>
                <w:szCs w:val="22"/>
              </w:rPr>
            </w:pPr>
            <w:r w:rsidRPr="00A07498">
              <w:rPr>
                <w:rFonts w:ascii="Arial" w:hAnsi="Arial" w:cs="Arial"/>
                <w:sz w:val="22"/>
                <w:szCs w:val="22"/>
              </w:rPr>
              <w:t>0.66 (0.62</w:t>
            </w:r>
            <w:r>
              <w:rPr>
                <w:rFonts w:ascii="Arial" w:hAnsi="Arial" w:cs="Arial"/>
                <w:sz w:val="22"/>
                <w:szCs w:val="22"/>
              </w:rPr>
              <w:t>–</w:t>
            </w:r>
            <w:r w:rsidRPr="00A07498">
              <w:rPr>
                <w:rFonts w:ascii="Arial" w:hAnsi="Arial" w:cs="Arial"/>
                <w:sz w:val="22"/>
                <w:szCs w:val="22"/>
              </w:rPr>
              <w:t>0.71)</w:t>
            </w:r>
          </w:p>
        </w:tc>
        <w:tc>
          <w:tcPr>
            <w:tcW w:w="857" w:type="pct"/>
            <w:vAlign w:val="center"/>
          </w:tcPr>
          <w:p w:rsidR="00F92CD1" w:rsidRPr="00A07498" w:rsidRDefault="00F92CD1" w:rsidP="00F04FA8">
            <w:pPr>
              <w:spacing w:line="480" w:lineRule="auto"/>
              <w:jc w:val="both"/>
              <w:rPr>
                <w:rFonts w:ascii="Arial" w:hAnsi="Arial" w:cs="Arial"/>
                <w:sz w:val="22"/>
                <w:szCs w:val="22"/>
              </w:rPr>
            </w:pPr>
            <w:r w:rsidRPr="00A07498">
              <w:rPr>
                <w:rFonts w:ascii="Arial" w:hAnsi="Arial" w:cs="Arial"/>
                <w:sz w:val="22"/>
                <w:szCs w:val="22"/>
              </w:rPr>
              <w:t>0.81 (0.76</w:t>
            </w:r>
            <w:r>
              <w:rPr>
                <w:rFonts w:ascii="Arial" w:hAnsi="Arial" w:cs="Arial"/>
                <w:sz w:val="22"/>
                <w:szCs w:val="22"/>
              </w:rPr>
              <w:t>–</w:t>
            </w:r>
            <w:r w:rsidRPr="00A07498">
              <w:rPr>
                <w:rFonts w:ascii="Arial" w:hAnsi="Arial" w:cs="Arial"/>
                <w:sz w:val="22"/>
                <w:szCs w:val="22"/>
              </w:rPr>
              <w:t>0.87)</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 xml:space="preserve">Previous </w:t>
            </w:r>
            <w:proofErr w:type="spellStart"/>
            <w:r w:rsidRPr="004F2BDD">
              <w:rPr>
                <w:rFonts w:ascii="Arial" w:hAnsi="Arial" w:cs="Arial"/>
                <w:color w:val="000000"/>
                <w:sz w:val="22"/>
                <w:szCs w:val="22"/>
                <w:lang w:eastAsia="de-DE"/>
              </w:rPr>
              <w:t>ischaemic</w:t>
            </w:r>
            <w:proofErr w:type="spellEnd"/>
            <w:r w:rsidRPr="004F2BDD">
              <w:rPr>
                <w:rFonts w:ascii="Arial" w:hAnsi="Arial" w:cs="Arial"/>
                <w:color w:val="000000"/>
                <w:sz w:val="22"/>
                <w:szCs w:val="22"/>
                <w:lang w:eastAsia="de-DE"/>
              </w:rPr>
              <w:t xml:space="preserve"> stroke/systemic embolism</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2</w:t>
            </w:r>
            <w:r w:rsidR="00207E1E" w:rsidRPr="00207E1E">
              <w:rPr>
                <w:rFonts w:ascii="Arial" w:hAnsi="Arial" w:cs="Arial"/>
                <w:sz w:val="22"/>
                <w:szCs w:val="22"/>
              </w:rPr>
              <w:t>661 (14.3)</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6,870 (13.9)</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1.03 (0.98</w:t>
            </w:r>
            <w:r>
              <w:rPr>
                <w:rFonts w:ascii="Arial" w:hAnsi="Arial" w:cs="Arial"/>
                <w:sz w:val="22"/>
                <w:szCs w:val="22"/>
              </w:rPr>
              <w:t>–</w:t>
            </w:r>
            <w:r w:rsidRPr="00A07498">
              <w:rPr>
                <w:rFonts w:ascii="Arial" w:hAnsi="Arial" w:cs="Arial"/>
                <w:sz w:val="22"/>
                <w:szCs w:val="22"/>
              </w:rPr>
              <w:t>1.08)</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1.05 (1.00</w:t>
            </w:r>
            <w:r>
              <w:rPr>
                <w:rFonts w:ascii="Arial" w:hAnsi="Arial" w:cs="Arial"/>
                <w:sz w:val="22"/>
                <w:szCs w:val="22"/>
              </w:rPr>
              <w:t>–</w:t>
            </w:r>
            <w:r w:rsidRPr="00A07498">
              <w:rPr>
                <w:rFonts w:ascii="Arial" w:hAnsi="Arial" w:cs="Arial"/>
                <w:sz w:val="22"/>
                <w:szCs w:val="22"/>
              </w:rPr>
              <w:t>1.10)</w:t>
            </w:r>
          </w:p>
        </w:tc>
        <w:tc>
          <w:tcPr>
            <w:tcW w:w="857" w:type="pct"/>
            <w:vAlign w:val="center"/>
          </w:tcPr>
          <w:p w:rsidR="00207E1E" w:rsidRPr="00A07498" w:rsidRDefault="00207E1E" w:rsidP="00F04FA8">
            <w:pPr>
              <w:spacing w:line="480" w:lineRule="auto"/>
              <w:rPr>
                <w:rFonts w:ascii="Arial" w:hAnsi="Arial" w:cs="Arial"/>
                <w:sz w:val="22"/>
                <w:szCs w:val="22"/>
              </w:rPr>
            </w:pPr>
            <w:r>
              <w:rPr>
                <w:rFonts w:ascii="Arial" w:hAnsi="Arial" w:cs="Arial"/>
                <w:sz w:val="22"/>
                <w:szCs w:val="22"/>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Previous TIA</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135 (6.1)</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2</w:t>
            </w:r>
            <w:r w:rsidR="00207E1E" w:rsidRPr="00207E1E">
              <w:rPr>
                <w:rFonts w:ascii="Arial" w:hAnsi="Arial" w:cs="Arial"/>
                <w:sz w:val="22"/>
                <w:szCs w:val="22"/>
              </w:rPr>
              <w:t>993 (6.1)</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1.01 (0.94</w:t>
            </w:r>
            <w:r>
              <w:rPr>
                <w:rFonts w:ascii="Arial" w:hAnsi="Arial" w:cs="Arial"/>
                <w:sz w:val="22"/>
                <w:szCs w:val="22"/>
              </w:rPr>
              <w:t>–</w:t>
            </w:r>
            <w:r w:rsidRPr="00A07498">
              <w:rPr>
                <w:rFonts w:ascii="Arial" w:hAnsi="Arial" w:cs="Arial"/>
                <w:sz w:val="22"/>
                <w:szCs w:val="22"/>
              </w:rPr>
              <w:t>1.08)</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1.02 (0.95</w:t>
            </w:r>
            <w:r>
              <w:rPr>
                <w:rFonts w:ascii="Arial" w:hAnsi="Arial" w:cs="Arial"/>
                <w:sz w:val="22"/>
                <w:szCs w:val="22"/>
              </w:rPr>
              <w:t>–</w:t>
            </w:r>
            <w:r w:rsidRPr="00A07498">
              <w:rPr>
                <w:rFonts w:ascii="Arial" w:hAnsi="Arial" w:cs="Arial"/>
                <w:sz w:val="22"/>
                <w:szCs w:val="22"/>
              </w:rPr>
              <w:t>1.10)</w:t>
            </w:r>
          </w:p>
        </w:tc>
        <w:tc>
          <w:tcPr>
            <w:tcW w:w="857" w:type="pct"/>
            <w:vAlign w:val="center"/>
          </w:tcPr>
          <w:p w:rsidR="00207E1E" w:rsidRPr="00A07498" w:rsidRDefault="00207E1E" w:rsidP="00F04FA8">
            <w:pPr>
              <w:spacing w:line="480" w:lineRule="auto"/>
              <w:rPr>
                <w:rFonts w:ascii="Arial" w:hAnsi="Arial" w:cs="Arial"/>
                <w:sz w:val="22"/>
                <w:szCs w:val="22"/>
              </w:rPr>
            </w:pPr>
            <w:r>
              <w:rPr>
                <w:rFonts w:ascii="Arial" w:hAnsi="Arial" w:cs="Arial"/>
                <w:sz w:val="22"/>
                <w:szCs w:val="22"/>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Previous intracranial haemorrhage</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301 (1.6)</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581 (1.2)</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1.38 (1.20</w:t>
            </w:r>
            <w:r>
              <w:rPr>
                <w:rFonts w:ascii="Arial" w:hAnsi="Arial" w:cs="Arial"/>
                <w:sz w:val="22"/>
                <w:szCs w:val="22"/>
              </w:rPr>
              <w:t>–</w:t>
            </w:r>
            <w:r w:rsidRPr="00A07498">
              <w:rPr>
                <w:rFonts w:ascii="Arial" w:hAnsi="Arial" w:cs="Arial"/>
                <w:sz w:val="22"/>
                <w:szCs w:val="22"/>
              </w:rPr>
              <w:t>1.59)</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1.40 (1.22</w:t>
            </w:r>
            <w:r>
              <w:rPr>
                <w:rFonts w:ascii="Arial" w:hAnsi="Arial" w:cs="Arial"/>
                <w:sz w:val="22"/>
                <w:szCs w:val="22"/>
              </w:rPr>
              <w:t>–</w:t>
            </w:r>
            <w:r w:rsidRPr="00A07498">
              <w:rPr>
                <w:rFonts w:ascii="Arial" w:hAnsi="Arial" w:cs="Arial"/>
                <w:sz w:val="22"/>
                <w:szCs w:val="22"/>
              </w:rPr>
              <w:t>1.61)</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1.29 (1.10</w:t>
            </w:r>
            <w:r>
              <w:rPr>
                <w:rFonts w:ascii="Arial" w:hAnsi="Arial" w:cs="Arial"/>
                <w:sz w:val="22"/>
                <w:szCs w:val="22"/>
              </w:rPr>
              <w:t>–</w:t>
            </w:r>
            <w:r w:rsidRPr="00A07498">
              <w:rPr>
                <w:rFonts w:ascii="Arial" w:hAnsi="Arial" w:cs="Arial"/>
                <w:sz w:val="22"/>
                <w:szCs w:val="22"/>
              </w:rPr>
              <w:t>1.52)</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Previous major bleeding</w:t>
            </w:r>
            <w:r>
              <w:rPr>
                <w:rFonts w:ascii="Arial" w:hAnsi="Arial" w:cs="Arial"/>
                <w:color w:val="000000"/>
                <w:sz w:val="22"/>
                <w:szCs w:val="22"/>
                <w:lang w:eastAsia="de-DE"/>
              </w:rPr>
              <w:t xml:space="preserve"> </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906 (10.3)</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4</w:t>
            </w:r>
            <w:r w:rsidR="00207E1E" w:rsidRPr="00207E1E">
              <w:rPr>
                <w:rFonts w:ascii="Arial" w:hAnsi="Arial" w:cs="Arial"/>
                <w:sz w:val="22"/>
                <w:szCs w:val="22"/>
              </w:rPr>
              <w:t>753 (9.6)</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1.07 (1.01</w:t>
            </w:r>
            <w:r>
              <w:rPr>
                <w:rFonts w:ascii="Arial" w:hAnsi="Arial" w:cs="Arial"/>
                <w:sz w:val="22"/>
                <w:szCs w:val="22"/>
              </w:rPr>
              <w:t>–</w:t>
            </w:r>
            <w:r w:rsidRPr="00A07498">
              <w:rPr>
                <w:rFonts w:ascii="Arial" w:hAnsi="Arial" w:cs="Arial"/>
                <w:sz w:val="22"/>
                <w:szCs w:val="22"/>
              </w:rPr>
              <w:t>1.13)</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1.09 (1.03</w:t>
            </w:r>
            <w:r>
              <w:rPr>
                <w:rFonts w:ascii="Arial" w:hAnsi="Arial" w:cs="Arial"/>
                <w:sz w:val="22"/>
                <w:szCs w:val="22"/>
              </w:rPr>
              <w:t>–</w:t>
            </w:r>
            <w:r w:rsidRPr="00A07498">
              <w:rPr>
                <w:rFonts w:ascii="Arial" w:hAnsi="Arial" w:cs="Arial"/>
                <w:sz w:val="22"/>
                <w:szCs w:val="22"/>
              </w:rPr>
              <w:t>1.15)</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1.10 (1.03</w:t>
            </w:r>
            <w:r>
              <w:rPr>
                <w:rFonts w:ascii="Arial" w:hAnsi="Arial" w:cs="Arial"/>
                <w:sz w:val="22"/>
                <w:szCs w:val="22"/>
              </w:rPr>
              <w:t>–</w:t>
            </w:r>
            <w:r w:rsidRPr="00A07498">
              <w:rPr>
                <w:rFonts w:ascii="Arial" w:hAnsi="Arial" w:cs="Arial"/>
                <w:sz w:val="22"/>
                <w:szCs w:val="22"/>
              </w:rPr>
              <w:t>1.18)</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proofErr w:type="spellStart"/>
            <w:r w:rsidRPr="004F2BDD">
              <w:rPr>
                <w:rFonts w:ascii="Arial" w:hAnsi="Arial" w:cs="Arial"/>
                <w:color w:val="000000"/>
                <w:sz w:val="22"/>
                <w:szCs w:val="22"/>
                <w:lang w:eastAsia="de-DE"/>
              </w:rPr>
              <w:t>Anaemia</w:t>
            </w:r>
            <w:proofErr w:type="spellEnd"/>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637 (8.8)</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4</w:t>
            </w:r>
            <w:r w:rsidR="00207E1E" w:rsidRPr="00207E1E">
              <w:rPr>
                <w:rFonts w:ascii="Arial" w:hAnsi="Arial" w:cs="Arial"/>
                <w:sz w:val="22"/>
                <w:szCs w:val="22"/>
              </w:rPr>
              <w:t>630 (9.4)</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0.93 (0.88</w:t>
            </w:r>
            <w:r>
              <w:rPr>
                <w:rFonts w:ascii="Arial" w:hAnsi="Arial" w:cs="Arial"/>
                <w:sz w:val="22"/>
                <w:szCs w:val="22"/>
              </w:rPr>
              <w:t>–</w:t>
            </w:r>
            <w:r w:rsidRPr="00A07498">
              <w:rPr>
                <w:rFonts w:ascii="Arial" w:hAnsi="Arial" w:cs="Arial"/>
                <w:sz w:val="22"/>
                <w:szCs w:val="22"/>
              </w:rPr>
              <w:t>0.99)</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0.94 (0.89</w:t>
            </w:r>
            <w:r>
              <w:rPr>
                <w:rFonts w:ascii="Arial" w:hAnsi="Arial" w:cs="Arial"/>
                <w:sz w:val="22"/>
                <w:szCs w:val="22"/>
              </w:rPr>
              <w:t>–</w:t>
            </w:r>
            <w:r w:rsidRPr="00A07498">
              <w:rPr>
                <w:rFonts w:ascii="Arial" w:hAnsi="Arial" w:cs="Arial"/>
                <w:sz w:val="22"/>
                <w:szCs w:val="22"/>
              </w:rPr>
              <w:t>1.00)</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0.94 (0.87</w:t>
            </w:r>
            <w:r>
              <w:rPr>
                <w:rFonts w:ascii="Arial" w:hAnsi="Arial" w:cs="Arial"/>
                <w:sz w:val="22"/>
                <w:szCs w:val="22"/>
              </w:rPr>
              <w:t>–</w:t>
            </w:r>
            <w:r w:rsidRPr="00A07498">
              <w:rPr>
                <w:rFonts w:ascii="Arial" w:hAnsi="Arial" w:cs="Arial"/>
                <w:sz w:val="22"/>
                <w:szCs w:val="22"/>
              </w:rPr>
              <w:t>1.00)</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lastRenderedPageBreak/>
              <w:t>Previous myocardial infarction</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2</w:t>
            </w:r>
            <w:r w:rsidR="00207E1E" w:rsidRPr="00207E1E">
              <w:rPr>
                <w:rFonts w:ascii="Arial" w:hAnsi="Arial" w:cs="Arial"/>
                <w:sz w:val="22"/>
                <w:szCs w:val="22"/>
              </w:rPr>
              <w:t>012 (10.8)</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7</w:t>
            </w:r>
            <w:r w:rsidR="00207E1E" w:rsidRPr="00207E1E">
              <w:rPr>
                <w:rFonts w:ascii="Arial" w:hAnsi="Arial" w:cs="Arial"/>
                <w:sz w:val="22"/>
                <w:szCs w:val="22"/>
              </w:rPr>
              <w:t>138 (14.4)</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0.72 (0.68</w:t>
            </w:r>
            <w:r>
              <w:rPr>
                <w:rFonts w:ascii="Arial" w:hAnsi="Arial" w:cs="Arial"/>
                <w:sz w:val="22"/>
                <w:szCs w:val="22"/>
              </w:rPr>
              <w:t>–</w:t>
            </w:r>
            <w:r w:rsidRPr="00A07498">
              <w:rPr>
                <w:rFonts w:ascii="Arial" w:hAnsi="Arial" w:cs="Arial"/>
                <w:sz w:val="22"/>
                <w:szCs w:val="22"/>
              </w:rPr>
              <w:t>0.76)</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0.72 (0.69</w:t>
            </w:r>
            <w:r>
              <w:rPr>
                <w:rFonts w:ascii="Arial" w:hAnsi="Arial" w:cs="Arial"/>
                <w:sz w:val="22"/>
                <w:szCs w:val="22"/>
              </w:rPr>
              <w:t>–</w:t>
            </w:r>
            <w:r w:rsidRPr="00A07498">
              <w:rPr>
                <w:rFonts w:ascii="Arial" w:hAnsi="Arial" w:cs="Arial"/>
                <w:sz w:val="22"/>
                <w:szCs w:val="22"/>
              </w:rPr>
              <w:t>0.76)</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0.73 (0.69</w:t>
            </w:r>
            <w:r>
              <w:rPr>
                <w:rFonts w:ascii="Arial" w:hAnsi="Arial" w:cs="Arial"/>
                <w:sz w:val="22"/>
                <w:szCs w:val="22"/>
              </w:rPr>
              <w:t>–</w:t>
            </w:r>
            <w:r w:rsidRPr="00A07498">
              <w:rPr>
                <w:rFonts w:ascii="Arial" w:hAnsi="Arial" w:cs="Arial"/>
                <w:sz w:val="22"/>
                <w:szCs w:val="22"/>
              </w:rPr>
              <w:t>0.76)</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Heart failure</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3</w:t>
            </w:r>
            <w:r w:rsidRPr="00207E1E">
              <w:rPr>
                <w:rFonts w:ascii="Arial" w:hAnsi="Arial" w:cs="Arial"/>
                <w:sz w:val="22"/>
                <w:szCs w:val="22"/>
              </w:rPr>
              <w:t>627 (19.5)</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11,315 (22.9)</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0.81 (0.78</w:t>
            </w:r>
            <w:r>
              <w:rPr>
                <w:rFonts w:ascii="Arial" w:hAnsi="Arial" w:cs="Arial"/>
                <w:sz w:val="22"/>
                <w:szCs w:val="22"/>
              </w:rPr>
              <w:t>–</w:t>
            </w:r>
            <w:r w:rsidRPr="00A07498">
              <w:rPr>
                <w:rFonts w:ascii="Arial" w:hAnsi="Arial" w:cs="Arial"/>
                <w:sz w:val="22"/>
                <w:szCs w:val="22"/>
              </w:rPr>
              <w:t>0.85)</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0.82 (0.79</w:t>
            </w:r>
            <w:r>
              <w:rPr>
                <w:rFonts w:ascii="Arial" w:hAnsi="Arial" w:cs="Arial"/>
                <w:sz w:val="22"/>
                <w:szCs w:val="22"/>
              </w:rPr>
              <w:t>–</w:t>
            </w:r>
            <w:r w:rsidRPr="00A07498">
              <w:rPr>
                <w:rFonts w:ascii="Arial" w:hAnsi="Arial" w:cs="Arial"/>
                <w:sz w:val="22"/>
                <w:szCs w:val="22"/>
              </w:rPr>
              <w:t>0.86)</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0.88 (0.83</w:t>
            </w:r>
            <w:r>
              <w:rPr>
                <w:rFonts w:ascii="Arial" w:hAnsi="Arial" w:cs="Arial"/>
                <w:sz w:val="22"/>
                <w:szCs w:val="22"/>
              </w:rPr>
              <w:t>–</w:t>
            </w:r>
            <w:r w:rsidRPr="00A07498">
              <w:rPr>
                <w:rFonts w:ascii="Arial" w:hAnsi="Arial" w:cs="Arial"/>
                <w:sz w:val="22"/>
                <w:szCs w:val="22"/>
              </w:rPr>
              <w:t>0.92)</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proofErr w:type="spellStart"/>
            <w:r w:rsidRPr="004F2BDD">
              <w:rPr>
                <w:rFonts w:ascii="Arial" w:hAnsi="Arial" w:cs="Arial"/>
                <w:color w:val="000000"/>
                <w:sz w:val="22"/>
                <w:szCs w:val="22"/>
                <w:lang w:eastAsia="de-DE"/>
              </w:rPr>
              <w:t>Valvular</w:t>
            </w:r>
            <w:proofErr w:type="spellEnd"/>
            <w:r w:rsidRPr="004F2BDD">
              <w:rPr>
                <w:rFonts w:ascii="Arial" w:hAnsi="Arial" w:cs="Arial"/>
                <w:color w:val="000000"/>
                <w:sz w:val="22"/>
                <w:szCs w:val="22"/>
                <w:lang w:eastAsia="de-DE"/>
              </w:rPr>
              <w:t xml:space="preserve"> disease </w:t>
            </w:r>
            <w:r>
              <w:rPr>
                <w:rFonts w:ascii="Arial" w:hAnsi="Arial" w:cs="Arial"/>
                <w:color w:val="000000"/>
                <w:sz w:val="22"/>
                <w:szCs w:val="22"/>
                <w:lang w:eastAsia="de-DE"/>
              </w:rPr>
              <w:br/>
            </w:r>
            <w:r w:rsidRPr="004F2BDD">
              <w:rPr>
                <w:rFonts w:ascii="Arial" w:hAnsi="Arial" w:cs="Arial"/>
                <w:color w:val="000000"/>
                <w:sz w:val="22"/>
                <w:szCs w:val="22"/>
                <w:lang w:eastAsia="de-DE"/>
              </w:rPr>
              <w:t>(other than exclusion criteria)</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421 (7.6)</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5</w:t>
            </w:r>
            <w:r w:rsidR="00207E1E" w:rsidRPr="00207E1E">
              <w:rPr>
                <w:rFonts w:ascii="Arial" w:hAnsi="Arial" w:cs="Arial"/>
                <w:sz w:val="22"/>
                <w:szCs w:val="22"/>
              </w:rPr>
              <w:t>094 (10.3)</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0.72 (0.66</w:t>
            </w:r>
            <w:r>
              <w:rPr>
                <w:rFonts w:ascii="Arial" w:hAnsi="Arial" w:cs="Arial"/>
                <w:sz w:val="22"/>
                <w:szCs w:val="22"/>
              </w:rPr>
              <w:t>–</w:t>
            </w:r>
            <w:r w:rsidRPr="00A07498">
              <w:rPr>
                <w:rFonts w:ascii="Arial" w:hAnsi="Arial" w:cs="Arial"/>
                <w:sz w:val="22"/>
                <w:szCs w:val="22"/>
              </w:rPr>
              <w:t>0.76)</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0.72 (0.68</w:t>
            </w:r>
            <w:r>
              <w:rPr>
                <w:rFonts w:ascii="Arial" w:hAnsi="Arial" w:cs="Arial"/>
                <w:sz w:val="22"/>
                <w:szCs w:val="22"/>
              </w:rPr>
              <w:t>–</w:t>
            </w:r>
            <w:r w:rsidRPr="00A07498">
              <w:rPr>
                <w:rFonts w:ascii="Arial" w:hAnsi="Arial" w:cs="Arial"/>
                <w:sz w:val="22"/>
                <w:szCs w:val="22"/>
              </w:rPr>
              <w:t>0.77)</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0.76 (0.71</w:t>
            </w:r>
            <w:r>
              <w:rPr>
                <w:rFonts w:ascii="Arial" w:hAnsi="Arial" w:cs="Arial"/>
                <w:sz w:val="22"/>
                <w:szCs w:val="22"/>
              </w:rPr>
              <w:t>–</w:t>
            </w:r>
            <w:r w:rsidRPr="00A07498">
              <w:rPr>
                <w:rFonts w:ascii="Arial" w:hAnsi="Arial" w:cs="Arial"/>
                <w:sz w:val="22"/>
                <w:szCs w:val="22"/>
              </w:rPr>
              <w:t>0.81)</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Pacemaker/</w:t>
            </w:r>
            <w:r w:rsidR="00CA36EA" w:rsidRPr="00CA36EA">
              <w:rPr>
                <w:rFonts w:ascii="Arial" w:hAnsi="Arial" w:cs="Arial"/>
                <w:color w:val="000000"/>
                <w:sz w:val="22"/>
                <w:szCs w:val="22"/>
                <w:lang w:eastAsia="de-DE"/>
              </w:rPr>
              <w:t>implantable cardioverter defibrillator</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529 (8.2)</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3</w:t>
            </w:r>
            <w:r w:rsidR="00207E1E" w:rsidRPr="00207E1E">
              <w:rPr>
                <w:rFonts w:ascii="Arial" w:hAnsi="Arial" w:cs="Arial"/>
                <w:sz w:val="22"/>
                <w:szCs w:val="22"/>
              </w:rPr>
              <w:t>526 (7.1)</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1.16 (1.09</w:t>
            </w:r>
            <w:r>
              <w:rPr>
                <w:rFonts w:ascii="Arial" w:hAnsi="Arial" w:cs="Arial"/>
                <w:sz w:val="22"/>
                <w:szCs w:val="22"/>
              </w:rPr>
              <w:t>–</w:t>
            </w:r>
            <w:r w:rsidRPr="00A07498">
              <w:rPr>
                <w:rFonts w:ascii="Arial" w:hAnsi="Arial" w:cs="Arial"/>
                <w:sz w:val="22"/>
                <w:szCs w:val="22"/>
              </w:rPr>
              <w:t>1.24)</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1.18 (1.11</w:t>
            </w:r>
            <w:r>
              <w:rPr>
                <w:rFonts w:ascii="Arial" w:hAnsi="Arial" w:cs="Arial"/>
                <w:sz w:val="22"/>
                <w:szCs w:val="22"/>
              </w:rPr>
              <w:t>–</w:t>
            </w:r>
            <w:r w:rsidRPr="00A07498">
              <w:rPr>
                <w:rFonts w:ascii="Arial" w:hAnsi="Arial" w:cs="Arial"/>
                <w:sz w:val="22"/>
                <w:szCs w:val="22"/>
              </w:rPr>
              <w:t>1.26)</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1.29 (1.20</w:t>
            </w:r>
            <w:r>
              <w:rPr>
                <w:rFonts w:ascii="Arial" w:hAnsi="Arial" w:cs="Arial"/>
                <w:sz w:val="22"/>
                <w:szCs w:val="22"/>
              </w:rPr>
              <w:t>–</w:t>
            </w:r>
            <w:r w:rsidRPr="00A07498">
              <w:rPr>
                <w:rFonts w:ascii="Arial" w:hAnsi="Arial" w:cs="Arial"/>
                <w:sz w:val="22"/>
                <w:szCs w:val="22"/>
              </w:rPr>
              <w:t>1.38)</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Hypertension</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11,393 (61.1)</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30,496 (61.7)</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0.98 (0.94</w:t>
            </w:r>
            <w:r>
              <w:rPr>
                <w:rFonts w:ascii="Arial" w:hAnsi="Arial" w:cs="Arial"/>
                <w:sz w:val="22"/>
                <w:szCs w:val="22"/>
              </w:rPr>
              <w:t>–</w:t>
            </w:r>
            <w:r w:rsidRPr="00A07498">
              <w:rPr>
                <w:rFonts w:ascii="Arial" w:hAnsi="Arial" w:cs="Arial"/>
                <w:sz w:val="22"/>
                <w:szCs w:val="22"/>
              </w:rPr>
              <w:t>1.01)</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0.99 (0.95</w:t>
            </w:r>
            <w:r>
              <w:rPr>
                <w:rFonts w:ascii="Arial" w:hAnsi="Arial" w:cs="Arial"/>
                <w:sz w:val="22"/>
                <w:szCs w:val="22"/>
              </w:rPr>
              <w:t>–</w:t>
            </w:r>
            <w:r w:rsidRPr="00A07498">
              <w:rPr>
                <w:rFonts w:ascii="Arial" w:hAnsi="Arial" w:cs="Arial"/>
                <w:sz w:val="22"/>
                <w:szCs w:val="22"/>
              </w:rPr>
              <w:t>1.02)</w:t>
            </w:r>
          </w:p>
        </w:tc>
        <w:tc>
          <w:tcPr>
            <w:tcW w:w="857" w:type="pct"/>
            <w:vAlign w:val="center"/>
          </w:tcPr>
          <w:p w:rsidR="00207E1E" w:rsidRPr="00A07498" w:rsidRDefault="00207E1E" w:rsidP="00F04FA8">
            <w:pPr>
              <w:spacing w:line="480" w:lineRule="auto"/>
              <w:rPr>
                <w:rFonts w:ascii="Arial" w:hAnsi="Arial" w:cs="Arial"/>
                <w:sz w:val="22"/>
                <w:szCs w:val="22"/>
              </w:rPr>
            </w:pPr>
            <w:r>
              <w:rPr>
                <w:rFonts w:ascii="Arial" w:hAnsi="Arial" w:cs="Arial"/>
                <w:sz w:val="22"/>
                <w:szCs w:val="22"/>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Diabetes mellitus</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3</w:t>
            </w:r>
            <w:r w:rsidR="00207E1E" w:rsidRPr="00207E1E">
              <w:rPr>
                <w:rFonts w:ascii="Arial" w:hAnsi="Arial" w:cs="Arial"/>
                <w:sz w:val="22"/>
                <w:szCs w:val="22"/>
              </w:rPr>
              <w:t>007 (16.1)</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9</w:t>
            </w:r>
            <w:r w:rsidR="00207E1E" w:rsidRPr="00207E1E">
              <w:rPr>
                <w:rFonts w:ascii="Arial" w:hAnsi="Arial" w:cs="Arial"/>
                <w:sz w:val="22"/>
                <w:szCs w:val="22"/>
              </w:rPr>
              <w:t>246 (18.7)</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0.84 (0.80</w:t>
            </w:r>
            <w:r>
              <w:rPr>
                <w:rFonts w:ascii="Arial" w:hAnsi="Arial" w:cs="Arial"/>
                <w:sz w:val="22"/>
                <w:szCs w:val="22"/>
              </w:rPr>
              <w:t>–</w:t>
            </w:r>
            <w:r w:rsidRPr="00A07498">
              <w:rPr>
                <w:rFonts w:ascii="Arial" w:hAnsi="Arial" w:cs="Arial"/>
                <w:sz w:val="22"/>
                <w:szCs w:val="22"/>
              </w:rPr>
              <w:t>0.87)</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0.84 (0.80</w:t>
            </w:r>
            <w:r>
              <w:rPr>
                <w:rFonts w:ascii="Arial" w:hAnsi="Arial" w:cs="Arial"/>
                <w:sz w:val="22"/>
                <w:szCs w:val="22"/>
              </w:rPr>
              <w:t>–</w:t>
            </w:r>
            <w:r w:rsidRPr="00A07498">
              <w:rPr>
                <w:rFonts w:ascii="Arial" w:hAnsi="Arial" w:cs="Arial"/>
                <w:sz w:val="22"/>
                <w:szCs w:val="22"/>
              </w:rPr>
              <w:t>0.88)</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0.88 (0.84</w:t>
            </w:r>
            <w:r>
              <w:rPr>
                <w:rFonts w:ascii="Arial" w:hAnsi="Arial" w:cs="Arial"/>
                <w:sz w:val="22"/>
                <w:szCs w:val="22"/>
              </w:rPr>
              <w:t>–</w:t>
            </w:r>
            <w:r w:rsidRPr="00A07498">
              <w:rPr>
                <w:rFonts w:ascii="Arial" w:hAnsi="Arial" w:cs="Arial"/>
                <w:sz w:val="22"/>
                <w:szCs w:val="22"/>
              </w:rPr>
              <w:t>0.93)</w:t>
            </w:r>
          </w:p>
        </w:tc>
      </w:tr>
      <w:tr w:rsidR="00207E1E" w:rsidRPr="004F2BDD" w:rsidTr="00FC1263">
        <w:tc>
          <w:tcPr>
            <w:tcW w:w="1159" w:type="pct"/>
            <w:vAlign w:val="center"/>
          </w:tcPr>
          <w:p w:rsidR="00207E1E" w:rsidRPr="004F2BDD" w:rsidRDefault="00877B47" w:rsidP="00F04FA8">
            <w:pPr>
              <w:spacing w:line="480" w:lineRule="auto"/>
              <w:rPr>
                <w:rFonts w:ascii="Arial" w:hAnsi="Arial" w:cs="Arial"/>
                <w:color w:val="000000"/>
                <w:sz w:val="22"/>
                <w:szCs w:val="22"/>
                <w:lang w:eastAsia="de-DE"/>
              </w:rPr>
            </w:pPr>
            <w:r>
              <w:rPr>
                <w:rFonts w:ascii="Arial" w:hAnsi="Arial" w:cs="Arial"/>
                <w:color w:val="000000"/>
                <w:sz w:val="22"/>
                <w:szCs w:val="22"/>
                <w:lang w:eastAsia="de-DE"/>
              </w:rPr>
              <w:t>Chronic kidney disease</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456 (2.5)</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2</w:t>
            </w:r>
            <w:r w:rsidR="00207E1E" w:rsidRPr="00207E1E">
              <w:rPr>
                <w:rFonts w:ascii="Arial" w:hAnsi="Arial" w:cs="Arial"/>
                <w:sz w:val="22"/>
                <w:szCs w:val="22"/>
              </w:rPr>
              <w:t>312 (4.7)</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0.51 (0.46</w:t>
            </w:r>
            <w:r>
              <w:rPr>
                <w:rFonts w:ascii="Arial" w:hAnsi="Arial" w:cs="Arial"/>
                <w:sz w:val="22"/>
                <w:szCs w:val="22"/>
              </w:rPr>
              <w:t>–</w:t>
            </w:r>
            <w:r w:rsidRPr="00A07498">
              <w:rPr>
                <w:rFonts w:ascii="Arial" w:hAnsi="Arial" w:cs="Arial"/>
                <w:sz w:val="22"/>
                <w:szCs w:val="22"/>
              </w:rPr>
              <w:t>0.57)</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0.52 (0.47</w:t>
            </w:r>
            <w:r>
              <w:rPr>
                <w:rFonts w:ascii="Arial" w:hAnsi="Arial" w:cs="Arial"/>
                <w:sz w:val="22"/>
                <w:szCs w:val="22"/>
              </w:rPr>
              <w:t>–</w:t>
            </w:r>
            <w:r w:rsidRPr="00A07498">
              <w:rPr>
                <w:rFonts w:ascii="Arial" w:hAnsi="Arial" w:cs="Arial"/>
                <w:sz w:val="22"/>
                <w:szCs w:val="22"/>
              </w:rPr>
              <w:t>0.57)</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0.47 (0.42</w:t>
            </w:r>
            <w:r w:rsidR="00F87213">
              <w:rPr>
                <w:rFonts w:ascii="Arial" w:hAnsi="Arial" w:cs="Arial"/>
                <w:sz w:val="22"/>
                <w:szCs w:val="22"/>
              </w:rPr>
              <w:t>–</w:t>
            </w:r>
            <w:r w:rsidRPr="00A07498">
              <w:rPr>
                <w:rFonts w:ascii="Arial" w:hAnsi="Arial" w:cs="Arial"/>
                <w:sz w:val="22"/>
                <w:szCs w:val="22"/>
              </w:rPr>
              <w:t>0.53)</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Liver disease</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263 (1.4)</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603 (1.2)</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1.16 (1.00</w:t>
            </w:r>
            <w:r>
              <w:rPr>
                <w:rFonts w:ascii="Arial" w:hAnsi="Arial" w:cs="Arial"/>
                <w:sz w:val="22"/>
                <w:szCs w:val="22"/>
              </w:rPr>
              <w:t>–</w:t>
            </w:r>
            <w:r w:rsidRPr="00A07498">
              <w:rPr>
                <w:rFonts w:ascii="Arial" w:hAnsi="Arial" w:cs="Arial"/>
                <w:sz w:val="22"/>
                <w:szCs w:val="22"/>
              </w:rPr>
              <w:t>1.34)</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1.15 (0.99</w:t>
            </w:r>
            <w:r>
              <w:rPr>
                <w:rFonts w:ascii="Arial" w:hAnsi="Arial" w:cs="Arial"/>
                <w:sz w:val="22"/>
                <w:szCs w:val="22"/>
              </w:rPr>
              <w:t>–</w:t>
            </w:r>
            <w:r w:rsidRPr="00A07498">
              <w:rPr>
                <w:rFonts w:ascii="Arial" w:hAnsi="Arial" w:cs="Arial"/>
                <w:sz w:val="22"/>
                <w:szCs w:val="22"/>
              </w:rPr>
              <w:t>1.33)</w:t>
            </w:r>
          </w:p>
        </w:tc>
        <w:tc>
          <w:tcPr>
            <w:tcW w:w="857" w:type="pct"/>
            <w:vAlign w:val="center"/>
          </w:tcPr>
          <w:p w:rsidR="00207E1E" w:rsidRPr="00A07498" w:rsidRDefault="00207E1E" w:rsidP="00F04FA8">
            <w:pPr>
              <w:spacing w:line="480" w:lineRule="auto"/>
              <w:rPr>
                <w:rFonts w:ascii="Arial" w:hAnsi="Arial" w:cs="Arial"/>
                <w:sz w:val="22"/>
                <w:szCs w:val="22"/>
              </w:rPr>
            </w:pP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Chronic obstructive pulmonary disease</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1</w:t>
            </w:r>
            <w:r w:rsidRPr="00207E1E">
              <w:rPr>
                <w:rFonts w:ascii="Arial" w:hAnsi="Arial" w:cs="Arial"/>
                <w:sz w:val="22"/>
                <w:szCs w:val="22"/>
              </w:rPr>
              <w:t>265 (6.8)</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3</w:t>
            </w:r>
            <w:r w:rsidR="00207E1E" w:rsidRPr="00207E1E">
              <w:rPr>
                <w:rFonts w:ascii="Arial" w:hAnsi="Arial" w:cs="Arial"/>
                <w:sz w:val="22"/>
                <w:szCs w:val="22"/>
              </w:rPr>
              <w:t>737 (7.6)</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0.89 (0.83</w:t>
            </w:r>
            <w:r>
              <w:rPr>
                <w:rFonts w:ascii="Arial" w:hAnsi="Arial" w:cs="Arial"/>
                <w:sz w:val="22"/>
                <w:szCs w:val="22"/>
              </w:rPr>
              <w:t>–</w:t>
            </w:r>
            <w:r w:rsidRPr="00A07498">
              <w:rPr>
                <w:rFonts w:ascii="Arial" w:hAnsi="Arial" w:cs="Arial"/>
                <w:sz w:val="22"/>
                <w:szCs w:val="22"/>
              </w:rPr>
              <w:t>0.95)</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0.90 (0.84</w:t>
            </w:r>
            <w:r>
              <w:rPr>
                <w:rFonts w:ascii="Arial" w:hAnsi="Arial" w:cs="Arial"/>
                <w:sz w:val="22"/>
                <w:szCs w:val="22"/>
              </w:rPr>
              <w:t>–</w:t>
            </w:r>
            <w:r w:rsidRPr="00A07498">
              <w:rPr>
                <w:rFonts w:ascii="Arial" w:hAnsi="Arial" w:cs="Arial"/>
                <w:sz w:val="22"/>
                <w:szCs w:val="22"/>
              </w:rPr>
              <w:t>0.96)</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0.94 (0.87</w:t>
            </w:r>
            <w:r>
              <w:rPr>
                <w:rFonts w:ascii="Arial" w:hAnsi="Arial" w:cs="Arial"/>
                <w:sz w:val="22"/>
                <w:szCs w:val="22"/>
              </w:rPr>
              <w:t>–</w:t>
            </w:r>
            <w:r w:rsidRPr="00A07498">
              <w:rPr>
                <w:rFonts w:ascii="Arial" w:hAnsi="Arial" w:cs="Arial"/>
                <w:sz w:val="22"/>
                <w:szCs w:val="22"/>
              </w:rPr>
              <w:t>1.01)</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 xml:space="preserve">Cancer within </w:t>
            </w:r>
            <w:r w:rsidR="00A5761C">
              <w:rPr>
                <w:rFonts w:ascii="Arial" w:hAnsi="Arial" w:cs="Arial"/>
                <w:color w:val="000000"/>
                <w:sz w:val="22"/>
                <w:szCs w:val="22"/>
                <w:lang w:eastAsia="de-DE"/>
              </w:rPr>
              <w:t xml:space="preserve">previous </w:t>
            </w:r>
            <w:r w:rsidRPr="004F2BDD">
              <w:rPr>
                <w:rFonts w:ascii="Arial" w:hAnsi="Arial" w:cs="Arial"/>
                <w:color w:val="000000"/>
                <w:sz w:val="22"/>
                <w:szCs w:val="22"/>
                <w:lang w:eastAsia="de-DE"/>
              </w:rPr>
              <w:t>3 years</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1</w:t>
            </w:r>
            <w:r w:rsidRPr="00207E1E">
              <w:rPr>
                <w:rFonts w:ascii="Arial" w:hAnsi="Arial" w:cs="Arial"/>
                <w:sz w:val="22"/>
                <w:szCs w:val="22"/>
              </w:rPr>
              <w:t>594 (8.6)</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4</w:t>
            </w:r>
            <w:r w:rsidR="00207E1E" w:rsidRPr="00207E1E">
              <w:rPr>
                <w:rFonts w:ascii="Arial" w:hAnsi="Arial" w:cs="Arial"/>
                <w:sz w:val="22"/>
                <w:szCs w:val="22"/>
              </w:rPr>
              <w:t>449 (9.0)</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0.95 (0.89</w:t>
            </w:r>
            <w:r>
              <w:rPr>
                <w:rFonts w:ascii="Arial" w:hAnsi="Arial" w:cs="Arial"/>
                <w:sz w:val="22"/>
                <w:szCs w:val="22"/>
              </w:rPr>
              <w:t>–</w:t>
            </w:r>
            <w:r w:rsidRPr="00A07498">
              <w:rPr>
                <w:rFonts w:ascii="Arial" w:hAnsi="Arial" w:cs="Arial"/>
                <w:sz w:val="22"/>
                <w:szCs w:val="22"/>
              </w:rPr>
              <w:t>1.00)</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0.96 (0.90</w:t>
            </w:r>
            <w:r>
              <w:rPr>
                <w:rFonts w:ascii="Arial" w:hAnsi="Arial" w:cs="Arial"/>
                <w:sz w:val="22"/>
                <w:szCs w:val="22"/>
              </w:rPr>
              <w:t>–</w:t>
            </w:r>
            <w:r w:rsidRPr="00A07498">
              <w:rPr>
                <w:rFonts w:ascii="Arial" w:hAnsi="Arial" w:cs="Arial"/>
                <w:sz w:val="22"/>
                <w:szCs w:val="22"/>
              </w:rPr>
              <w:t>1.02)</w:t>
            </w:r>
          </w:p>
        </w:tc>
        <w:tc>
          <w:tcPr>
            <w:tcW w:w="857" w:type="pct"/>
            <w:vAlign w:val="center"/>
          </w:tcPr>
          <w:p w:rsidR="00207E1E" w:rsidRPr="00A07498"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Alcohol index</w:t>
            </w:r>
            <w:r>
              <w:rPr>
                <w:rFonts w:ascii="Arial" w:hAnsi="Arial" w:cs="Arial"/>
                <w:color w:val="000000"/>
                <w:vertAlign w:val="superscript"/>
                <w:lang w:eastAsia="de-DE"/>
              </w:rPr>
              <w:t>‡</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616 (3.3)</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407 (2.9)</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1.17 (1.06</w:t>
            </w:r>
            <w:r>
              <w:rPr>
                <w:rFonts w:ascii="Arial" w:hAnsi="Arial" w:cs="Arial"/>
                <w:sz w:val="22"/>
                <w:szCs w:val="22"/>
              </w:rPr>
              <w:t>–</w:t>
            </w:r>
            <w:r w:rsidRPr="00A07498">
              <w:rPr>
                <w:rFonts w:ascii="Arial" w:hAnsi="Arial" w:cs="Arial"/>
                <w:sz w:val="22"/>
                <w:szCs w:val="22"/>
              </w:rPr>
              <w:t>1.28)</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1.16 (1.06</w:t>
            </w:r>
            <w:r>
              <w:rPr>
                <w:rFonts w:ascii="Arial" w:hAnsi="Arial" w:cs="Arial"/>
                <w:sz w:val="22"/>
                <w:szCs w:val="22"/>
              </w:rPr>
              <w:t>–</w:t>
            </w:r>
            <w:r w:rsidRPr="00A07498">
              <w:rPr>
                <w:rFonts w:ascii="Arial" w:hAnsi="Arial" w:cs="Arial"/>
                <w:sz w:val="22"/>
                <w:szCs w:val="22"/>
              </w:rPr>
              <w:t>1.28)</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1.10 (0.99</w:t>
            </w:r>
            <w:r>
              <w:rPr>
                <w:rFonts w:ascii="Arial" w:hAnsi="Arial" w:cs="Arial"/>
                <w:sz w:val="22"/>
                <w:szCs w:val="22"/>
              </w:rPr>
              <w:t>–</w:t>
            </w:r>
            <w:r w:rsidRPr="00A07498">
              <w:rPr>
                <w:rFonts w:ascii="Arial" w:hAnsi="Arial" w:cs="Arial"/>
                <w:sz w:val="22"/>
                <w:szCs w:val="22"/>
              </w:rPr>
              <w:t>1.23)</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lastRenderedPageBreak/>
              <w:t>Dementia</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352 (1.9)</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679 (1.4)</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1.38 (1.21</w:t>
            </w:r>
            <w:r>
              <w:rPr>
                <w:rFonts w:ascii="Arial" w:hAnsi="Arial" w:cs="Arial"/>
                <w:sz w:val="22"/>
                <w:szCs w:val="22"/>
              </w:rPr>
              <w:t>–</w:t>
            </w:r>
            <w:r w:rsidRPr="00A07498">
              <w:rPr>
                <w:rFonts w:ascii="Arial" w:hAnsi="Arial" w:cs="Arial"/>
                <w:sz w:val="22"/>
                <w:szCs w:val="22"/>
              </w:rPr>
              <w:t>1.57)</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1.42 (1.25</w:t>
            </w:r>
            <w:r>
              <w:rPr>
                <w:rFonts w:ascii="Arial" w:hAnsi="Arial" w:cs="Arial"/>
                <w:sz w:val="22"/>
                <w:szCs w:val="22"/>
              </w:rPr>
              <w:t>–</w:t>
            </w:r>
            <w:r w:rsidRPr="00A07498">
              <w:rPr>
                <w:rFonts w:ascii="Arial" w:hAnsi="Arial" w:cs="Arial"/>
                <w:sz w:val="22"/>
                <w:szCs w:val="22"/>
              </w:rPr>
              <w:t>1.62)</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1.12 (0.97</w:t>
            </w:r>
            <w:r>
              <w:rPr>
                <w:rFonts w:ascii="Arial" w:hAnsi="Arial" w:cs="Arial"/>
                <w:sz w:val="22"/>
                <w:szCs w:val="22"/>
              </w:rPr>
              <w:t>–</w:t>
            </w:r>
            <w:r w:rsidRPr="00A07498">
              <w:rPr>
                <w:rFonts w:ascii="Arial" w:hAnsi="Arial" w:cs="Arial"/>
                <w:sz w:val="22"/>
                <w:szCs w:val="22"/>
              </w:rPr>
              <w:t>1.29)</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Frequent falls</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901 (4.8)</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971 (4.0)</w:t>
            </w:r>
          </w:p>
        </w:tc>
        <w:tc>
          <w:tcPr>
            <w:tcW w:w="812"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1.22 (1.13</w:t>
            </w:r>
            <w:r>
              <w:rPr>
                <w:rFonts w:ascii="Arial" w:hAnsi="Arial" w:cs="Arial"/>
                <w:sz w:val="22"/>
                <w:szCs w:val="22"/>
              </w:rPr>
              <w:t>–</w:t>
            </w:r>
            <w:r w:rsidRPr="00A07498">
              <w:rPr>
                <w:rFonts w:ascii="Arial" w:hAnsi="Arial" w:cs="Arial"/>
                <w:sz w:val="22"/>
                <w:szCs w:val="22"/>
              </w:rPr>
              <w:t>1.33)</w:t>
            </w:r>
          </w:p>
        </w:tc>
        <w:tc>
          <w:tcPr>
            <w:tcW w:w="851"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1.25 (1.15</w:t>
            </w:r>
            <w:r>
              <w:rPr>
                <w:rFonts w:ascii="Arial" w:hAnsi="Arial" w:cs="Arial"/>
                <w:sz w:val="22"/>
                <w:szCs w:val="22"/>
              </w:rPr>
              <w:t>–</w:t>
            </w:r>
            <w:r w:rsidRPr="00A07498">
              <w:rPr>
                <w:rFonts w:ascii="Arial" w:hAnsi="Arial" w:cs="Arial"/>
                <w:sz w:val="22"/>
                <w:szCs w:val="22"/>
              </w:rPr>
              <w:t>1.36)</w:t>
            </w:r>
          </w:p>
        </w:tc>
        <w:tc>
          <w:tcPr>
            <w:tcW w:w="857" w:type="pct"/>
            <w:vAlign w:val="center"/>
          </w:tcPr>
          <w:p w:rsidR="00207E1E" w:rsidRPr="00A07498" w:rsidRDefault="00207E1E" w:rsidP="00F04FA8">
            <w:pPr>
              <w:spacing w:line="480" w:lineRule="auto"/>
              <w:rPr>
                <w:rFonts w:ascii="Arial" w:hAnsi="Arial" w:cs="Arial"/>
                <w:sz w:val="22"/>
                <w:szCs w:val="22"/>
              </w:rPr>
            </w:pPr>
            <w:r w:rsidRPr="00A07498">
              <w:rPr>
                <w:rFonts w:ascii="Arial" w:hAnsi="Arial" w:cs="Arial"/>
                <w:sz w:val="22"/>
                <w:szCs w:val="22"/>
              </w:rPr>
              <w:t>1.10 (1.00</w:t>
            </w:r>
            <w:r>
              <w:rPr>
                <w:rFonts w:ascii="Arial" w:hAnsi="Arial" w:cs="Arial"/>
                <w:sz w:val="22"/>
                <w:szCs w:val="22"/>
              </w:rPr>
              <w:t>–</w:t>
            </w:r>
            <w:r w:rsidRPr="00A07498">
              <w:rPr>
                <w:rFonts w:ascii="Arial" w:hAnsi="Arial" w:cs="Arial"/>
                <w:sz w:val="22"/>
                <w:szCs w:val="22"/>
              </w:rPr>
              <w:t>1.20)</w:t>
            </w:r>
          </w:p>
        </w:tc>
      </w:tr>
      <w:tr w:rsidR="00207E1E" w:rsidRPr="00E12487" w:rsidTr="00FC1263">
        <w:tc>
          <w:tcPr>
            <w:tcW w:w="1159" w:type="pct"/>
            <w:vAlign w:val="center"/>
          </w:tcPr>
          <w:p w:rsidR="00207E1E" w:rsidRPr="0037274E" w:rsidRDefault="00207E1E" w:rsidP="00F04FA8">
            <w:pPr>
              <w:keepNext/>
              <w:spacing w:line="480" w:lineRule="auto"/>
              <w:rPr>
                <w:rFonts w:ascii="Arial" w:hAnsi="Arial" w:cs="Arial"/>
                <w:b/>
                <w:color w:val="000000"/>
                <w:sz w:val="22"/>
                <w:szCs w:val="22"/>
                <w:lang w:eastAsia="de-DE"/>
              </w:rPr>
            </w:pPr>
            <w:r w:rsidRPr="0037274E">
              <w:rPr>
                <w:rFonts w:ascii="Arial" w:hAnsi="Arial" w:cs="Arial"/>
                <w:b/>
                <w:color w:val="000000"/>
                <w:sz w:val="22"/>
                <w:szCs w:val="22"/>
                <w:lang w:eastAsia="de-DE"/>
              </w:rPr>
              <w:t xml:space="preserve">Medications </w:t>
            </w:r>
            <w:r>
              <w:rPr>
                <w:rFonts w:ascii="Arial" w:hAnsi="Arial" w:cs="Arial"/>
                <w:b/>
                <w:color w:val="000000"/>
                <w:sz w:val="22"/>
                <w:szCs w:val="22"/>
                <w:lang w:eastAsia="de-DE"/>
              </w:rPr>
              <w:br/>
            </w:r>
            <w:r w:rsidRPr="0037274E">
              <w:rPr>
                <w:rFonts w:ascii="Arial" w:hAnsi="Arial" w:cs="Arial"/>
                <w:color w:val="000000"/>
                <w:sz w:val="22"/>
                <w:szCs w:val="22"/>
                <w:lang w:eastAsia="de-DE"/>
              </w:rPr>
              <w:t>(Purchased within 12 months prior to index date)</w:t>
            </w:r>
          </w:p>
        </w:tc>
        <w:tc>
          <w:tcPr>
            <w:tcW w:w="660" w:type="pct"/>
            <w:vAlign w:val="center"/>
          </w:tcPr>
          <w:p w:rsidR="00207E1E" w:rsidRPr="00207E1E" w:rsidRDefault="00207E1E" w:rsidP="00F04FA8">
            <w:pPr>
              <w:keepNext/>
              <w:spacing w:line="480" w:lineRule="auto"/>
              <w:rPr>
                <w:rFonts w:ascii="Arial" w:hAnsi="Arial" w:cs="Arial"/>
                <w:sz w:val="22"/>
                <w:szCs w:val="22"/>
              </w:rPr>
            </w:pPr>
          </w:p>
        </w:tc>
        <w:tc>
          <w:tcPr>
            <w:tcW w:w="660" w:type="pct"/>
            <w:vAlign w:val="center"/>
          </w:tcPr>
          <w:p w:rsidR="00207E1E" w:rsidRPr="00207E1E" w:rsidRDefault="00207E1E" w:rsidP="00F04FA8">
            <w:pPr>
              <w:keepNext/>
              <w:spacing w:line="480" w:lineRule="auto"/>
              <w:rPr>
                <w:rFonts w:ascii="Arial" w:hAnsi="Arial" w:cs="Arial"/>
                <w:sz w:val="22"/>
                <w:szCs w:val="22"/>
              </w:rPr>
            </w:pPr>
          </w:p>
        </w:tc>
        <w:tc>
          <w:tcPr>
            <w:tcW w:w="812" w:type="pct"/>
            <w:vAlign w:val="center"/>
          </w:tcPr>
          <w:p w:rsidR="00207E1E" w:rsidRPr="004F2BDD" w:rsidRDefault="00207E1E" w:rsidP="00F04FA8">
            <w:pPr>
              <w:keepNext/>
              <w:spacing w:line="480" w:lineRule="auto"/>
              <w:rPr>
                <w:rFonts w:ascii="Arial" w:hAnsi="Arial" w:cs="Arial"/>
                <w:color w:val="000000"/>
                <w:sz w:val="22"/>
                <w:szCs w:val="22"/>
              </w:rPr>
            </w:pPr>
          </w:p>
        </w:tc>
        <w:tc>
          <w:tcPr>
            <w:tcW w:w="851" w:type="pct"/>
            <w:vAlign w:val="center"/>
          </w:tcPr>
          <w:p w:rsidR="00207E1E" w:rsidRPr="004F2BDD" w:rsidRDefault="00207E1E" w:rsidP="00F04FA8">
            <w:pPr>
              <w:keepNext/>
              <w:spacing w:line="480" w:lineRule="auto"/>
              <w:rPr>
                <w:rFonts w:ascii="Arial" w:hAnsi="Arial" w:cs="Arial"/>
                <w:color w:val="000000"/>
                <w:sz w:val="22"/>
                <w:szCs w:val="22"/>
              </w:rPr>
            </w:pPr>
          </w:p>
        </w:tc>
        <w:tc>
          <w:tcPr>
            <w:tcW w:w="857" w:type="pct"/>
            <w:vAlign w:val="center"/>
          </w:tcPr>
          <w:p w:rsidR="00207E1E" w:rsidRPr="004F2BDD" w:rsidRDefault="00207E1E" w:rsidP="00F04FA8">
            <w:pPr>
              <w:keepNext/>
              <w:spacing w:line="480" w:lineRule="auto"/>
              <w:rPr>
                <w:rFonts w:ascii="Arial" w:hAnsi="Arial" w:cs="Arial"/>
                <w:color w:val="000000"/>
                <w:sz w:val="22"/>
                <w:szCs w:val="22"/>
              </w:rPr>
            </w:pPr>
          </w:p>
        </w:tc>
      </w:tr>
      <w:tr w:rsidR="00207E1E" w:rsidRPr="004F2BDD" w:rsidTr="00FC1263">
        <w:tc>
          <w:tcPr>
            <w:tcW w:w="1159" w:type="pct"/>
            <w:vAlign w:val="center"/>
          </w:tcPr>
          <w:p w:rsidR="00207E1E" w:rsidRPr="004F2BDD" w:rsidRDefault="00DF273A" w:rsidP="00F04FA8">
            <w:pPr>
              <w:spacing w:line="480" w:lineRule="auto"/>
              <w:rPr>
                <w:rFonts w:ascii="Arial" w:hAnsi="Arial" w:cs="Arial"/>
                <w:color w:val="000000"/>
                <w:sz w:val="22"/>
                <w:szCs w:val="22"/>
                <w:lang w:eastAsia="de-DE"/>
              </w:rPr>
            </w:pPr>
            <w:r>
              <w:rPr>
                <w:rFonts w:ascii="Arial" w:hAnsi="Arial" w:cs="Arial"/>
                <w:color w:val="000000"/>
                <w:sz w:val="22"/>
                <w:szCs w:val="22"/>
                <w:lang w:eastAsia="de-DE"/>
              </w:rPr>
              <w:t>Low-dose a</w:t>
            </w:r>
            <w:r w:rsidR="00207E1E" w:rsidRPr="004F2BDD">
              <w:rPr>
                <w:rFonts w:ascii="Arial" w:hAnsi="Arial" w:cs="Arial"/>
                <w:color w:val="000000"/>
                <w:sz w:val="22"/>
                <w:szCs w:val="22"/>
                <w:lang w:eastAsia="de-DE"/>
              </w:rPr>
              <w:t>spirin</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9</w:t>
            </w:r>
            <w:r w:rsidRPr="00207E1E">
              <w:rPr>
                <w:rFonts w:ascii="Arial" w:hAnsi="Arial" w:cs="Arial"/>
                <w:sz w:val="22"/>
                <w:szCs w:val="22"/>
              </w:rPr>
              <w:t>058 (48.6)</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24,169 (48.9)</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0.99 (0.96</w:t>
            </w:r>
            <w:r>
              <w:rPr>
                <w:rFonts w:ascii="Arial" w:hAnsi="Arial" w:cs="Arial"/>
                <w:sz w:val="22"/>
                <w:szCs w:val="22"/>
              </w:rPr>
              <w:t>–</w:t>
            </w:r>
            <w:r w:rsidRPr="000E1841">
              <w:rPr>
                <w:rFonts w:ascii="Arial" w:hAnsi="Arial" w:cs="Arial"/>
                <w:sz w:val="22"/>
                <w:szCs w:val="22"/>
              </w:rPr>
              <w:t>1.02)</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1.00 (0.96</w:t>
            </w:r>
            <w:r>
              <w:rPr>
                <w:rFonts w:ascii="Arial" w:hAnsi="Arial" w:cs="Arial"/>
                <w:sz w:val="22"/>
                <w:szCs w:val="22"/>
              </w:rPr>
              <w:t>–</w:t>
            </w:r>
            <w:r w:rsidRPr="000E1841">
              <w:rPr>
                <w:rFonts w:ascii="Arial" w:hAnsi="Arial" w:cs="Arial"/>
                <w:sz w:val="22"/>
                <w:szCs w:val="22"/>
              </w:rPr>
              <w:t>1.04)</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Clopidogrel</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1</w:t>
            </w:r>
            <w:r w:rsidRPr="00207E1E">
              <w:rPr>
                <w:rFonts w:ascii="Arial" w:hAnsi="Arial" w:cs="Arial"/>
                <w:sz w:val="22"/>
                <w:szCs w:val="22"/>
              </w:rPr>
              <w:t>053 (5.7)</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2</w:t>
            </w:r>
            <w:r w:rsidR="00207E1E" w:rsidRPr="00207E1E">
              <w:rPr>
                <w:rFonts w:ascii="Arial" w:hAnsi="Arial" w:cs="Arial"/>
                <w:sz w:val="22"/>
                <w:szCs w:val="22"/>
              </w:rPr>
              <w:t>747 (5.6)</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1.02 (0.95</w:t>
            </w:r>
            <w:r>
              <w:rPr>
                <w:rFonts w:ascii="Arial" w:hAnsi="Arial" w:cs="Arial"/>
                <w:sz w:val="22"/>
                <w:szCs w:val="22"/>
              </w:rPr>
              <w:t>–</w:t>
            </w:r>
            <w:r w:rsidRPr="000E1841">
              <w:rPr>
                <w:rFonts w:ascii="Arial" w:hAnsi="Arial" w:cs="Arial"/>
                <w:sz w:val="22"/>
                <w:szCs w:val="22"/>
              </w:rPr>
              <w:t>1.09)</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1.03 (0.96</w:t>
            </w:r>
            <w:r>
              <w:rPr>
                <w:rFonts w:ascii="Arial" w:hAnsi="Arial" w:cs="Arial"/>
                <w:sz w:val="22"/>
                <w:szCs w:val="22"/>
              </w:rPr>
              <w:t>–</w:t>
            </w:r>
            <w:r w:rsidRPr="000E1841">
              <w:rPr>
                <w:rFonts w:ascii="Arial" w:hAnsi="Arial" w:cs="Arial"/>
                <w:sz w:val="22"/>
                <w:szCs w:val="22"/>
              </w:rPr>
              <w:t>1.11)</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NSAID</w:t>
            </w:r>
            <w:r>
              <w:rPr>
                <w:rFonts w:ascii="Arial" w:hAnsi="Arial" w:cs="Arial"/>
                <w:color w:val="000000"/>
                <w:sz w:val="22"/>
                <w:szCs w:val="22"/>
                <w:vertAlign w:val="superscript"/>
                <w:lang w:eastAsia="de-DE"/>
              </w:rPr>
              <w:t>§</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2</w:t>
            </w:r>
            <w:r w:rsidRPr="00207E1E">
              <w:rPr>
                <w:rFonts w:ascii="Arial" w:hAnsi="Arial" w:cs="Arial"/>
                <w:sz w:val="22"/>
                <w:szCs w:val="22"/>
              </w:rPr>
              <w:t>288 (12.3)</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5</w:t>
            </w:r>
            <w:r w:rsidR="00207E1E" w:rsidRPr="00207E1E">
              <w:rPr>
                <w:rFonts w:ascii="Arial" w:hAnsi="Arial" w:cs="Arial"/>
                <w:sz w:val="22"/>
                <w:szCs w:val="22"/>
              </w:rPr>
              <w:t>957 (12.1)</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1.02 (0.97</w:t>
            </w:r>
            <w:r>
              <w:rPr>
                <w:rFonts w:ascii="Arial" w:hAnsi="Arial" w:cs="Arial"/>
                <w:sz w:val="22"/>
                <w:szCs w:val="22"/>
              </w:rPr>
              <w:t>–</w:t>
            </w:r>
            <w:r w:rsidRPr="000E1841">
              <w:rPr>
                <w:rFonts w:ascii="Arial" w:hAnsi="Arial" w:cs="Arial"/>
                <w:sz w:val="22"/>
                <w:szCs w:val="22"/>
              </w:rPr>
              <w:t>1.07)</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1.01 (0.96</w:t>
            </w:r>
            <w:r>
              <w:rPr>
                <w:rFonts w:ascii="Arial" w:hAnsi="Arial" w:cs="Arial"/>
                <w:sz w:val="22"/>
                <w:szCs w:val="22"/>
              </w:rPr>
              <w:t>–</w:t>
            </w:r>
            <w:r w:rsidRPr="000E1841">
              <w:rPr>
                <w:rFonts w:ascii="Arial" w:hAnsi="Arial" w:cs="Arial"/>
                <w:sz w:val="22"/>
                <w:szCs w:val="22"/>
              </w:rPr>
              <w:t>1.07)</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Proton pump inhibitor</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4</w:t>
            </w:r>
            <w:r w:rsidRPr="00207E1E">
              <w:rPr>
                <w:rFonts w:ascii="Arial" w:hAnsi="Arial" w:cs="Arial"/>
                <w:sz w:val="22"/>
                <w:szCs w:val="22"/>
              </w:rPr>
              <w:t>099 (22.0)</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10,626 (21.5)</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1.03 (0.99-1.07)</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1.03 (0.99</w:t>
            </w:r>
            <w:r w:rsidR="00066683">
              <w:rPr>
                <w:rFonts w:ascii="Arial" w:hAnsi="Arial" w:cs="Arial"/>
                <w:sz w:val="22"/>
                <w:szCs w:val="22"/>
              </w:rPr>
              <w:t>–</w:t>
            </w:r>
            <w:r w:rsidRPr="000E1841">
              <w:rPr>
                <w:rFonts w:ascii="Arial" w:hAnsi="Arial" w:cs="Arial"/>
                <w:sz w:val="22"/>
                <w:szCs w:val="22"/>
              </w:rPr>
              <w:t>1.08)</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Beta-blocker</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10,999 (59.0)</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27,919 (56.5)</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1.11 (1.07</w:t>
            </w:r>
            <w:r>
              <w:rPr>
                <w:rFonts w:ascii="Arial" w:hAnsi="Arial" w:cs="Arial"/>
                <w:sz w:val="22"/>
                <w:szCs w:val="22"/>
              </w:rPr>
              <w:t>–</w:t>
            </w:r>
            <w:r w:rsidRPr="000E1841">
              <w:rPr>
                <w:rFonts w:ascii="Arial" w:hAnsi="Arial" w:cs="Arial"/>
                <w:sz w:val="22"/>
                <w:szCs w:val="22"/>
              </w:rPr>
              <w:t>1.15)</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1.11 (1.08</w:t>
            </w:r>
            <w:r>
              <w:rPr>
                <w:rFonts w:ascii="Arial" w:hAnsi="Arial" w:cs="Arial"/>
                <w:sz w:val="22"/>
                <w:szCs w:val="22"/>
              </w:rPr>
              <w:t>–</w:t>
            </w:r>
            <w:r w:rsidRPr="000E1841">
              <w:rPr>
                <w:rFonts w:ascii="Arial" w:hAnsi="Arial" w:cs="Arial"/>
                <w:sz w:val="22"/>
                <w:szCs w:val="22"/>
              </w:rPr>
              <w:t>1.15)</w:t>
            </w:r>
          </w:p>
        </w:tc>
        <w:tc>
          <w:tcPr>
            <w:tcW w:w="857"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1.19 (1.14</w:t>
            </w:r>
            <w:r>
              <w:rPr>
                <w:rFonts w:ascii="Arial" w:hAnsi="Arial" w:cs="Arial"/>
                <w:sz w:val="22"/>
                <w:szCs w:val="22"/>
              </w:rPr>
              <w:t>–</w:t>
            </w:r>
            <w:r w:rsidRPr="000E1841">
              <w:rPr>
                <w:rFonts w:ascii="Arial" w:hAnsi="Arial" w:cs="Arial"/>
                <w:sz w:val="22"/>
                <w:szCs w:val="22"/>
              </w:rPr>
              <w:t>1.24)</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Verapamil/diltiazem</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359 (1.9)</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857 (1.7)</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1.11 (0.98</w:t>
            </w:r>
            <w:r>
              <w:rPr>
                <w:rFonts w:ascii="Arial" w:hAnsi="Arial" w:cs="Arial"/>
                <w:sz w:val="22"/>
                <w:szCs w:val="22"/>
              </w:rPr>
              <w:t>–</w:t>
            </w:r>
            <w:r w:rsidRPr="000E1841">
              <w:rPr>
                <w:rFonts w:ascii="Arial" w:hAnsi="Arial" w:cs="Arial"/>
                <w:sz w:val="22"/>
                <w:szCs w:val="22"/>
              </w:rPr>
              <w:t>1.26)</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1.12 (0.99</w:t>
            </w:r>
            <w:r>
              <w:rPr>
                <w:rFonts w:ascii="Arial" w:hAnsi="Arial" w:cs="Arial"/>
                <w:sz w:val="22"/>
                <w:szCs w:val="22"/>
              </w:rPr>
              <w:t>–</w:t>
            </w:r>
            <w:r w:rsidRPr="000E1841">
              <w:rPr>
                <w:rFonts w:ascii="Arial" w:hAnsi="Arial" w:cs="Arial"/>
                <w:sz w:val="22"/>
                <w:szCs w:val="22"/>
              </w:rPr>
              <w:t>1.26)</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Digoxin</w:t>
            </w:r>
          </w:p>
        </w:tc>
        <w:tc>
          <w:tcPr>
            <w:tcW w:w="660" w:type="pct"/>
            <w:vAlign w:val="center"/>
          </w:tcPr>
          <w:p w:rsidR="00207E1E" w:rsidRPr="00207E1E" w:rsidRDefault="00207E1E" w:rsidP="00F04FA8">
            <w:pPr>
              <w:spacing w:line="480" w:lineRule="auto"/>
              <w:rPr>
                <w:rFonts w:ascii="Arial" w:hAnsi="Arial" w:cs="Arial"/>
                <w:sz w:val="22"/>
                <w:szCs w:val="22"/>
              </w:rPr>
            </w:pPr>
            <w:r>
              <w:rPr>
                <w:rFonts w:ascii="Arial" w:hAnsi="Arial" w:cs="Arial"/>
                <w:sz w:val="22"/>
                <w:szCs w:val="22"/>
              </w:rPr>
              <w:t>1</w:t>
            </w:r>
            <w:r w:rsidRPr="00207E1E">
              <w:rPr>
                <w:rFonts w:ascii="Arial" w:hAnsi="Arial" w:cs="Arial"/>
                <w:sz w:val="22"/>
                <w:szCs w:val="22"/>
              </w:rPr>
              <w:t>015 (5.5)</w:t>
            </w:r>
          </w:p>
        </w:tc>
        <w:tc>
          <w:tcPr>
            <w:tcW w:w="660" w:type="pct"/>
            <w:vAlign w:val="center"/>
          </w:tcPr>
          <w:p w:rsidR="00207E1E" w:rsidRPr="00207E1E" w:rsidRDefault="00A5761C" w:rsidP="00F04FA8">
            <w:pPr>
              <w:spacing w:line="480" w:lineRule="auto"/>
              <w:rPr>
                <w:rFonts w:ascii="Arial" w:hAnsi="Arial" w:cs="Arial"/>
                <w:sz w:val="22"/>
                <w:szCs w:val="22"/>
              </w:rPr>
            </w:pPr>
            <w:r>
              <w:rPr>
                <w:rFonts w:ascii="Arial" w:hAnsi="Arial" w:cs="Arial"/>
                <w:sz w:val="22"/>
                <w:szCs w:val="22"/>
              </w:rPr>
              <w:t>1</w:t>
            </w:r>
            <w:r w:rsidR="00207E1E" w:rsidRPr="00207E1E">
              <w:rPr>
                <w:rFonts w:ascii="Arial" w:hAnsi="Arial" w:cs="Arial"/>
                <w:sz w:val="22"/>
                <w:szCs w:val="22"/>
              </w:rPr>
              <w:t>989 (4.0)</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1.37 (1.27</w:t>
            </w:r>
            <w:r>
              <w:rPr>
                <w:rFonts w:ascii="Arial" w:hAnsi="Arial" w:cs="Arial"/>
                <w:sz w:val="22"/>
                <w:szCs w:val="22"/>
              </w:rPr>
              <w:t>–</w:t>
            </w:r>
            <w:r w:rsidRPr="000E1841">
              <w:rPr>
                <w:rFonts w:ascii="Arial" w:hAnsi="Arial" w:cs="Arial"/>
                <w:sz w:val="22"/>
                <w:szCs w:val="22"/>
              </w:rPr>
              <w:t>1.48)</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1.40 (1.29</w:t>
            </w:r>
            <w:r>
              <w:rPr>
                <w:rFonts w:ascii="Arial" w:hAnsi="Arial" w:cs="Arial"/>
                <w:sz w:val="22"/>
                <w:szCs w:val="22"/>
              </w:rPr>
              <w:t>–</w:t>
            </w:r>
            <w:r w:rsidRPr="000E1841">
              <w:rPr>
                <w:rFonts w:ascii="Arial" w:hAnsi="Arial" w:cs="Arial"/>
                <w:sz w:val="22"/>
                <w:szCs w:val="22"/>
              </w:rPr>
              <w:t>-1.51)</w:t>
            </w:r>
          </w:p>
        </w:tc>
        <w:tc>
          <w:tcPr>
            <w:tcW w:w="857"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1.52 (1.39</w:t>
            </w:r>
            <w:r>
              <w:rPr>
                <w:rFonts w:ascii="Arial" w:hAnsi="Arial" w:cs="Arial"/>
                <w:sz w:val="22"/>
                <w:szCs w:val="22"/>
              </w:rPr>
              <w:t>–</w:t>
            </w:r>
            <w:r w:rsidRPr="000E1841">
              <w:rPr>
                <w:rFonts w:ascii="Arial" w:hAnsi="Arial" w:cs="Arial"/>
                <w:sz w:val="22"/>
                <w:szCs w:val="22"/>
              </w:rPr>
              <w:t>1.67)</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 xml:space="preserve">Class 1 </w:t>
            </w:r>
            <w:proofErr w:type="spellStart"/>
            <w:r w:rsidRPr="004F2BDD">
              <w:rPr>
                <w:rFonts w:ascii="Arial" w:hAnsi="Arial" w:cs="Arial"/>
                <w:color w:val="000000"/>
                <w:sz w:val="22"/>
                <w:szCs w:val="22"/>
                <w:lang w:eastAsia="de-DE"/>
              </w:rPr>
              <w:t>antiarrhythmic</w:t>
            </w:r>
            <w:r>
              <w:rPr>
                <w:rFonts w:ascii="Arial" w:hAnsi="Arial" w:cs="Arial"/>
                <w:color w:val="000000"/>
                <w:sz w:val="22"/>
                <w:szCs w:val="22"/>
                <w:lang w:eastAsia="de-DE"/>
              </w:rPr>
              <w:t>s</w:t>
            </w:r>
            <w:proofErr w:type="spellEnd"/>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486 (2.6)</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821 (1.7)</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1.58 (1.41</w:t>
            </w:r>
            <w:r>
              <w:rPr>
                <w:rFonts w:ascii="Arial" w:hAnsi="Arial" w:cs="Arial"/>
                <w:sz w:val="22"/>
                <w:szCs w:val="22"/>
              </w:rPr>
              <w:t>–</w:t>
            </w:r>
            <w:r w:rsidRPr="000E1841">
              <w:rPr>
                <w:rFonts w:ascii="Arial" w:hAnsi="Arial" w:cs="Arial"/>
                <w:sz w:val="22"/>
                <w:szCs w:val="22"/>
              </w:rPr>
              <w:t>1.78)</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1.55 (1.38</w:t>
            </w:r>
            <w:r>
              <w:rPr>
                <w:rFonts w:ascii="Arial" w:hAnsi="Arial" w:cs="Arial"/>
                <w:sz w:val="22"/>
                <w:szCs w:val="22"/>
              </w:rPr>
              <w:t>–</w:t>
            </w:r>
            <w:r w:rsidRPr="000E1841">
              <w:rPr>
                <w:rFonts w:ascii="Arial" w:hAnsi="Arial" w:cs="Arial"/>
                <w:sz w:val="22"/>
                <w:szCs w:val="22"/>
              </w:rPr>
              <w:t>1.74)</w:t>
            </w:r>
          </w:p>
        </w:tc>
        <w:tc>
          <w:tcPr>
            <w:tcW w:w="857"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1.22 (1.07</w:t>
            </w:r>
            <w:r>
              <w:rPr>
                <w:rFonts w:ascii="Arial" w:hAnsi="Arial" w:cs="Arial"/>
                <w:sz w:val="22"/>
                <w:szCs w:val="22"/>
              </w:rPr>
              <w:t>–</w:t>
            </w:r>
            <w:r w:rsidRPr="000E1841">
              <w:rPr>
                <w:rFonts w:ascii="Arial" w:hAnsi="Arial" w:cs="Arial"/>
                <w:sz w:val="22"/>
                <w:szCs w:val="22"/>
              </w:rPr>
              <w:t>1.40)</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r w:rsidRPr="004F2BDD">
              <w:rPr>
                <w:rFonts w:ascii="Arial" w:hAnsi="Arial" w:cs="Arial"/>
                <w:color w:val="000000"/>
                <w:sz w:val="22"/>
                <w:szCs w:val="22"/>
                <w:lang w:eastAsia="de-DE"/>
              </w:rPr>
              <w:t>Amiodarone</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115 (0.6)</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259 (0.5)</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1.18 (0.95</w:t>
            </w:r>
            <w:r>
              <w:rPr>
                <w:rFonts w:ascii="Arial" w:hAnsi="Arial" w:cs="Arial"/>
                <w:sz w:val="22"/>
                <w:szCs w:val="22"/>
              </w:rPr>
              <w:t>–</w:t>
            </w:r>
            <w:r w:rsidRPr="000E1841">
              <w:rPr>
                <w:rFonts w:ascii="Arial" w:hAnsi="Arial" w:cs="Arial"/>
                <w:sz w:val="22"/>
                <w:szCs w:val="22"/>
              </w:rPr>
              <w:t>1.47)</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1.17 (0.94</w:t>
            </w:r>
            <w:r>
              <w:rPr>
                <w:rFonts w:ascii="Arial" w:hAnsi="Arial" w:cs="Arial"/>
                <w:sz w:val="22"/>
                <w:szCs w:val="22"/>
              </w:rPr>
              <w:t>–</w:t>
            </w:r>
            <w:r w:rsidRPr="000E1841">
              <w:rPr>
                <w:rFonts w:ascii="Arial" w:hAnsi="Arial" w:cs="Arial"/>
                <w:sz w:val="22"/>
                <w:szCs w:val="22"/>
              </w:rPr>
              <w:t>1.46)</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proofErr w:type="spellStart"/>
            <w:r w:rsidRPr="004F2BDD">
              <w:rPr>
                <w:rFonts w:ascii="Arial" w:hAnsi="Arial" w:cs="Arial"/>
                <w:color w:val="000000"/>
                <w:sz w:val="22"/>
                <w:szCs w:val="22"/>
                <w:lang w:eastAsia="de-DE"/>
              </w:rPr>
              <w:lastRenderedPageBreak/>
              <w:t>Dronedarone</w:t>
            </w:r>
            <w:proofErr w:type="spellEnd"/>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141 (0.8)</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331 (0.7)</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1.13 (0.93-1.38)</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1.09 (0.90</w:t>
            </w:r>
            <w:r w:rsidR="00066683">
              <w:rPr>
                <w:rFonts w:ascii="Arial" w:hAnsi="Arial" w:cs="Arial"/>
                <w:sz w:val="22"/>
                <w:szCs w:val="22"/>
              </w:rPr>
              <w:t>–</w:t>
            </w:r>
            <w:r w:rsidRPr="000E1841">
              <w:rPr>
                <w:rFonts w:ascii="Arial" w:hAnsi="Arial" w:cs="Arial"/>
                <w:sz w:val="22"/>
                <w:szCs w:val="22"/>
              </w:rPr>
              <w:t>1.33)</w:t>
            </w:r>
          </w:p>
        </w:tc>
        <w:tc>
          <w:tcPr>
            <w:tcW w:w="857" w:type="pct"/>
            <w:vAlign w:val="center"/>
          </w:tcPr>
          <w:p w:rsidR="00207E1E" w:rsidRPr="000E1841" w:rsidRDefault="00A5761C" w:rsidP="00F04FA8">
            <w:pPr>
              <w:spacing w:line="480" w:lineRule="auto"/>
              <w:rPr>
                <w:rFonts w:ascii="Arial" w:hAnsi="Arial" w:cs="Arial"/>
                <w:sz w:val="22"/>
                <w:szCs w:val="22"/>
              </w:rPr>
            </w:pPr>
            <w:r>
              <w:rPr>
                <w:rFonts w:ascii="Arial" w:hAnsi="Arial" w:cs="Arial"/>
                <w:color w:val="000000"/>
                <w:sz w:val="18"/>
                <w:szCs w:val="18"/>
                <w:lang w:eastAsia="de-DE"/>
              </w:rPr>
              <w:t>–</w:t>
            </w:r>
          </w:p>
        </w:tc>
      </w:tr>
      <w:tr w:rsidR="00207E1E" w:rsidRPr="004F2BDD" w:rsidTr="00FC1263">
        <w:tc>
          <w:tcPr>
            <w:tcW w:w="1159" w:type="pct"/>
            <w:vAlign w:val="center"/>
          </w:tcPr>
          <w:p w:rsidR="00207E1E" w:rsidRPr="004F2BDD" w:rsidRDefault="00207E1E" w:rsidP="00F04FA8">
            <w:pPr>
              <w:spacing w:line="480" w:lineRule="auto"/>
              <w:rPr>
                <w:rFonts w:ascii="Arial" w:hAnsi="Arial" w:cs="Arial"/>
                <w:color w:val="000000"/>
                <w:sz w:val="22"/>
                <w:szCs w:val="22"/>
                <w:lang w:eastAsia="de-DE"/>
              </w:rPr>
            </w:pPr>
            <w:proofErr w:type="spellStart"/>
            <w:r w:rsidRPr="004F2BDD">
              <w:rPr>
                <w:rFonts w:ascii="Arial" w:hAnsi="Arial" w:cs="Arial"/>
                <w:color w:val="000000"/>
                <w:sz w:val="22"/>
                <w:szCs w:val="22"/>
                <w:lang w:eastAsia="de-DE"/>
              </w:rPr>
              <w:t>Sotalol</w:t>
            </w:r>
            <w:proofErr w:type="spellEnd"/>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427 (2.3)</w:t>
            </w:r>
          </w:p>
        </w:tc>
        <w:tc>
          <w:tcPr>
            <w:tcW w:w="660" w:type="pct"/>
            <w:vAlign w:val="center"/>
          </w:tcPr>
          <w:p w:rsidR="00207E1E" w:rsidRPr="00207E1E" w:rsidRDefault="00207E1E" w:rsidP="00F04FA8">
            <w:pPr>
              <w:spacing w:line="480" w:lineRule="auto"/>
              <w:rPr>
                <w:rFonts w:ascii="Arial" w:hAnsi="Arial" w:cs="Arial"/>
                <w:sz w:val="22"/>
                <w:szCs w:val="22"/>
              </w:rPr>
            </w:pPr>
            <w:r w:rsidRPr="00207E1E">
              <w:rPr>
                <w:rFonts w:ascii="Arial" w:hAnsi="Arial" w:cs="Arial"/>
                <w:sz w:val="22"/>
                <w:szCs w:val="22"/>
              </w:rPr>
              <w:t>964 (2.0)</w:t>
            </w:r>
          </w:p>
        </w:tc>
        <w:tc>
          <w:tcPr>
            <w:tcW w:w="812"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1.18 (1.05</w:t>
            </w:r>
            <w:r>
              <w:rPr>
                <w:rFonts w:ascii="Arial" w:hAnsi="Arial" w:cs="Arial"/>
                <w:sz w:val="22"/>
                <w:szCs w:val="22"/>
              </w:rPr>
              <w:t>–</w:t>
            </w:r>
            <w:r w:rsidRPr="000E1841">
              <w:rPr>
                <w:rFonts w:ascii="Arial" w:hAnsi="Arial" w:cs="Arial"/>
                <w:sz w:val="22"/>
                <w:szCs w:val="22"/>
              </w:rPr>
              <w:t>1.32)</w:t>
            </w:r>
          </w:p>
        </w:tc>
        <w:tc>
          <w:tcPr>
            <w:tcW w:w="851"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1.17 (1.05</w:t>
            </w:r>
            <w:r>
              <w:rPr>
                <w:rFonts w:ascii="Arial" w:hAnsi="Arial" w:cs="Arial"/>
                <w:sz w:val="22"/>
                <w:szCs w:val="22"/>
              </w:rPr>
              <w:t>–</w:t>
            </w:r>
            <w:r w:rsidRPr="000E1841">
              <w:rPr>
                <w:rFonts w:ascii="Arial" w:hAnsi="Arial" w:cs="Arial"/>
                <w:sz w:val="22"/>
                <w:szCs w:val="22"/>
              </w:rPr>
              <w:t>1.32)</w:t>
            </w:r>
          </w:p>
        </w:tc>
        <w:tc>
          <w:tcPr>
            <w:tcW w:w="857" w:type="pct"/>
            <w:vAlign w:val="center"/>
          </w:tcPr>
          <w:p w:rsidR="00207E1E" w:rsidRPr="000E1841" w:rsidRDefault="00207E1E" w:rsidP="00F04FA8">
            <w:pPr>
              <w:spacing w:line="480" w:lineRule="auto"/>
              <w:rPr>
                <w:rFonts w:ascii="Arial" w:hAnsi="Arial" w:cs="Arial"/>
                <w:sz w:val="22"/>
                <w:szCs w:val="22"/>
              </w:rPr>
            </w:pPr>
            <w:r w:rsidRPr="000E1841">
              <w:rPr>
                <w:rFonts w:ascii="Arial" w:hAnsi="Arial" w:cs="Arial"/>
                <w:sz w:val="22"/>
                <w:szCs w:val="22"/>
              </w:rPr>
              <w:t>1.15 (1.01</w:t>
            </w:r>
            <w:r>
              <w:rPr>
                <w:rFonts w:ascii="Arial" w:hAnsi="Arial" w:cs="Arial"/>
                <w:sz w:val="22"/>
                <w:szCs w:val="22"/>
              </w:rPr>
              <w:t>–</w:t>
            </w:r>
            <w:r w:rsidRPr="000E1841">
              <w:rPr>
                <w:rFonts w:ascii="Arial" w:hAnsi="Arial" w:cs="Arial"/>
                <w:sz w:val="22"/>
                <w:szCs w:val="22"/>
              </w:rPr>
              <w:t>1.32)</w:t>
            </w:r>
          </w:p>
        </w:tc>
      </w:tr>
    </w:tbl>
    <w:p w:rsidR="00CB1FF4" w:rsidRPr="00F5602E" w:rsidRDefault="00CB1FF4" w:rsidP="00CB1FF4">
      <w:pPr>
        <w:spacing w:after="0" w:line="480" w:lineRule="auto"/>
        <w:rPr>
          <w:rFonts w:ascii="Arial" w:hAnsi="Arial" w:cs="Arial"/>
          <w:lang w:val="en-US"/>
        </w:rPr>
      </w:pPr>
      <w:r w:rsidRPr="00F5602E">
        <w:rPr>
          <w:rFonts w:ascii="Arial" w:hAnsi="Arial" w:cs="Arial"/>
          <w:lang w:val="en-US"/>
        </w:rPr>
        <w:t>Data are n</w:t>
      </w:r>
      <w:r>
        <w:rPr>
          <w:rFonts w:ascii="Arial" w:hAnsi="Arial" w:cs="Arial"/>
          <w:lang w:val="en-US"/>
        </w:rPr>
        <w:t xml:space="preserve"> </w:t>
      </w:r>
      <w:r w:rsidRPr="00F5602E">
        <w:rPr>
          <w:rFonts w:ascii="Arial" w:hAnsi="Arial" w:cs="Arial"/>
          <w:lang w:val="en-US"/>
        </w:rPr>
        <w:t>(%) unless otherwise specified</w:t>
      </w:r>
      <w:r w:rsidR="000A6FE0">
        <w:rPr>
          <w:rFonts w:ascii="Arial" w:hAnsi="Arial" w:cs="Arial"/>
          <w:lang w:val="en-US"/>
        </w:rPr>
        <w:t>.</w:t>
      </w:r>
    </w:p>
    <w:p w:rsidR="006D3947" w:rsidRDefault="006D3947" w:rsidP="007B7197">
      <w:pPr>
        <w:spacing w:after="0" w:line="480" w:lineRule="auto"/>
        <w:rPr>
          <w:rFonts w:ascii="Arial" w:hAnsi="Arial" w:cs="Arial"/>
          <w:lang w:val="en-US"/>
        </w:rPr>
      </w:pPr>
      <w:r>
        <w:rPr>
          <w:rFonts w:ascii="Arial" w:hAnsi="Arial" w:cs="Arial"/>
          <w:lang w:val="en-US"/>
        </w:rPr>
        <w:t>Note: Blank cells indicate relate to when those variables were not entered into the multivariable regression model because they were not significantly (at p&lt;0.05) associated with the outcome after adjusting for age and sex, thus no multivariable adjusted OR was produced.</w:t>
      </w:r>
    </w:p>
    <w:p w:rsidR="007B7197" w:rsidRPr="007B7197" w:rsidRDefault="00CB1FF4" w:rsidP="007B7197">
      <w:pPr>
        <w:spacing w:after="0" w:line="480" w:lineRule="auto"/>
        <w:rPr>
          <w:rFonts w:ascii="Arial" w:hAnsi="Arial" w:cs="Arial"/>
          <w:lang w:val="en-US"/>
        </w:rPr>
      </w:pPr>
      <w:r>
        <w:rPr>
          <w:rFonts w:ascii="Arial" w:hAnsi="Arial" w:cs="Arial"/>
          <w:lang w:val="en-US"/>
        </w:rPr>
        <w:t>*</w:t>
      </w:r>
      <w:r w:rsidRPr="00F5602E">
        <w:rPr>
          <w:rFonts w:ascii="Arial" w:hAnsi="Arial" w:cs="Arial"/>
          <w:lang w:val="en-US"/>
        </w:rPr>
        <w:t xml:space="preserve">Adjusted for </w:t>
      </w:r>
      <w:r w:rsidR="007B7197" w:rsidRPr="007B7197">
        <w:rPr>
          <w:rFonts w:ascii="Arial" w:hAnsi="Arial" w:cs="Arial"/>
          <w:lang w:val="en-US"/>
        </w:rPr>
        <w:t xml:space="preserve">sex, age, region, educational level, type of employment, disposable income, number of years since first AF diagnosis, calendar year of inclusion in the study,  previous hospitalization for bleeding, </w:t>
      </w:r>
      <w:proofErr w:type="spellStart"/>
      <w:r w:rsidR="007B7197" w:rsidRPr="007B7197">
        <w:rPr>
          <w:rFonts w:ascii="Arial" w:hAnsi="Arial" w:cs="Arial"/>
          <w:lang w:val="en-US"/>
        </w:rPr>
        <w:t>anaemia</w:t>
      </w:r>
      <w:proofErr w:type="spellEnd"/>
      <w:r w:rsidR="007B7197" w:rsidRPr="007B7197">
        <w:rPr>
          <w:rFonts w:ascii="Arial" w:hAnsi="Arial" w:cs="Arial"/>
          <w:lang w:val="en-US"/>
        </w:rPr>
        <w:t xml:space="preserve">, myocardial infarction, heart failure, </w:t>
      </w:r>
      <w:proofErr w:type="spellStart"/>
      <w:r w:rsidR="007B7197" w:rsidRPr="007B7197">
        <w:rPr>
          <w:rFonts w:ascii="Arial" w:hAnsi="Arial" w:cs="Arial"/>
          <w:lang w:val="en-US"/>
        </w:rPr>
        <w:t>valvular</w:t>
      </w:r>
      <w:proofErr w:type="spellEnd"/>
      <w:r w:rsidR="007B7197" w:rsidRPr="007B7197">
        <w:rPr>
          <w:rFonts w:ascii="Arial" w:hAnsi="Arial" w:cs="Arial"/>
          <w:lang w:val="en-US"/>
        </w:rPr>
        <w:t xml:space="preserve"> disease (other than the exclusion criteria), pacemaker or ICD,  diabetes, chronic kidney disease, chronic obstructive pulmonary disease, alcohol index, dementia, hospitalization for falls occurring more than once and use of the following drugs &lt;6 months before the index date: beta blockers, digoxin, class 1 </w:t>
      </w:r>
      <w:proofErr w:type="spellStart"/>
      <w:r w:rsidR="007942E5">
        <w:rPr>
          <w:rFonts w:ascii="Arial" w:hAnsi="Arial" w:cs="Arial"/>
          <w:lang w:val="en-US"/>
        </w:rPr>
        <w:t>antiarrhthmic</w:t>
      </w:r>
      <w:proofErr w:type="spellEnd"/>
      <w:r w:rsidR="007942E5">
        <w:rPr>
          <w:rFonts w:ascii="Arial" w:hAnsi="Arial" w:cs="Arial"/>
          <w:lang w:val="en-US"/>
        </w:rPr>
        <w:t xml:space="preserve"> drugs and </w:t>
      </w:r>
      <w:proofErr w:type="spellStart"/>
      <w:r w:rsidR="007942E5">
        <w:rPr>
          <w:rFonts w:ascii="Arial" w:hAnsi="Arial" w:cs="Arial"/>
          <w:lang w:val="en-US"/>
        </w:rPr>
        <w:t>sotalol</w:t>
      </w:r>
      <w:proofErr w:type="spellEnd"/>
      <w:r w:rsidR="000A6FE0">
        <w:rPr>
          <w:rFonts w:ascii="Arial" w:hAnsi="Arial" w:cs="Arial"/>
          <w:lang w:val="en-US"/>
        </w:rPr>
        <w:t>.</w:t>
      </w:r>
    </w:p>
    <w:p w:rsidR="00207E1E" w:rsidRPr="00B91170" w:rsidRDefault="00D7758B" w:rsidP="007B7197">
      <w:pPr>
        <w:spacing w:after="0" w:line="480" w:lineRule="auto"/>
        <w:rPr>
          <w:rFonts w:ascii="Arial" w:hAnsi="Arial" w:cs="Arial"/>
          <w:color w:val="000000"/>
          <w:vertAlign w:val="superscript"/>
          <w:lang w:val="en-US" w:eastAsia="de-DE"/>
        </w:rPr>
      </w:pPr>
      <w:r w:rsidRPr="00B91170">
        <w:rPr>
          <w:rFonts w:ascii="Arial" w:hAnsi="Arial" w:cs="Arial"/>
          <w:color w:val="000000"/>
          <w:vertAlign w:val="superscript"/>
          <w:lang w:val="en-US" w:eastAsia="de-DE"/>
        </w:rPr>
        <w:t>†</w:t>
      </w:r>
      <w:r w:rsidR="00207E1E" w:rsidRPr="00207E1E">
        <w:rPr>
          <w:rFonts w:ascii="Arial" w:hAnsi="Arial" w:cs="Arial"/>
          <w:lang w:val="en-US"/>
        </w:rPr>
        <w:t>Fatal, intracranial or bleed requiring hospitalization</w:t>
      </w:r>
    </w:p>
    <w:p w:rsidR="000E1841" w:rsidRDefault="00207E1E" w:rsidP="007B7197">
      <w:pPr>
        <w:spacing w:after="0" w:line="480" w:lineRule="auto"/>
        <w:rPr>
          <w:rFonts w:ascii="Arial" w:hAnsi="Arial" w:cs="Arial"/>
          <w:lang w:val="en-US"/>
        </w:rPr>
      </w:pPr>
      <w:r w:rsidRPr="00B91170">
        <w:rPr>
          <w:rFonts w:ascii="Arial" w:hAnsi="Arial" w:cs="Arial"/>
          <w:color w:val="000000"/>
          <w:vertAlign w:val="superscript"/>
          <w:lang w:val="en-US" w:eastAsia="de-DE"/>
        </w:rPr>
        <w:t>‡</w:t>
      </w:r>
      <w:r w:rsidR="00D7758B" w:rsidRPr="00D7758B">
        <w:rPr>
          <w:rFonts w:ascii="Arial" w:hAnsi="Arial" w:cs="Arial"/>
          <w:lang w:val="en-US"/>
        </w:rPr>
        <w:t>Using</w:t>
      </w:r>
      <w:r w:rsidR="00D7758B" w:rsidRPr="00B91170">
        <w:rPr>
          <w:rFonts w:ascii="Arial" w:hAnsi="Arial" w:cs="Arial"/>
          <w:color w:val="000000"/>
          <w:vertAlign w:val="superscript"/>
          <w:lang w:val="en-US" w:eastAsia="de-DE"/>
        </w:rPr>
        <w:t xml:space="preserve"> </w:t>
      </w:r>
      <w:r w:rsidR="00D7758B">
        <w:rPr>
          <w:rFonts w:ascii="Arial" w:hAnsi="Arial" w:cs="Arial"/>
          <w:lang w:val="en-US"/>
        </w:rPr>
        <w:t>a</w:t>
      </w:r>
      <w:r w:rsidR="000E1841" w:rsidRPr="000E1841">
        <w:rPr>
          <w:rFonts w:ascii="Arial" w:hAnsi="Arial" w:cs="Arial"/>
          <w:lang w:val="en-US"/>
        </w:rPr>
        <w:t xml:space="preserve"> set of codes used by the Swedish Board of Health and Welfare for annual reporting alcohol related mortality i</w:t>
      </w:r>
      <w:r w:rsidR="000E1841">
        <w:rPr>
          <w:rFonts w:ascii="Arial" w:hAnsi="Arial" w:cs="Arial"/>
          <w:lang w:val="en-US"/>
        </w:rPr>
        <w:t>n the population</w:t>
      </w:r>
      <w:r w:rsidR="000A6FE0">
        <w:rPr>
          <w:rFonts w:ascii="Arial" w:hAnsi="Arial" w:cs="Arial"/>
          <w:lang w:val="en-US"/>
        </w:rPr>
        <w:t>.</w:t>
      </w:r>
    </w:p>
    <w:p w:rsidR="000E1841" w:rsidRPr="00B91170" w:rsidRDefault="00207E1E" w:rsidP="000E1841">
      <w:pPr>
        <w:rPr>
          <w:rFonts w:ascii="Arial" w:hAnsi="Arial" w:cs="Arial"/>
          <w:b/>
          <w:sz w:val="18"/>
          <w:szCs w:val="18"/>
          <w:lang w:val="en-US"/>
        </w:rPr>
      </w:pPr>
      <w:r w:rsidRPr="00B91170">
        <w:rPr>
          <w:rFonts w:ascii="Arial" w:hAnsi="Arial" w:cs="Arial"/>
          <w:color w:val="000000"/>
          <w:vertAlign w:val="superscript"/>
          <w:lang w:val="en-US" w:eastAsia="de-DE"/>
        </w:rPr>
        <w:t>§</w:t>
      </w:r>
      <w:r w:rsidR="000E1841">
        <w:rPr>
          <w:rFonts w:ascii="Arial" w:hAnsi="Arial" w:cs="Arial"/>
          <w:lang w:val="en-US"/>
        </w:rPr>
        <w:t>Over-the-</w:t>
      </w:r>
      <w:r w:rsidR="000E1841" w:rsidRPr="000E1841">
        <w:rPr>
          <w:rFonts w:ascii="Arial" w:hAnsi="Arial" w:cs="Arial"/>
          <w:lang w:val="en-US"/>
        </w:rPr>
        <w:t>counter purchases not included.</w:t>
      </w:r>
    </w:p>
    <w:p w:rsidR="006E70EC" w:rsidRPr="005030CB" w:rsidRDefault="00CB1FF4" w:rsidP="00F04FA8">
      <w:pPr>
        <w:spacing w:after="0" w:line="480" w:lineRule="auto"/>
        <w:rPr>
          <w:rFonts w:ascii="Arial" w:hAnsi="Arial" w:cs="Arial"/>
          <w:lang w:val="en-US"/>
        </w:rPr>
      </w:pPr>
      <w:r>
        <w:rPr>
          <w:rFonts w:ascii="Arial" w:hAnsi="Arial" w:cs="Arial"/>
          <w:lang w:val="en-US"/>
        </w:rPr>
        <w:t>CI, confi</w:t>
      </w:r>
      <w:r w:rsidR="004F2BDD">
        <w:rPr>
          <w:rFonts w:ascii="Arial" w:hAnsi="Arial" w:cs="Arial"/>
          <w:lang w:val="en-US"/>
        </w:rPr>
        <w:t xml:space="preserve">dence interval; </w:t>
      </w:r>
      <w:r w:rsidR="00A5761C">
        <w:rPr>
          <w:rFonts w:ascii="Arial" w:hAnsi="Arial" w:cs="Arial"/>
          <w:lang w:val="en-US"/>
        </w:rPr>
        <w:t>NVAF, non-</w:t>
      </w:r>
      <w:proofErr w:type="spellStart"/>
      <w:r w:rsidR="00A5761C">
        <w:rPr>
          <w:rFonts w:ascii="Arial" w:hAnsi="Arial" w:cs="Arial"/>
          <w:lang w:val="en-US"/>
        </w:rPr>
        <w:t>valvular</w:t>
      </w:r>
      <w:proofErr w:type="spellEnd"/>
      <w:r w:rsidR="00A5761C">
        <w:rPr>
          <w:rFonts w:ascii="Arial" w:hAnsi="Arial" w:cs="Arial"/>
          <w:lang w:val="en-US"/>
        </w:rPr>
        <w:t xml:space="preserve"> atrial fibrillation; </w:t>
      </w:r>
      <w:r w:rsidR="000E1841">
        <w:rPr>
          <w:rFonts w:ascii="Arial" w:hAnsi="Arial" w:cs="Arial"/>
          <w:lang w:val="en-US"/>
        </w:rPr>
        <w:t xml:space="preserve">NSAID, non-steroidal anti-inflammatory drug; </w:t>
      </w:r>
      <w:r w:rsidR="004F2BDD">
        <w:rPr>
          <w:rFonts w:ascii="Arial" w:hAnsi="Arial" w:cs="Arial"/>
          <w:lang w:val="en-US"/>
        </w:rPr>
        <w:t>OR, odds ratio</w:t>
      </w:r>
      <w:r w:rsidR="000E1841">
        <w:rPr>
          <w:rFonts w:ascii="Arial" w:hAnsi="Arial" w:cs="Arial"/>
          <w:lang w:val="en-US"/>
        </w:rPr>
        <w:t xml:space="preserve">; TIA, transient </w:t>
      </w:r>
      <w:proofErr w:type="spellStart"/>
      <w:r w:rsidR="000E1841">
        <w:rPr>
          <w:rFonts w:ascii="Arial" w:hAnsi="Arial" w:cs="Arial"/>
          <w:lang w:val="en-US"/>
        </w:rPr>
        <w:t>ischaemic</w:t>
      </w:r>
      <w:proofErr w:type="spellEnd"/>
      <w:r w:rsidR="000E1841">
        <w:rPr>
          <w:rFonts w:ascii="Arial" w:hAnsi="Arial" w:cs="Arial"/>
          <w:lang w:val="en-US"/>
        </w:rPr>
        <w:t xml:space="preserve"> attack</w:t>
      </w:r>
      <w:r w:rsidR="00094AD1" w:rsidRPr="00B91170">
        <w:rPr>
          <w:lang w:val="en-US"/>
        </w:rPr>
        <w:t xml:space="preserve"> </w:t>
      </w:r>
    </w:p>
    <w:sectPr w:rsidR="006E70EC" w:rsidRPr="005030CB" w:rsidSect="00FC1263">
      <w:pgSz w:w="16838" w:h="11906" w:orient="landscape"/>
      <w:pgMar w:top="1418" w:right="1418" w:bottom="141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AD6" w:rsidRDefault="00022AD6" w:rsidP="009474C0">
      <w:pPr>
        <w:spacing w:after="0" w:line="240" w:lineRule="auto"/>
      </w:pPr>
      <w:r>
        <w:separator/>
      </w:r>
    </w:p>
  </w:endnote>
  <w:endnote w:type="continuationSeparator" w:id="0">
    <w:p w:rsidR="00022AD6" w:rsidRDefault="00022AD6" w:rsidP="0094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60287"/>
      <w:docPartObj>
        <w:docPartGallery w:val="Page Numbers (Bottom of Page)"/>
        <w:docPartUnique/>
      </w:docPartObj>
    </w:sdtPr>
    <w:sdtEndPr>
      <w:rPr>
        <w:noProof/>
      </w:rPr>
    </w:sdtEndPr>
    <w:sdtContent>
      <w:p w:rsidR="00265EC5" w:rsidRDefault="00265EC5">
        <w:pPr>
          <w:pStyle w:val="Footer"/>
          <w:jc w:val="right"/>
        </w:pPr>
        <w:r>
          <w:fldChar w:fldCharType="begin"/>
        </w:r>
        <w:r>
          <w:instrText xml:space="preserve"> PAGE   \* MERGEFORMAT </w:instrText>
        </w:r>
        <w:r>
          <w:fldChar w:fldCharType="separate"/>
        </w:r>
        <w:r w:rsidR="00182B74">
          <w:rPr>
            <w:noProof/>
          </w:rPr>
          <w:t>1</w:t>
        </w:r>
        <w:r>
          <w:rPr>
            <w:noProof/>
          </w:rPr>
          <w:fldChar w:fldCharType="end"/>
        </w:r>
      </w:p>
    </w:sdtContent>
  </w:sdt>
  <w:p w:rsidR="00265EC5" w:rsidRDefault="00265E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AD6" w:rsidRDefault="00022AD6" w:rsidP="009474C0">
      <w:pPr>
        <w:spacing w:after="0" w:line="240" w:lineRule="auto"/>
      </w:pPr>
      <w:r>
        <w:separator/>
      </w:r>
    </w:p>
  </w:footnote>
  <w:footnote w:type="continuationSeparator" w:id="0">
    <w:p w:rsidR="00022AD6" w:rsidRDefault="00022AD6" w:rsidP="009474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5E66"/>
    <w:multiLevelType w:val="hybridMultilevel"/>
    <w:tmpl w:val="6F56BCD4"/>
    <w:lvl w:ilvl="0" w:tplc="04070001">
      <w:start w:val="1"/>
      <w:numFmt w:val="bullet"/>
      <w:lvlText w:val=""/>
      <w:lvlJc w:val="left"/>
      <w:pPr>
        <w:ind w:left="3552" w:hanging="360"/>
      </w:pPr>
      <w:rPr>
        <w:rFonts w:ascii="Symbol" w:hAnsi="Symbol"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1">
    <w:nsid w:val="04025E77"/>
    <w:multiLevelType w:val="hybridMultilevel"/>
    <w:tmpl w:val="7FC63F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B283253"/>
    <w:multiLevelType w:val="hybridMultilevel"/>
    <w:tmpl w:val="BADE75B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023C3"/>
    <w:multiLevelType w:val="hybridMultilevel"/>
    <w:tmpl w:val="F894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A3DB3"/>
    <w:multiLevelType w:val="hybridMultilevel"/>
    <w:tmpl w:val="7102B5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81E4A3E"/>
    <w:multiLevelType w:val="hybridMultilevel"/>
    <w:tmpl w:val="D6109D1A"/>
    <w:lvl w:ilvl="0" w:tplc="04070001">
      <w:start w:val="1"/>
      <w:numFmt w:val="bullet"/>
      <w:lvlText w:val=""/>
      <w:lvlJc w:val="left"/>
      <w:pPr>
        <w:ind w:left="3552" w:hanging="360"/>
      </w:pPr>
      <w:rPr>
        <w:rFonts w:ascii="Symbol" w:hAnsi="Symbol"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6">
    <w:nsid w:val="357A3DDA"/>
    <w:multiLevelType w:val="hybridMultilevel"/>
    <w:tmpl w:val="099E6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2852318"/>
    <w:multiLevelType w:val="hybridMultilevel"/>
    <w:tmpl w:val="1C8442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9E03972"/>
    <w:multiLevelType w:val="hybridMultilevel"/>
    <w:tmpl w:val="12D011CA"/>
    <w:lvl w:ilvl="0" w:tplc="04070001">
      <w:start w:val="1"/>
      <w:numFmt w:val="bullet"/>
      <w:lvlText w:val=""/>
      <w:lvlJc w:val="left"/>
      <w:pPr>
        <w:ind w:left="3552" w:hanging="360"/>
      </w:pPr>
      <w:rPr>
        <w:rFonts w:ascii="Symbol" w:hAnsi="Symbol"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9">
    <w:nsid w:val="5AE83037"/>
    <w:multiLevelType w:val="multilevel"/>
    <w:tmpl w:val="FDA400E6"/>
    <w:lvl w:ilvl="0">
      <w:start w:val="1"/>
      <w:numFmt w:val="decimal"/>
      <w:lvlText w:val="%1."/>
      <w:lvlJc w:val="left"/>
      <w:pPr>
        <w:tabs>
          <w:tab w:val="num" w:pos="0"/>
        </w:tabs>
        <w:ind w:left="1134" w:hanging="1134"/>
      </w:pPr>
      <w:rPr>
        <w:rFonts w:hint="default"/>
        <w:b/>
        <w:sz w:val="28"/>
      </w:rPr>
    </w:lvl>
    <w:lvl w:ilvl="1">
      <w:start w:val="1"/>
      <w:numFmt w:val="decimal"/>
      <w:lvlText w:val="%1.%2"/>
      <w:lvlJc w:val="left"/>
      <w:pPr>
        <w:tabs>
          <w:tab w:val="num" w:pos="0"/>
        </w:tabs>
        <w:ind w:left="1134" w:hanging="1134"/>
      </w:pPr>
      <w:rPr>
        <w:rFonts w:hint="default"/>
        <w:b/>
      </w:rPr>
    </w:lvl>
    <w:lvl w:ilvl="2">
      <w:start w:val="1"/>
      <w:numFmt w:val="decimal"/>
      <w:lvlText w:val="%1.%2.%3"/>
      <w:lvlJc w:val="left"/>
      <w:pPr>
        <w:tabs>
          <w:tab w:val="num" w:pos="0"/>
        </w:tabs>
        <w:ind w:left="1134" w:hanging="1134"/>
      </w:pPr>
      <w:rPr>
        <w:rFonts w:hint="default"/>
        <w:b/>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134" w:hanging="1134"/>
      </w:pPr>
      <w:rPr>
        <w:rFonts w:hint="default"/>
      </w:rPr>
    </w:lvl>
    <w:lvl w:ilvl="5">
      <w:start w:val="1"/>
      <w:numFmt w:val="decimal"/>
      <w:lvlText w:val="%1.%2.%3.%4.%5.%6"/>
      <w:lvlJc w:val="left"/>
      <w:pPr>
        <w:tabs>
          <w:tab w:val="num" w:pos="0"/>
        </w:tabs>
        <w:ind w:left="1134" w:hanging="1134"/>
      </w:pPr>
      <w:rPr>
        <w:rFonts w:hint="default"/>
      </w:rPr>
    </w:lvl>
    <w:lvl w:ilvl="6">
      <w:start w:val="1"/>
      <w:numFmt w:val="decimal"/>
      <w:lvlText w:val="%1.%2.%3.%4.%5.%6.%7"/>
      <w:lvlJc w:val="left"/>
      <w:pPr>
        <w:tabs>
          <w:tab w:val="num" w:pos="0"/>
        </w:tabs>
        <w:ind w:left="1134" w:hanging="1134"/>
      </w:pPr>
      <w:rPr>
        <w:rFonts w:hint="default"/>
      </w:rPr>
    </w:lvl>
    <w:lvl w:ilvl="7">
      <w:start w:val="1"/>
      <w:numFmt w:val="decimal"/>
      <w:lvlText w:val="%1.%2.%3.%4.%5.%6.%7.%8"/>
      <w:lvlJc w:val="left"/>
      <w:pPr>
        <w:tabs>
          <w:tab w:val="num" w:pos="0"/>
        </w:tabs>
        <w:ind w:left="1134" w:hanging="1134"/>
      </w:pPr>
      <w:rPr>
        <w:rFonts w:hint="default"/>
      </w:rPr>
    </w:lvl>
    <w:lvl w:ilvl="8">
      <w:start w:val="1"/>
      <w:numFmt w:val="decimal"/>
      <w:lvlText w:val="%1.%2.%3.%4.%5.%6.%7.%8.%9"/>
      <w:lvlJc w:val="left"/>
      <w:pPr>
        <w:tabs>
          <w:tab w:val="num" w:pos="0"/>
        </w:tabs>
        <w:ind w:left="1134" w:hanging="1134"/>
      </w:pPr>
      <w:rPr>
        <w:rFonts w:hint="default"/>
      </w:rPr>
    </w:lvl>
  </w:abstractNum>
  <w:abstractNum w:abstractNumId="10">
    <w:nsid w:val="5D6F3274"/>
    <w:multiLevelType w:val="hybridMultilevel"/>
    <w:tmpl w:val="7AA81E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10"/>
  </w:num>
  <w:num w:numId="5">
    <w:abstractNumId w:val="8"/>
  </w:num>
  <w:num w:numId="6">
    <w:abstractNumId w:val="0"/>
  </w:num>
  <w:num w:numId="7">
    <w:abstractNumId w:val="5"/>
  </w:num>
  <w:num w:numId="8">
    <w:abstractNumId w:val="1"/>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C40DEC"/>
    <w:rsid w:val="00000651"/>
    <w:rsid w:val="00000F52"/>
    <w:rsid w:val="00000F91"/>
    <w:rsid w:val="000014A2"/>
    <w:rsid w:val="00001653"/>
    <w:rsid w:val="00001B6E"/>
    <w:rsid w:val="00001E80"/>
    <w:rsid w:val="000029C8"/>
    <w:rsid w:val="00003DC0"/>
    <w:rsid w:val="0000481F"/>
    <w:rsid w:val="000056D2"/>
    <w:rsid w:val="00005A54"/>
    <w:rsid w:val="00005E8B"/>
    <w:rsid w:val="000063F6"/>
    <w:rsid w:val="0000679F"/>
    <w:rsid w:val="00006917"/>
    <w:rsid w:val="00006B04"/>
    <w:rsid w:val="00006FBE"/>
    <w:rsid w:val="00007714"/>
    <w:rsid w:val="00007A50"/>
    <w:rsid w:val="0001054E"/>
    <w:rsid w:val="00010A4B"/>
    <w:rsid w:val="00010E84"/>
    <w:rsid w:val="0001253F"/>
    <w:rsid w:val="0001372F"/>
    <w:rsid w:val="0001489B"/>
    <w:rsid w:val="00014BC2"/>
    <w:rsid w:val="00015610"/>
    <w:rsid w:val="00016BE5"/>
    <w:rsid w:val="00016CD4"/>
    <w:rsid w:val="00016DB9"/>
    <w:rsid w:val="00017ECF"/>
    <w:rsid w:val="00020444"/>
    <w:rsid w:val="000217EB"/>
    <w:rsid w:val="000229A5"/>
    <w:rsid w:val="00022AD6"/>
    <w:rsid w:val="00024E36"/>
    <w:rsid w:val="000255C1"/>
    <w:rsid w:val="000257AF"/>
    <w:rsid w:val="00025DCD"/>
    <w:rsid w:val="00026233"/>
    <w:rsid w:val="00026265"/>
    <w:rsid w:val="000269EC"/>
    <w:rsid w:val="00026B04"/>
    <w:rsid w:val="0002752A"/>
    <w:rsid w:val="00030617"/>
    <w:rsid w:val="00030D6A"/>
    <w:rsid w:val="00032085"/>
    <w:rsid w:val="000325F1"/>
    <w:rsid w:val="000338AE"/>
    <w:rsid w:val="000346DD"/>
    <w:rsid w:val="00035A04"/>
    <w:rsid w:val="00035E31"/>
    <w:rsid w:val="00035F9A"/>
    <w:rsid w:val="00036B38"/>
    <w:rsid w:val="00036BB0"/>
    <w:rsid w:val="00040108"/>
    <w:rsid w:val="000417CC"/>
    <w:rsid w:val="000418E6"/>
    <w:rsid w:val="00041AB9"/>
    <w:rsid w:val="000422F9"/>
    <w:rsid w:val="00042BFF"/>
    <w:rsid w:val="0004314A"/>
    <w:rsid w:val="000432C4"/>
    <w:rsid w:val="000436D8"/>
    <w:rsid w:val="00043984"/>
    <w:rsid w:val="00043A85"/>
    <w:rsid w:val="00044294"/>
    <w:rsid w:val="00044403"/>
    <w:rsid w:val="00044896"/>
    <w:rsid w:val="000458DB"/>
    <w:rsid w:val="00045ECA"/>
    <w:rsid w:val="00046B81"/>
    <w:rsid w:val="0005039A"/>
    <w:rsid w:val="000508CA"/>
    <w:rsid w:val="00050AEA"/>
    <w:rsid w:val="00051697"/>
    <w:rsid w:val="00052E5B"/>
    <w:rsid w:val="00053BB2"/>
    <w:rsid w:val="0005662D"/>
    <w:rsid w:val="00060836"/>
    <w:rsid w:val="00061EAE"/>
    <w:rsid w:val="000634DA"/>
    <w:rsid w:val="000638D6"/>
    <w:rsid w:val="00064926"/>
    <w:rsid w:val="0006562C"/>
    <w:rsid w:val="00065A50"/>
    <w:rsid w:val="00066508"/>
    <w:rsid w:val="00066683"/>
    <w:rsid w:val="00066A97"/>
    <w:rsid w:val="00067974"/>
    <w:rsid w:val="00070651"/>
    <w:rsid w:val="000706B2"/>
    <w:rsid w:val="00071444"/>
    <w:rsid w:val="00071ACE"/>
    <w:rsid w:val="00071F69"/>
    <w:rsid w:val="000730F7"/>
    <w:rsid w:val="0007359B"/>
    <w:rsid w:val="00073D00"/>
    <w:rsid w:val="00074C4F"/>
    <w:rsid w:val="00075AA9"/>
    <w:rsid w:val="00077016"/>
    <w:rsid w:val="0008048F"/>
    <w:rsid w:val="0008069E"/>
    <w:rsid w:val="00080986"/>
    <w:rsid w:val="00080C0B"/>
    <w:rsid w:val="00080E52"/>
    <w:rsid w:val="00082899"/>
    <w:rsid w:val="000837AA"/>
    <w:rsid w:val="00083DEB"/>
    <w:rsid w:val="00084378"/>
    <w:rsid w:val="00084CE3"/>
    <w:rsid w:val="0008531E"/>
    <w:rsid w:val="000866D4"/>
    <w:rsid w:val="00086846"/>
    <w:rsid w:val="000868E0"/>
    <w:rsid w:val="000870AC"/>
    <w:rsid w:val="000871AE"/>
    <w:rsid w:val="000910FB"/>
    <w:rsid w:val="00091AEE"/>
    <w:rsid w:val="00091F60"/>
    <w:rsid w:val="00093743"/>
    <w:rsid w:val="0009374C"/>
    <w:rsid w:val="00093C94"/>
    <w:rsid w:val="00093EFD"/>
    <w:rsid w:val="00094AD1"/>
    <w:rsid w:val="00095F61"/>
    <w:rsid w:val="000978A5"/>
    <w:rsid w:val="00097BF0"/>
    <w:rsid w:val="00097C0F"/>
    <w:rsid w:val="000A0400"/>
    <w:rsid w:val="000A0C5D"/>
    <w:rsid w:val="000A0FDA"/>
    <w:rsid w:val="000A35E4"/>
    <w:rsid w:val="000A43A1"/>
    <w:rsid w:val="000A5029"/>
    <w:rsid w:val="000A513B"/>
    <w:rsid w:val="000A5556"/>
    <w:rsid w:val="000A58E6"/>
    <w:rsid w:val="000A62B9"/>
    <w:rsid w:val="000A6FE0"/>
    <w:rsid w:val="000A75CA"/>
    <w:rsid w:val="000A7D12"/>
    <w:rsid w:val="000B0357"/>
    <w:rsid w:val="000B08A4"/>
    <w:rsid w:val="000B0DED"/>
    <w:rsid w:val="000B19B2"/>
    <w:rsid w:val="000B1F2B"/>
    <w:rsid w:val="000B21BD"/>
    <w:rsid w:val="000B2669"/>
    <w:rsid w:val="000B26C3"/>
    <w:rsid w:val="000B3273"/>
    <w:rsid w:val="000B3B89"/>
    <w:rsid w:val="000B410A"/>
    <w:rsid w:val="000B44CC"/>
    <w:rsid w:val="000B4686"/>
    <w:rsid w:val="000B550D"/>
    <w:rsid w:val="000B5677"/>
    <w:rsid w:val="000B7A33"/>
    <w:rsid w:val="000B7B64"/>
    <w:rsid w:val="000C1F32"/>
    <w:rsid w:val="000C25C3"/>
    <w:rsid w:val="000C2704"/>
    <w:rsid w:val="000C2979"/>
    <w:rsid w:val="000C3B5E"/>
    <w:rsid w:val="000C41DE"/>
    <w:rsid w:val="000C5A58"/>
    <w:rsid w:val="000C7017"/>
    <w:rsid w:val="000C7733"/>
    <w:rsid w:val="000D060C"/>
    <w:rsid w:val="000D21EE"/>
    <w:rsid w:val="000D2640"/>
    <w:rsid w:val="000D285C"/>
    <w:rsid w:val="000D33C0"/>
    <w:rsid w:val="000D361F"/>
    <w:rsid w:val="000D46EB"/>
    <w:rsid w:val="000D5466"/>
    <w:rsid w:val="000D58B7"/>
    <w:rsid w:val="000D730C"/>
    <w:rsid w:val="000D7821"/>
    <w:rsid w:val="000D793B"/>
    <w:rsid w:val="000E01B2"/>
    <w:rsid w:val="000E0B1C"/>
    <w:rsid w:val="000E1841"/>
    <w:rsid w:val="000E1C34"/>
    <w:rsid w:val="000E1EBD"/>
    <w:rsid w:val="000E3D95"/>
    <w:rsid w:val="000E5181"/>
    <w:rsid w:val="000E5F44"/>
    <w:rsid w:val="000E62B6"/>
    <w:rsid w:val="000E6AEB"/>
    <w:rsid w:val="000E70B5"/>
    <w:rsid w:val="000E7B11"/>
    <w:rsid w:val="000F0EF9"/>
    <w:rsid w:val="000F12DB"/>
    <w:rsid w:val="000F1B2D"/>
    <w:rsid w:val="000F1B8C"/>
    <w:rsid w:val="000F212A"/>
    <w:rsid w:val="000F225A"/>
    <w:rsid w:val="000F2D92"/>
    <w:rsid w:val="000F3423"/>
    <w:rsid w:val="000F4194"/>
    <w:rsid w:val="000F4613"/>
    <w:rsid w:val="000F5057"/>
    <w:rsid w:val="000F518B"/>
    <w:rsid w:val="000F5820"/>
    <w:rsid w:val="000F59D0"/>
    <w:rsid w:val="000F61CD"/>
    <w:rsid w:val="000F727C"/>
    <w:rsid w:val="000F75ED"/>
    <w:rsid w:val="000F7F90"/>
    <w:rsid w:val="0010044E"/>
    <w:rsid w:val="00100BC7"/>
    <w:rsid w:val="00100C9A"/>
    <w:rsid w:val="00100EF5"/>
    <w:rsid w:val="00101674"/>
    <w:rsid w:val="0010375F"/>
    <w:rsid w:val="00103A2B"/>
    <w:rsid w:val="00103B29"/>
    <w:rsid w:val="001040BF"/>
    <w:rsid w:val="00104A02"/>
    <w:rsid w:val="00105A30"/>
    <w:rsid w:val="00107121"/>
    <w:rsid w:val="00107947"/>
    <w:rsid w:val="001102F0"/>
    <w:rsid w:val="00111101"/>
    <w:rsid w:val="00111347"/>
    <w:rsid w:val="001113BA"/>
    <w:rsid w:val="00111469"/>
    <w:rsid w:val="001116D8"/>
    <w:rsid w:val="00112883"/>
    <w:rsid w:val="00113211"/>
    <w:rsid w:val="0011473E"/>
    <w:rsid w:val="0011607F"/>
    <w:rsid w:val="00116362"/>
    <w:rsid w:val="00116632"/>
    <w:rsid w:val="001166A7"/>
    <w:rsid w:val="0011696F"/>
    <w:rsid w:val="00120092"/>
    <w:rsid w:val="001204E8"/>
    <w:rsid w:val="00120524"/>
    <w:rsid w:val="00120896"/>
    <w:rsid w:val="00120F0F"/>
    <w:rsid w:val="0012237F"/>
    <w:rsid w:val="00122888"/>
    <w:rsid w:val="001244A4"/>
    <w:rsid w:val="0012497D"/>
    <w:rsid w:val="00125EE3"/>
    <w:rsid w:val="00126471"/>
    <w:rsid w:val="001273C6"/>
    <w:rsid w:val="001275F1"/>
    <w:rsid w:val="00127EC1"/>
    <w:rsid w:val="00130570"/>
    <w:rsid w:val="00130AA6"/>
    <w:rsid w:val="00131440"/>
    <w:rsid w:val="0013331F"/>
    <w:rsid w:val="00134105"/>
    <w:rsid w:val="001352D8"/>
    <w:rsid w:val="00137C1F"/>
    <w:rsid w:val="00140249"/>
    <w:rsid w:val="0014053C"/>
    <w:rsid w:val="00140CFF"/>
    <w:rsid w:val="001413C2"/>
    <w:rsid w:val="001418C8"/>
    <w:rsid w:val="001419B4"/>
    <w:rsid w:val="00141FB7"/>
    <w:rsid w:val="00142F07"/>
    <w:rsid w:val="00143CAD"/>
    <w:rsid w:val="001442B6"/>
    <w:rsid w:val="001444E0"/>
    <w:rsid w:val="00144E93"/>
    <w:rsid w:val="00144EC7"/>
    <w:rsid w:val="00144F67"/>
    <w:rsid w:val="001451C7"/>
    <w:rsid w:val="00145B05"/>
    <w:rsid w:val="0015069C"/>
    <w:rsid w:val="001512AC"/>
    <w:rsid w:val="001514CA"/>
    <w:rsid w:val="0015226C"/>
    <w:rsid w:val="00152621"/>
    <w:rsid w:val="00152E78"/>
    <w:rsid w:val="001532AF"/>
    <w:rsid w:val="001536C6"/>
    <w:rsid w:val="00153A4C"/>
    <w:rsid w:val="00153EB4"/>
    <w:rsid w:val="001540CB"/>
    <w:rsid w:val="00154365"/>
    <w:rsid w:val="001547A5"/>
    <w:rsid w:val="00154F42"/>
    <w:rsid w:val="001569A6"/>
    <w:rsid w:val="00156D1B"/>
    <w:rsid w:val="00157D60"/>
    <w:rsid w:val="00160E08"/>
    <w:rsid w:val="001610E0"/>
    <w:rsid w:val="001612D2"/>
    <w:rsid w:val="001615AC"/>
    <w:rsid w:val="0016209E"/>
    <w:rsid w:val="00162D2E"/>
    <w:rsid w:val="00164BC4"/>
    <w:rsid w:val="00164FA9"/>
    <w:rsid w:val="00165044"/>
    <w:rsid w:val="00165A6C"/>
    <w:rsid w:val="00165D88"/>
    <w:rsid w:val="00167DAA"/>
    <w:rsid w:val="00170FBD"/>
    <w:rsid w:val="00171040"/>
    <w:rsid w:val="00171A8A"/>
    <w:rsid w:val="00171D6E"/>
    <w:rsid w:val="00171E2D"/>
    <w:rsid w:val="001733EE"/>
    <w:rsid w:val="00173509"/>
    <w:rsid w:val="00175407"/>
    <w:rsid w:val="001754EA"/>
    <w:rsid w:val="0017642B"/>
    <w:rsid w:val="00176BEC"/>
    <w:rsid w:val="00177891"/>
    <w:rsid w:val="0018055F"/>
    <w:rsid w:val="001805B5"/>
    <w:rsid w:val="00180DE1"/>
    <w:rsid w:val="00182030"/>
    <w:rsid w:val="00182659"/>
    <w:rsid w:val="00182B74"/>
    <w:rsid w:val="00183C2C"/>
    <w:rsid w:val="00183D93"/>
    <w:rsid w:val="001843F1"/>
    <w:rsid w:val="00185B10"/>
    <w:rsid w:val="00185D94"/>
    <w:rsid w:val="001862A9"/>
    <w:rsid w:val="0018707F"/>
    <w:rsid w:val="00190174"/>
    <w:rsid w:val="00190F90"/>
    <w:rsid w:val="001911D2"/>
    <w:rsid w:val="0019148F"/>
    <w:rsid w:val="0019222B"/>
    <w:rsid w:val="00192694"/>
    <w:rsid w:val="001927AC"/>
    <w:rsid w:val="00192B7E"/>
    <w:rsid w:val="001947CB"/>
    <w:rsid w:val="001949D4"/>
    <w:rsid w:val="00194CDA"/>
    <w:rsid w:val="00196EB7"/>
    <w:rsid w:val="00197144"/>
    <w:rsid w:val="00197FC1"/>
    <w:rsid w:val="001A04D2"/>
    <w:rsid w:val="001A1342"/>
    <w:rsid w:val="001A1546"/>
    <w:rsid w:val="001A2D31"/>
    <w:rsid w:val="001A2E9F"/>
    <w:rsid w:val="001A38C9"/>
    <w:rsid w:val="001A5B55"/>
    <w:rsid w:val="001A75CF"/>
    <w:rsid w:val="001A774E"/>
    <w:rsid w:val="001A78B6"/>
    <w:rsid w:val="001B052C"/>
    <w:rsid w:val="001B0A58"/>
    <w:rsid w:val="001B0D6B"/>
    <w:rsid w:val="001B15F7"/>
    <w:rsid w:val="001B1815"/>
    <w:rsid w:val="001B1CE3"/>
    <w:rsid w:val="001B1D1C"/>
    <w:rsid w:val="001B2678"/>
    <w:rsid w:val="001B2C27"/>
    <w:rsid w:val="001B3235"/>
    <w:rsid w:val="001B3E48"/>
    <w:rsid w:val="001B532A"/>
    <w:rsid w:val="001B5944"/>
    <w:rsid w:val="001B5963"/>
    <w:rsid w:val="001B5B78"/>
    <w:rsid w:val="001B5C41"/>
    <w:rsid w:val="001B5EF4"/>
    <w:rsid w:val="001B6379"/>
    <w:rsid w:val="001B6B51"/>
    <w:rsid w:val="001C0007"/>
    <w:rsid w:val="001C0084"/>
    <w:rsid w:val="001C0A82"/>
    <w:rsid w:val="001C15DE"/>
    <w:rsid w:val="001C215C"/>
    <w:rsid w:val="001C28AE"/>
    <w:rsid w:val="001C2F5C"/>
    <w:rsid w:val="001C3417"/>
    <w:rsid w:val="001C43D7"/>
    <w:rsid w:val="001C5D24"/>
    <w:rsid w:val="001C5D2E"/>
    <w:rsid w:val="001C6138"/>
    <w:rsid w:val="001D1A79"/>
    <w:rsid w:val="001D1AE4"/>
    <w:rsid w:val="001D1BE5"/>
    <w:rsid w:val="001D2625"/>
    <w:rsid w:val="001D2A1A"/>
    <w:rsid w:val="001D30A2"/>
    <w:rsid w:val="001D3D55"/>
    <w:rsid w:val="001D41C8"/>
    <w:rsid w:val="001D5352"/>
    <w:rsid w:val="001D5452"/>
    <w:rsid w:val="001D58F7"/>
    <w:rsid w:val="001D7136"/>
    <w:rsid w:val="001D71B9"/>
    <w:rsid w:val="001D77BC"/>
    <w:rsid w:val="001D7EAD"/>
    <w:rsid w:val="001D7F4C"/>
    <w:rsid w:val="001E108A"/>
    <w:rsid w:val="001E13EF"/>
    <w:rsid w:val="001E19CB"/>
    <w:rsid w:val="001E1E09"/>
    <w:rsid w:val="001E2794"/>
    <w:rsid w:val="001E2995"/>
    <w:rsid w:val="001E3C02"/>
    <w:rsid w:val="001E420C"/>
    <w:rsid w:val="001E4983"/>
    <w:rsid w:val="001E5CF7"/>
    <w:rsid w:val="001E61EF"/>
    <w:rsid w:val="001E7169"/>
    <w:rsid w:val="001E7675"/>
    <w:rsid w:val="001F0A46"/>
    <w:rsid w:val="001F18BB"/>
    <w:rsid w:val="001F2CCB"/>
    <w:rsid w:val="001F3276"/>
    <w:rsid w:val="001F3557"/>
    <w:rsid w:val="001F463A"/>
    <w:rsid w:val="001F5801"/>
    <w:rsid w:val="001F6208"/>
    <w:rsid w:val="00200301"/>
    <w:rsid w:val="00200653"/>
    <w:rsid w:val="00201298"/>
    <w:rsid w:val="00201F0A"/>
    <w:rsid w:val="00202701"/>
    <w:rsid w:val="0020306D"/>
    <w:rsid w:val="00203099"/>
    <w:rsid w:val="002035CB"/>
    <w:rsid w:val="00204239"/>
    <w:rsid w:val="0020442C"/>
    <w:rsid w:val="0020467D"/>
    <w:rsid w:val="00204EE0"/>
    <w:rsid w:val="00205709"/>
    <w:rsid w:val="00205C30"/>
    <w:rsid w:val="00207464"/>
    <w:rsid w:val="0020794F"/>
    <w:rsid w:val="00207E1E"/>
    <w:rsid w:val="002103B2"/>
    <w:rsid w:val="00211146"/>
    <w:rsid w:val="00212D59"/>
    <w:rsid w:val="00213029"/>
    <w:rsid w:val="00214E8D"/>
    <w:rsid w:val="00215B6F"/>
    <w:rsid w:val="002160A2"/>
    <w:rsid w:val="0021699E"/>
    <w:rsid w:val="00216AD6"/>
    <w:rsid w:val="002207F2"/>
    <w:rsid w:val="00220948"/>
    <w:rsid w:val="0022173F"/>
    <w:rsid w:val="00221D40"/>
    <w:rsid w:val="0022247F"/>
    <w:rsid w:val="0022325A"/>
    <w:rsid w:val="002232F6"/>
    <w:rsid w:val="00223E9F"/>
    <w:rsid w:val="0022434D"/>
    <w:rsid w:val="00224996"/>
    <w:rsid w:val="00224F0A"/>
    <w:rsid w:val="00225F39"/>
    <w:rsid w:val="0023019E"/>
    <w:rsid w:val="0023042F"/>
    <w:rsid w:val="00230982"/>
    <w:rsid w:val="00231186"/>
    <w:rsid w:val="002312E7"/>
    <w:rsid w:val="00232370"/>
    <w:rsid w:val="002327A7"/>
    <w:rsid w:val="00234503"/>
    <w:rsid w:val="0023505A"/>
    <w:rsid w:val="0023558A"/>
    <w:rsid w:val="00236027"/>
    <w:rsid w:val="00236232"/>
    <w:rsid w:val="002371BF"/>
    <w:rsid w:val="00240982"/>
    <w:rsid w:val="00241A28"/>
    <w:rsid w:val="00241DAD"/>
    <w:rsid w:val="002433B5"/>
    <w:rsid w:val="002440EE"/>
    <w:rsid w:val="00244C15"/>
    <w:rsid w:val="00245611"/>
    <w:rsid w:val="00245A55"/>
    <w:rsid w:val="00246AAC"/>
    <w:rsid w:val="00246E52"/>
    <w:rsid w:val="00247E79"/>
    <w:rsid w:val="00251368"/>
    <w:rsid w:val="002518F3"/>
    <w:rsid w:val="0025235A"/>
    <w:rsid w:val="002524CF"/>
    <w:rsid w:val="00252DEE"/>
    <w:rsid w:val="002533C9"/>
    <w:rsid w:val="002537EF"/>
    <w:rsid w:val="00255BA7"/>
    <w:rsid w:val="002567C7"/>
    <w:rsid w:val="00256A9B"/>
    <w:rsid w:val="0025706A"/>
    <w:rsid w:val="002571B2"/>
    <w:rsid w:val="00257319"/>
    <w:rsid w:val="00257645"/>
    <w:rsid w:val="002615E2"/>
    <w:rsid w:val="00261AC7"/>
    <w:rsid w:val="00262BA4"/>
    <w:rsid w:val="00262DBC"/>
    <w:rsid w:val="00265796"/>
    <w:rsid w:val="00265B2F"/>
    <w:rsid w:val="00265EC5"/>
    <w:rsid w:val="002669BB"/>
    <w:rsid w:val="00267519"/>
    <w:rsid w:val="00270F7F"/>
    <w:rsid w:val="00271248"/>
    <w:rsid w:val="0027162F"/>
    <w:rsid w:val="002728F2"/>
    <w:rsid w:val="00272ECD"/>
    <w:rsid w:val="00273AC6"/>
    <w:rsid w:val="00273B4B"/>
    <w:rsid w:val="00274F19"/>
    <w:rsid w:val="002761C9"/>
    <w:rsid w:val="00277D65"/>
    <w:rsid w:val="00277EC7"/>
    <w:rsid w:val="0028185E"/>
    <w:rsid w:val="00281CDA"/>
    <w:rsid w:val="002820EC"/>
    <w:rsid w:val="00282404"/>
    <w:rsid w:val="002824C9"/>
    <w:rsid w:val="0028266D"/>
    <w:rsid w:val="00283250"/>
    <w:rsid w:val="00283A34"/>
    <w:rsid w:val="002855E0"/>
    <w:rsid w:val="002864FC"/>
    <w:rsid w:val="00286DD6"/>
    <w:rsid w:val="00287BF0"/>
    <w:rsid w:val="002900A5"/>
    <w:rsid w:val="00290324"/>
    <w:rsid w:val="002913EF"/>
    <w:rsid w:val="00292449"/>
    <w:rsid w:val="00292501"/>
    <w:rsid w:val="00292EB7"/>
    <w:rsid w:val="002931F8"/>
    <w:rsid w:val="00294476"/>
    <w:rsid w:val="002954A5"/>
    <w:rsid w:val="00295784"/>
    <w:rsid w:val="00295C05"/>
    <w:rsid w:val="00296CDC"/>
    <w:rsid w:val="0029773A"/>
    <w:rsid w:val="00297936"/>
    <w:rsid w:val="002A0142"/>
    <w:rsid w:val="002A0443"/>
    <w:rsid w:val="002A0861"/>
    <w:rsid w:val="002A2921"/>
    <w:rsid w:val="002A2ABE"/>
    <w:rsid w:val="002A2CF9"/>
    <w:rsid w:val="002A3BD7"/>
    <w:rsid w:val="002A47D6"/>
    <w:rsid w:val="002A5204"/>
    <w:rsid w:val="002A532F"/>
    <w:rsid w:val="002A666A"/>
    <w:rsid w:val="002B0111"/>
    <w:rsid w:val="002B1BAF"/>
    <w:rsid w:val="002B1D74"/>
    <w:rsid w:val="002B22D1"/>
    <w:rsid w:val="002B242F"/>
    <w:rsid w:val="002B2566"/>
    <w:rsid w:val="002B3460"/>
    <w:rsid w:val="002B3A57"/>
    <w:rsid w:val="002B3FCA"/>
    <w:rsid w:val="002B4D74"/>
    <w:rsid w:val="002B50EC"/>
    <w:rsid w:val="002B591E"/>
    <w:rsid w:val="002B643F"/>
    <w:rsid w:val="002B7158"/>
    <w:rsid w:val="002B73A8"/>
    <w:rsid w:val="002B7BC9"/>
    <w:rsid w:val="002B7F02"/>
    <w:rsid w:val="002C141E"/>
    <w:rsid w:val="002C21AD"/>
    <w:rsid w:val="002C3EDE"/>
    <w:rsid w:val="002C450F"/>
    <w:rsid w:val="002C4623"/>
    <w:rsid w:val="002C4DA8"/>
    <w:rsid w:val="002C5554"/>
    <w:rsid w:val="002C6A1A"/>
    <w:rsid w:val="002C6A7A"/>
    <w:rsid w:val="002C6D57"/>
    <w:rsid w:val="002C7331"/>
    <w:rsid w:val="002D0246"/>
    <w:rsid w:val="002D03DD"/>
    <w:rsid w:val="002D0405"/>
    <w:rsid w:val="002D0D75"/>
    <w:rsid w:val="002D18F6"/>
    <w:rsid w:val="002D23C3"/>
    <w:rsid w:val="002D254E"/>
    <w:rsid w:val="002D258F"/>
    <w:rsid w:val="002D2B0C"/>
    <w:rsid w:val="002D3393"/>
    <w:rsid w:val="002D355A"/>
    <w:rsid w:val="002D3DBD"/>
    <w:rsid w:val="002D41F8"/>
    <w:rsid w:val="002D4802"/>
    <w:rsid w:val="002D4DB8"/>
    <w:rsid w:val="002D52C3"/>
    <w:rsid w:val="002D6B79"/>
    <w:rsid w:val="002D7896"/>
    <w:rsid w:val="002E0358"/>
    <w:rsid w:val="002E046D"/>
    <w:rsid w:val="002E0F91"/>
    <w:rsid w:val="002E1632"/>
    <w:rsid w:val="002E1701"/>
    <w:rsid w:val="002E1D72"/>
    <w:rsid w:val="002E2B6E"/>
    <w:rsid w:val="002E33F4"/>
    <w:rsid w:val="002E38D3"/>
    <w:rsid w:val="002E3A85"/>
    <w:rsid w:val="002E4622"/>
    <w:rsid w:val="002E4B45"/>
    <w:rsid w:val="002E4BFF"/>
    <w:rsid w:val="002E52FB"/>
    <w:rsid w:val="002E5AAF"/>
    <w:rsid w:val="002E631B"/>
    <w:rsid w:val="002E6780"/>
    <w:rsid w:val="002E679B"/>
    <w:rsid w:val="002E68B9"/>
    <w:rsid w:val="002E720F"/>
    <w:rsid w:val="002E7A3D"/>
    <w:rsid w:val="002E7DED"/>
    <w:rsid w:val="002F04F3"/>
    <w:rsid w:val="002F26FD"/>
    <w:rsid w:val="002F2B00"/>
    <w:rsid w:val="002F3D18"/>
    <w:rsid w:val="002F3D2B"/>
    <w:rsid w:val="002F3DEF"/>
    <w:rsid w:val="002F4BA0"/>
    <w:rsid w:val="002F5500"/>
    <w:rsid w:val="002F6C59"/>
    <w:rsid w:val="002F7D0D"/>
    <w:rsid w:val="002F7DDB"/>
    <w:rsid w:val="0030090E"/>
    <w:rsid w:val="00300E9D"/>
    <w:rsid w:val="00301013"/>
    <w:rsid w:val="003010DE"/>
    <w:rsid w:val="0030156B"/>
    <w:rsid w:val="003015D7"/>
    <w:rsid w:val="00302955"/>
    <w:rsid w:val="00303B18"/>
    <w:rsid w:val="00303CCD"/>
    <w:rsid w:val="00303F80"/>
    <w:rsid w:val="003044EA"/>
    <w:rsid w:val="00304EF4"/>
    <w:rsid w:val="003054FC"/>
    <w:rsid w:val="00305526"/>
    <w:rsid w:val="00305682"/>
    <w:rsid w:val="00305C5E"/>
    <w:rsid w:val="00306A78"/>
    <w:rsid w:val="00307339"/>
    <w:rsid w:val="00307505"/>
    <w:rsid w:val="00307968"/>
    <w:rsid w:val="003100B7"/>
    <w:rsid w:val="0031018D"/>
    <w:rsid w:val="0031113E"/>
    <w:rsid w:val="00311A44"/>
    <w:rsid w:val="003124E1"/>
    <w:rsid w:val="00313827"/>
    <w:rsid w:val="00313977"/>
    <w:rsid w:val="00313A20"/>
    <w:rsid w:val="00314268"/>
    <w:rsid w:val="00315E75"/>
    <w:rsid w:val="003162B1"/>
    <w:rsid w:val="00317525"/>
    <w:rsid w:val="0031773D"/>
    <w:rsid w:val="0031786A"/>
    <w:rsid w:val="00317F8C"/>
    <w:rsid w:val="00320C47"/>
    <w:rsid w:val="00321BB4"/>
    <w:rsid w:val="00321E41"/>
    <w:rsid w:val="00321E44"/>
    <w:rsid w:val="003230C7"/>
    <w:rsid w:val="00324134"/>
    <w:rsid w:val="003253F8"/>
    <w:rsid w:val="003256C6"/>
    <w:rsid w:val="00325749"/>
    <w:rsid w:val="003274ED"/>
    <w:rsid w:val="003279E3"/>
    <w:rsid w:val="00327CE2"/>
    <w:rsid w:val="0033088D"/>
    <w:rsid w:val="00331E6B"/>
    <w:rsid w:val="003321CD"/>
    <w:rsid w:val="003322DA"/>
    <w:rsid w:val="00332888"/>
    <w:rsid w:val="0033291E"/>
    <w:rsid w:val="00332DA3"/>
    <w:rsid w:val="00334FB1"/>
    <w:rsid w:val="00335F08"/>
    <w:rsid w:val="00336081"/>
    <w:rsid w:val="003360BD"/>
    <w:rsid w:val="003372D3"/>
    <w:rsid w:val="00337A15"/>
    <w:rsid w:val="00340AC2"/>
    <w:rsid w:val="00342276"/>
    <w:rsid w:val="003432D7"/>
    <w:rsid w:val="00343523"/>
    <w:rsid w:val="00343732"/>
    <w:rsid w:val="00343747"/>
    <w:rsid w:val="00343CDF"/>
    <w:rsid w:val="00344686"/>
    <w:rsid w:val="00344B1C"/>
    <w:rsid w:val="00345F89"/>
    <w:rsid w:val="0034609B"/>
    <w:rsid w:val="00346185"/>
    <w:rsid w:val="003475B4"/>
    <w:rsid w:val="00347E33"/>
    <w:rsid w:val="00347E55"/>
    <w:rsid w:val="003507F5"/>
    <w:rsid w:val="00350BD0"/>
    <w:rsid w:val="003512F8"/>
    <w:rsid w:val="0035172F"/>
    <w:rsid w:val="00351CE3"/>
    <w:rsid w:val="003521DF"/>
    <w:rsid w:val="00352342"/>
    <w:rsid w:val="00352723"/>
    <w:rsid w:val="003527F1"/>
    <w:rsid w:val="0035288B"/>
    <w:rsid w:val="00353DC4"/>
    <w:rsid w:val="003556B9"/>
    <w:rsid w:val="00355E85"/>
    <w:rsid w:val="00355F65"/>
    <w:rsid w:val="00356316"/>
    <w:rsid w:val="00356EA1"/>
    <w:rsid w:val="003578A1"/>
    <w:rsid w:val="00357D68"/>
    <w:rsid w:val="00360225"/>
    <w:rsid w:val="003607B2"/>
    <w:rsid w:val="00360B3F"/>
    <w:rsid w:val="00360BAF"/>
    <w:rsid w:val="00360F50"/>
    <w:rsid w:val="00362242"/>
    <w:rsid w:val="00362B1B"/>
    <w:rsid w:val="00363195"/>
    <w:rsid w:val="00363894"/>
    <w:rsid w:val="00363DB6"/>
    <w:rsid w:val="00363F87"/>
    <w:rsid w:val="00364746"/>
    <w:rsid w:val="00364A9E"/>
    <w:rsid w:val="003650B4"/>
    <w:rsid w:val="0036678A"/>
    <w:rsid w:val="0037068A"/>
    <w:rsid w:val="00371812"/>
    <w:rsid w:val="003719BF"/>
    <w:rsid w:val="00371F13"/>
    <w:rsid w:val="0037274E"/>
    <w:rsid w:val="00373504"/>
    <w:rsid w:val="00373DF0"/>
    <w:rsid w:val="00374115"/>
    <w:rsid w:val="0037411F"/>
    <w:rsid w:val="00374243"/>
    <w:rsid w:val="00374C91"/>
    <w:rsid w:val="0037533B"/>
    <w:rsid w:val="00376009"/>
    <w:rsid w:val="00376224"/>
    <w:rsid w:val="003768FD"/>
    <w:rsid w:val="003774FF"/>
    <w:rsid w:val="00377B5F"/>
    <w:rsid w:val="00377E31"/>
    <w:rsid w:val="003813F8"/>
    <w:rsid w:val="00381ADD"/>
    <w:rsid w:val="00381DBA"/>
    <w:rsid w:val="003827E9"/>
    <w:rsid w:val="00383129"/>
    <w:rsid w:val="0038397F"/>
    <w:rsid w:val="00383AE2"/>
    <w:rsid w:val="00384191"/>
    <w:rsid w:val="00384974"/>
    <w:rsid w:val="00384C0A"/>
    <w:rsid w:val="00385182"/>
    <w:rsid w:val="00385B03"/>
    <w:rsid w:val="0038628E"/>
    <w:rsid w:val="003862D9"/>
    <w:rsid w:val="00386C04"/>
    <w:rsid w:val="00387D8B"/>
    <w:rsid w:val="003907AF"/>
    <w:rsid w:val="003912E1"/>
    <w:rsid w:val="00391EEE"/>
    <w:rsid w:val="00392469"/>
    <w:rsid w:val="003930F4"/>
    <w:rsid w:val="003938F7"/>
    <w:rsid w:val="003948CC"/>
    <w:rsid w:val="00395982"/>
    <w:rsid w:val="00396353"/>
    <w:rsid w:val="003963EF"/>
    <w:rsid w:val="003967DE"/>
    <w:rsid w:val="00396EA1"/>
    <w:rsid w:val="00397A54"/>
    <w:rsid w:val="003A00F7"/>
    <w:rsid w:val="003A0921"/>
    <w:rsid w:val="003A27E9"/>
    <w:rsid w:val="003A3173"/>
    <w:rsid w:val="003A32E3"/>
    <w:rsid w:val="003A3CB0"/>
    <w:rsid w:val="003A5D3B"/>
    <w:rsid w:val="003A6952"/>
    <w:rsid w:val="003A720D"/>
    <w:rsid w:val="003B08A1"/>
    <w:rsid w:val="003B1251"/>
    <w:rsid w:val="003B1926"/>
    <w:rsid w:val="003B1A39"/>
    <w:rsid w:val="003B214D"/>
    <w:rsid w:val="003B4DBD"/>
    <w:rsid w:val="003B59DF"/>
    <w:rsid w:val="003B6F58"/>
    <w:rsid w:val="003C005F"/>
    <w:rsid w:val="003C080A"/>
    <w:rsid w:val="003C093F"/>
    <w:rsid w:val="003C236D"/>
    <w:rsid w:val="003C2DDF"/>
    <w:rsid w:val="003C32DC"/>
    <w:rsid w:val="003C33E9"/>
    <w:rsid w:val="003C3592"/>
    <w:rsid w:val="003C3B0C"/>
    <w:rsid w:val="003C3DB2"/>
    <w:rsid w:val="003C45A1"/>
    <w:rsid w:val="003C4991"/>
    <w:rsid w:val="003C59C1"/>
    <w:rsid w:val="003C6098"/>
    <w:rsid w:val="003C70E3"/>
    <w:rsid w:val="003D00E8"/>
    <w:rsid w:val="003D0CE5"/>
    <w:rsid w:val="003D1D42"/>
    <w:rsid w:val="003D24A9"/>
    <w:rsid w:val="003D2E64"/>
    <w:rsid w:val="003D4945"/>
    <w:rsid w:val="003D5006"/>
    <w:rsid w:val="003D5929"/>
    <w:rsid w:val="003D5E92"/>
    <w:rsid w:val="003D620C"/>
    <w:rsid w:val="003D6524"/>
    <w:rsid w:val="003D68A1"/>
    <w:rsid w:val="003D6F03"/>
    <w:rsid w:val="003D7F4B"/>
    <w:rsid w:val="003E0DD6"/>
    <w:rsid w:val="003E1686"/>
    <w:rsid w:val="003E2105"/>
    <w:rsid w:val="003E21AC"/>
    <w:rsid w:val="003E3F4F"/>
    <w:rsid w:val="003E4930"/>
    <w:rsid w:val="003E518D"/>
    <w:rsid w:val="003E56DD"/>
    <w:rsid w:val="003E5957"/>
    <w:rsid w:val="003E703B"/>
    <w:rsid w:val="003E7529"/>
    <w:rsid w:val="003E7F0D"/>
    <w:rsid w:val="003F0F39"/>
    <w:rsid w:val="003F10FF"/>
    <w:rsid w:val="003F2C75"/>
    <w:rsid w:val="003F520B"/>
    <w:rsid w:val="003F645E"/>
    <w:rsid w:val="003F6558"/>
    <w:rsid w:val="003F73CC"/>
    <w:rsid w:val="003F779E"/>
    <w:rsid w:val="003F7838"/>
    <w:rsid w:val="003F783E"/>
    <w:rsid w:val="003F7C65"/>
    <w:rsid w:val="00400CFC"/>
    <w:rsid w:val="00402A87"/>
    <w:rsid w:val="004031C0"/>
    <w:rsid w:val="0040386B"/>
    <w:rsid w:val="004038FB"/>
    <w:rsid w:val="00404005"/>
    <w:rsid w:val="0040498F"/>
    <w:rsid w:val="00404E31"/>
    <w:rsid w:val="00405331"/>
    <w:rsid w:val="00405777"/>
    <w:rsid w:val="00405F30"/>
    <w:rsid w:val="0040647F"/>
    <w:rsid w:val="004067B9"/>
    <w:rsid w:val="004103B9"/>
    <w:rsid w:val="00410944"/>
    <w:rsid w:val="00410D0E"/>
    <w:rsid w:val="00411433"/>
    <w:rsid w:val="00411625"/>
    <w:rsid w:val="00411916"/>
    <w:rsid w:val="00412F9A"/>
    <w:rsid w:val="00413B4C"/>
    <w:rsid w:val="00415E08"/>
    <w:rsid w:val="00415F67"/>
    <w:rsid w:val="0041620D"/>
    <w:rsid w:val="004162F0"/>
    <w:rsid w:val="0041674F"/>
    <w:rsid w:val="00417C33"/>
    <w:rsid w:val="00420B88"/>
    <w:rsid w:val="004210F5"/>
    <w:rsid w:val="00421114"/>
    <w:rsid w:val="00421618"/>
    <w:rsid w:val="00422C1F"/>
    <w:rsid w:val="0042380A"/>
    <w:rsid w:val="00423F4A"/>
    <w:rsid w:val="00425B4C"/>
    <w:rsid w:val="0042750B"/>
    <w:rsid w:val="00427877"/>
    <w:rsid w:val="0043267A"/>
    <w:rsid w:val="004334FC"/>
    <w:rsid w:val="00433EFE"/>
    <w:rsid w:val="00434165"/>
    <w:rsid w:val="0043557B"/>
    <w:rsid w:val="004356C3"/>
    <w:rsid w:val="004361B6"/>
    <w:rsid w:val="00440DE5"/>
    <w:rsid w:val="004427BF"/>
    <w:rsid w:val="00442D21"/>
    <w:rsid w:val="004432D6"/>
    <w:rsid w:val="00444071"/>
    <w:rsid w:val="0044464F"/>
    <w:rsid w:val="00445582"/>
    <w:rsid w:val="0044601A"/>
    <w:rsid w:val="00446359"/>
    <w:rsid w:val="0044746A"/>
    <w:rsid w:val="004475B4"/>
    <w:rsid w:val="00447991"/>
    <w:rsid w:val="00447A38"/>
    <w:rsid w:val="0045068E"/>
    <w:rsid w:val="00450A05"/>
    <w:rsid w:val="00451104"/>
    <w:rsid w:val="00451172"/>
    <w:rsid w:val="00451B06"/>
    <w:rsid w:val="00453AF7"/>
    <w:rsid w:val="00453EF8"/>
    <w:rsid w:val="00454121"/>
    <w:rsid w:val="004547BF"/>
    <w:rsid w:val="00455282"/>
    <w:rsid w:val="00455DCC"/>
    <w:rsid w:val="00456618"/>
    <w:rsid w:val="0045687B"/>
    <w:rsid w:val="00456941"/>
    <w:rsid w:val="00456F46"/>
    <w:rsid w:val="00457AF4"/>
    <w:rsid w:val="00460047"/>
    <w:rsid w:val="00460173"/>
    <w:rsid w:val="00460275"/>
    <w:rsid w:val="0046033F"/>
    <w:rsid w:val="00460401"/>
    <w:rsid w:val="00460942"/>
    <w:rsid w:val="00460B8E"/>
    <w:rsid w:val="00460F41"/>
    <w:rsid w:val="0046182D"/>
    <w:rsid w:val="00461E15"/>
    <w:rsid w:val="0046299C"/>
    <w:rsid w:val="00462D48"/>
    <w:rsid w:val="0046326F"/>
    <w:rsid w:val="00463F25"/>
    <w:rsid w:val="00463FB9"/>
    <w:rsid w:val="0046511F"/>
    <w:rsid w:val="00465A50"/>
    <w:rsid w:val="00465F1B"/>
    <w:rsid w:val="00466649"/>
    <w:rsid w:val="00467858"/>
    <w:rsid w:val="00467CA5"/>
    <w:rsid w:val="00467D84"/>
    <w:rsid w:val="00467FF0"/>
    <w:rsid w:val="00470DC5"/>
    <w:rsid w:val="0047219C"/>
    <w:rsid w:val="004722A9"/>
    <w:rsid w:val="00472F9C"/>
    <w:rsid w:val="00473816"/>
    <w:rsid w:val="004747CE"/>
    <w:rsid w:val="00476042"/>
    <w:rsid w:val="00476775"/>
    <w:rsid w:val="00476D56"/>
    <w:rsid w:val="0047779E"/>
    <w:rsid w:val="004778DB"/>
    <w:rsid w:val="00477CD4"/>
    <w:rsid w:val="00480647"/>
    <w:rsid w:val="0048087D"/>
    <w:rsid w:val="00480AEB"/>
    <w:rsid w:val="00480C11"/>
    <w:rsid w:val="00480F80"/>
    <w:rsid w:val="00481AFC"/>
    <w:rsid w:val="00481D27"/>
    <w:rsid w:val="0048248D"/>
    <w:rsid w:val="004828E2"/>
    <w:rsid w:val="0048309E"/>
    <w:rsid w:val="004832EE"/>
    <w:rsid w:val="00483B59"/>
    <w:rsid w:val="00483E1C"/>
    <w:rsid w:val="004840CF"/>
    <w:rsid w:val="00484482"/>
    <w:rsid w:val="0048490D"/>
    <w:rsid w:val="00484B31"/>
    <w:rsid w:val="00485F52"/>
    <w:rsid w:val="00486749"/>
    <w:rsid w:val="00486916"/>
    <w:rsid w:val="00487545"/>
    <w:rsid w:val="00490286"/>
    <w:rsid w:val="004904EB"/>
    <w:rsid w:val="004911BE"/>
    <w:rsid w:val="00491541"/>
    <w:rsid w:val="00492172"/>
    <w:rsid w:val="004922B0"/>
    <w:rsid w:val="00492571"/>
    <w:rsid w:val="00494710"/>
    <w:rsid w:val="004960CF"/>
    <w:rsid w:val="0049766C"/>
    <w:rsid w:val="00497791"/>
    <w:rsid w:val="004A1159"/>
    <w:rsid w:val="004A2047"/>
    <w:rsid w:val="004A22DE"/>
    <w:rsid w:val="004A2BC2"/>
    <w:rsid w:val="004A40AD"/>
    <w:rsid w:val="004A455D"/>
    <w:rsid w:val="004A4981"/>
    <w:rsid w:val="004A5C37"/>
    <w:rsid w:val="004A70F5"/>
    <w:rsid w:val="004B026B"/>
    <w:rsid w:val="004B053F"/>
    <w:rsid w:val="004B1B9B"/>
    <w:rsid w:val="004B1DB8"/>
    <w:rsid w:val="004B24EA"/>
    <w:rsid w:val="004B2A75"/>
    <w:rsid w:val="004B2C62"/>
    <w:rsid w:val="004B2DBF"/>
    <w:rsid w:val="004B3913"/>
    <w:rsid w:val="004B4760"/>
    <w:rsid w:val="004B4907"/>
    <w:rsid w:val="004B53B8"/>
    <w:rsid w:val="004B77D9"/>
    <w:rsid w:val="004B7944"/>
    <w:rsid w:val="004B7B6D"/>
    <w:rsid w:val="004C1004"/>
    <w:rsid w:val="004C1D1B"/>
    <w:rsid w:val="004C3C2B"/>
    <w:rsid w:val="004C3DF1"/>
    <w:rsid w:val="004C429C"/>
    <w:rsid w:val="004C54A4"/>
    <w:rsid w:val="004C688C"/>
    <w:rsid w:val="004C6AD9"/>
    <w:rsid w:val="004C7E56"/>
    <w:rsid w:val="004C7F74"/>
    <w:rsid w:val="004D03D7"/>
    <w:rsid w:val="004D06DF"/>
    <w:rsid w:val="004D18EF"/>
    <w:rsid w:val="004D2AB0"/>
    <w:rsid w:val="004D2CCE"/>
    <w:rsid w:val="004D2CDD"/>
    <w:rsid w:val="004D34BE"/>
    <w:rsid w:val="004D3ACD"/>
    <w:rsid w:val="004D3EB2"/>
    <w:rsid w:val="004D4198"/>
    <w:rsid w:val="004D4823"/>
    <w:rsid w:val="004D49B5"/>
    <w:rsid w:val="004D510C"/>
    <w:rsid w:val="004D53C7"/>
    <w:rsid w:val="004E093F"/>
    <w:rsid w:val="004E11C3"/>
    <w:rsid w:val="004E132B"/>
    <w:rsid w:val="004E17D0"/>
    <w:rsid w:val="004E1D9C"/>
    <w:rsid w:val="004E1DB5"/>
    <w:rsid w:val="004E1F97"/>
    <w:rsid w:val="004E215D"/>
    <w:rsid w:val="004E5516"/>
    <w:rsid w:val="004E72E6"/>
    <w:rsid w:val="004E7479"/>
    <w:rsid w:val="004E7FBD"/>
    <w:rsid w:val="004F050E"/>
    <w:rsid w:val="004F059D"/>
    <w:rsid w:val="004F0C2C"/>
    <w:rsid w:val="004F0C2D"/>
    <w:rsid w:val="004F0C75"/>
    <w:rsid w:val="004F27FC"/>
    <w:rsid w:val="004F2BDD"/>
    <w:rsid w:val="004F402B"/>
    <w:rsid w:val="004F5633"/>
    <w:rsid w:val="004F5738"/>
    <w:rsid w:val="004F57CF"/>
    <w:rsid w:val="004F5DCA"/>
    <w:rsid w:val="004F5FD6"/>
    <w:rsid w:val="004F6716"/>
    <w:rsid w:val="004F6B86"/>
    <w:rsid w:val="004F7DA5"/>
    <w:rsid w:val="00500D45"/>
    <w:rsid w:val="00501138"/>
    <w:rsid w:val="00501C60"/>
    <w:rsid w:val="00502417"/>
    <w:rsid w:val="005024B0"/>
    <w:rsid w:val="00502659"/>
    <w:rsid w:val="00502873"/>
    <w:rsid w:val="00502C3A"/>
    <w:rsid w:val="00503054"/>
    <w:rsid w:val="005030CB"/>
    <w:rsid w:val="0050419B"/>
    <w:rsid w:val="00504ADE"/>
    <w:rsid w:val="00504B8A"/>
    <w:rsid w:val="00504BDA"/>
    <w:rsid w:val="00504F65"/>
    <w:rsid w:val="00505001"/>
    <w:rsid w:val="005056D9"/>
    <w:rsid w:val="00505E76"/>
    <w:rsid w:val="005079A7"/>
    <w:rsid w:val="00511173"/>
    <w:rsid w:val="005118D0"/>
    <w:rsid w:val="0051350D"/>
    <w:rsid w:val="00513A5D"/>
    <w:rsid w:val="0051403E"/>
    <w:rsid w:val="005140E3"/>
    <w:rsid w:val="00514233"/>
    <w:rsid w:val="00514430"/>
    <w:rsid w:val="00514B55"/>
    <w:rsid w:val="00515592"/>
    <w:rsid w:val="0051692C"/>
    <w:rsid w:val="00517238"/>
    <w:rsid w:val="00522045"/>
    <w:rsid w:val="0052284F"/>
    <w:rsid w:val="00522C0A"/>
    <w:rsid w:val="00522CB7"/>
    <w:rsid w:val="00523EF7"/>
    <w:rsid w:val="005240B9"/>
    <w:rsid w:val="0052450A"/>
    <w:rsid w:val="005248B4"/>
    <w:rsid w:val="00524955"/>
    <w:rsid w:val="0052579D"/>
    <w:rsid w:val="00525D9F"/>
    <w:rsid w:val="00526374"/>
    <w:rsid w:val="005306CA"/>
    <w:rsid w:val="00530809"/>
    <w:rsid w:val="005308BB"/>
    <w:rsid w:val="00530A18"/>
    <w:rsid w:val="00531083"/>
    <w:rsid w:val="00531C38"/>
    <w:rsid w:val="00531C61"/>
    <w:rsid w:val="005320C3"/>
    <w:rsid w:val="00532CA4"/>
    <w:rsid w:val="00533F66"/>
    <w:rsid w:val="0053490F"/>
    <w:rsid w:val="00534B9A"/>
    <w:rsid w:val="00535939"/>
    <w:rsid w:val="00535D82"/>
    <w:rsid w:val="00540531"/>
    <w:rsid w:val="005413C6"/>
    <w:rsid w:val="0054184E"/>
    <w:rsid w:val="00541A17"/>
    <w:rsid w:val="00542800"/>
    <w:rsid w:val="005429B7"/>
    <w:rsid w:val="0054380E"/>
    <w:rsid w:val="005438D0"/>
    <w:rsid w:val="00543D03"/>
    <w:rsid w:val="00543F1F"/>
    <w:rsid w:val="0054467B"/>
    <w:rsid w:val="005456EA"/>
    <w:rsid w:val="005468DF"/>
    <w:rsid w:val="00546A36"/>
    <w:rsid w:val="00547334"/>
    <w:rsid w:val="00547D30"/>
    <w:rsid w:val="00547D71"/>
    <w:rsid w:val="0055010A"/>
    <w:rsid w:val="005502CF"/>
    <w:rsid w:val="00551307"/>
    <w:rsid w:val="00552786"/>
    <w:rsid w:val="00552D44"/>
    <w:rsid w:val="00554640"/>
    <w:rsid w:val="0055493B"/>
    <w:rsid w:val="00555120"/>
    <w:rsid w:val="00555E94"/>
    <w:rsid w:val="005568BA"/>
    <w:rsid w:val="005568C5"/>
    <w:rsid w:val="00556A9A"/>
    <w:rsid w:val="00556DB8"/>
    <w:rsid w:val="005604B0"/>
    <w:rsid w:val="005611AA"/>
    <w:rsid w:val="005615F8"/>
    <w:rsid w:val="005616A0"/>
    <w:rsid w:val="00561844"/>
    <w:rsid w:val="0056212B"/>
    <w:rsid w:val="00562314"/>
    <w:rsid w:val="005630B8"/>
    <w:rsid w:val="005636A3"/>
    <w:rsid w:val="0056426D"/>
    <w:rsid w:val="00565039"/>
    <w:rsid w:val="005653B4"/>
    <w:rsid w:val="00566238"/>
    <w:rsid w:val="00566528"/>
    <w:rsid w:val="0056675F"/>
    <w:rsid w:val="00567536"/>
    <w:rsid w:val="00567C88"/>
    <w:rsid w:val="005702A0"/>
    <w:rsid w:val="00570B0E"/>
    <w:rsid w:val="00570FB4"/>
    <w:rsid w:val="00571BAE"/>
    <w:rsid w:val="00572090"/>
    <w:rsid w:val="005720EE"/>
    <w:rsid w:val="0057221D"/>
    <w:rsid w:val="005730AF"/>
    <w:rsid w:val="005744A6"/>
    <w:rsid w:val="0057472E"/>
    <w:rsid w:val="0057700A"/>
    <w:rsid w:val="005770C1"/>
    <w:rsid w:val="00577205"/>
    <w:rsid w:val="0057791F"/>
    <w:rsid w:val="00577AFB"/>
    <w:rsid w:val="0058050C"/>
    <w:rsid w:val="00580667"/>
    <w:rsid w:val="005819FA"/>
    <w:rsid w:val="00581D84"/>
    <w:rsid w:val="00582749"/>
    <w:rsid w:val="00582C98"/>
    <w:rsid w:val="00582E53"/>
    <w:rsid w:val="00583CA5"/>
    <w:rsid w:val="00583CCC"/>
    <w:rsid w:val="00584A7A"/>
    <w:rsid w:val="0058572D"/>
    <w:rsid w:val="00585BD1"/>
    <w:rsid w:val="005865E8"/>
    <w:rsid w:val="005908B5"/>
    <w:rsid w:val="00593A0F"/>
    <w:rsid w:val="00594307"/>
    <w:rsid w:val="00594707"/>
    <w:rsid w:val="00595BC0"/>
    <w:rsid w:val="005977E4"/>
    <w:rsid w:val="005A0F6F"/>
    <w:rsid w:val="005A1170"/>
    <w:rsid w:val="005A18CF"/>
    <w:rsid w:val="005A263D"/>
    <w:rsid w:val="005A3528"/>
    <w:rsid w:val="005A4198"/>
    <w:rsid w:val="005A70B9"/>
    <w:rsid w:val="005A7295"/>
    <w:rsid w:val="005B12B0"/>
    <w:rsid w:val="005B153D"/>
    <w:rsid w:val="005B2F06"/>
    <w:rsid w:val="005B3026"/>
    <w:rsid w:val="005B416F"/>
    <w:rsid w:val="005B4721"/>
    <w:rsid w:val="005B4841"/>
    <w:rsid w:val="005B5E66"/>
    <w:rsid w:val="005B624E"/>
    <w:rsid w:val="005B6634"/>
    <w:rsid w:val="005B730A"/>
    <w:rsid w:val="005B79A2"/>
    <w:rsid w:val="005C1380"/>
    <w:rsid w:val="005C2175"/>
    <w:rsid w:val="005C2272"/>
    <w:rsid w:val="005C364D"/>
    <w:rsid w:val="005C3A49"/>
    <w:rsid w:val="005C3F12"/>
    <w:rsid w:val="005C4609"/>
    <w:rsid w:val="005C4FDC"/>
    <w:rsid w:val="005C5656"/>
    <w:rsid w:val="005C5C28"/>
    <w:rsid w:val="005C60F3"/>
    <w:rsid w:val="005C6476"/>
    <w:rsid w:val="005C6829"/>
    <w:rsid w:val="005C7175"/>
    <w:rsid w:val="005D0428"/>
    <w:rsid w:val="005D08DE"/>
    <w:rsid w:val="005D0DB4"/>
    <w:rsid w:val="005D13D9"/>
    <w:rsid w:val="005D194F"/>
    <w:rsid w:val="005D1CF9"/>
    <w:rsid w:val="005D2AAB"/>
    <w:rsid w:val="005D3201"/>
    <w:rsid w:val="005D449C"/>
    <w:rsid w:val="005D7603"/>
    <w:rsid w:val="005D78FE"/>
    <w:rsid w:val="005D7ED9"/>
    <w:rsid w:val="005E0628"/>
    <w:rsid w:val="005E1202"/>
    <w:rsid w:val="005E2AC3"/>
    <w:rsid w:val="005E2BAC"/>
    <w:rsid w:val="005E3218"/>
    <w:rsid w:val="005E3A35"/>
    <w:rsid w:val="005E3EB7"/>
    <w:rsid w:val="005E4B5E"/>
    <w:rsid w:val="005E55FE"/>
    <w:rsid w:val="005E598C"/>
    <w:rsid w:val="005E5C42"/>
    <w:rsid w:val="005E76A0"/>
    <w:rsid w:val="005E7D25"/>
    <w:rsid w:val="005F01C5"/>
    <w:rsid w:val="005F1EE9"/>
    <w:rsid w:val="005F269E"/>
    <w:rsid w:val="005F2C30"/>
    <w:rsid w:val="005F2FC6"/>
    <w:rsid w:val="005F3F48"/>
    <w:rsid w:val="005F4222"/>
    <w:rsid w:val="005F45F8"/>
    <w:rsid w:val="005F4EE5"/>
    <w:rsid w:val="005F514D"/>
    <w:rsid w:val="005F59A4"/>
    <w:rsid w:val="005F5A58"/>
    <w:rsid w:val="005F5EE8"/>
    <w:rsid w:val="005F6BE5"/>
    <w:rsid w:val="005F6D3A"/>
    <w:rsid w:val="005F7AAB"/>
    <w:rsid w:val="005F7C6B"/>
    <w:rsid w:val="005F7DCF"/>
    <w:rsid w:val="006001F4"/>
    <w:rsid w:val="006009E1"/>
    <w:rsid w:val="00600F4B"/>
    <w:rsid w:val="00601396"/>
    <w:rsid w:val="00601C6D"/>
    <w:rsid w:val="00601FA3"/>
    <w:rsid w:val="00603002"/>
    <w:rsid w:val="0060310A"/>
    <w:rsid w:val="0060330A"/>
    <w:rsid w:val="0060365C"/>
    <w:rsid w:val="00605444"/>
    <w:rsid w:val="00606C47"/>
    <w:rsid w:val="0061247C"/>
    <w:rsid w:val="006132FB"/>
    <w:rsid w:val="006139BA"/>
    <w:rsid w:val="00614303"/>
    <w:rsid w:val="00614365"/>
    <w:rsid w:val="00614732"/>
    <w:rsid w:val="00614957"/>
    <w:rsid w:val="0061535E"/>
    <w:rsid w:val="006155F5"/>
    <w:rsid w:val="00615A06"/>
    <w:rsid w:val="0062178B"/>
    <w:rsid w:val="00621B72"/>
    <w:rsid w:val="00622C7F"/>
    <w:rsid w:val="00623DFE"/>
    <w:rsid w:val="00623F0C"/>
    <w:rsid w:val="00624B84"/>
    <w:rsid w:val="0062718F"/>
    <w:rsid w:val="00627793"/>
    <w:rsid w:val="00627EDD"/>
    <w:rsid w:val="00630DB1"/>
    <w:rsid w:val="0063108F"/>
    <w:rsid w:val="006316C5"/>
    <w:rsid w:val="00632F45"/>
    <w:rsid w:val="00633998"/>
    <w:rsid w:val="00634BAE"/>
    <w:rsid w:val="00634F6B"/>
    <w:rsid w:val="00634F81"/>
    <w:rsid w:val="00635B31"/>
    <w:rsid w:val="006364E4"/>
    <w:rsid w:val="00636A71"/>
    <w:rsid w:val="00636E1E"/>
    <w:rsid w:val="00637491"/>
    <w:rsid w:val="00637BF0"/>
    <w:rsid w:val="00640F6B"/>
    <w:rsid w:val="00642A11"/>
    <w:rsid w:val="00642A32"/>
    <w:rsid w:val="00643CD1"/>
    <w:rsid w:val="006448AF"/>
    <w:rsid w:val="006458D1"/>
    <w:rsid w:val="00646623"/>
    <w:rsid w:val="00647386"/>
    <w:rsid w:val="00647EED"/>
    <w:rsid w:val="006504F5"/>
    <w:rsid w:val="00651353"/>
    <w:rsid w:val="006519D1"/>
    <w:rsid w:val="006524B3"/>
    <w:rsid w:val="00653C53"/>
    <w:rsid w:val="00654412"/>
    <w:rsid w:val="00654521"/>
    <w:rsid w:val="00654970"/>
    <w:rsid w:val="00654DF9"/>
    <w:rsid w:val="00660728"/>
    <w:rsid w:val="006611D7"/>
    <w:rsid w:val="00661AB5"/>
    <w:rsid w:val="00662905"/>
    <w:rsid w:val="00663512"/>
    <w:rsid w:val="00665DC7"/>
    <w:rsid w:val="0066613F"/>
    <w:rsid w:val="00666154"/>
    <w:rsid w:val="00666295"/>
    <w:rsid w:val="00667D97"/>
    <w:rsid w:val="006708E8"/>
    <w:rsid w:val="00671D3A"/>
    <w:rsid w:val="0067240D"/>
    <w:rsid w:val="00672A87"/>
    <w:rsid w:val="00672F99"/>
    <w:rsid w:val="006740E7"/>
    <w:rsid w:val="00674308"/>
    <w:rsid w:val="00674CE3"/>
    <w:rsid w:val="0067511C"/>
    <w:rsid w:val="00675688"/>
    <w:rsid w:val="00675C2D"/>
    <w:rsid w:val="00676601"/>
    <w:rsid w:val="0067733E"/>
    <w:rsid w:val="006775D3"/>
    <w:rsid w:val="006778BF"/>
    <w:rsid w:val="00677DD3"/>
    <w:rsid w:val="006812B5"/>
    <w:rsid w:val="0068277F"/>
    <w:rsid w:val="00682DC3"/>
    <w:rsid w:val="00682E8A"/>
    <w:rsid w:val="00682F5E"/>
    <w:rsid w:val="00684126"/>
    <w:rsid w:val="00684362"/>
    <w:rsid w:val="006847AF"/>
    <w:rsid w:val="00684D52"/>
    <w:rsid w:val="00684D5A"/>
    <w:rsid w:val="0068504B"/>
    <w:rsid w:val="00685067"/>
    <w:rsid w:val="00685226"/>
    <w:rsid w:val="00685610"/>
    <w:rsid w:val="00685A26"/>
    <w:rsid w:val="00686A08"/>
    <w:rsid w:val="00690856"/>
    <w:rsid w:val="00690FAE"/>
    <w:rsid w:val="006910B5"/>
    <w:rsid w:val="00691C45"/>
    <w:rsid w:val="00692B1C"/>
    <w:rsid w:val="00692D41"/>
    <w:rsid w:val="00692EC8"/>
    <w:rsid w:val="00693528"/>
    <w:rsid w:val="00693E79"/>
    <w:rsid w:val="00694B7B"/>
    <w:rsid w:val="006959AE"/>
    <w:rsid w:val="00697906"/>
    <w:rsid w:val="006A05B9"/>
    <w:rsid w:val="006A05FF"/>
    <w:rsid w:val="006A118B"/>
    <w:rsid w:val="006A1365"/>
    <w:rsid w:val="006A1B3E"/>
    <w:rsid w:val="006A3151"/>
    <w:rsid w:val="006A3C7C"/>
    <w:rsid w:val="006A4508"/>
    <w:rsid w:val="006A46D2"/>
    <w:rsid w:val="006A5106"/>
    <w:rsid w:val="006A5373"/>
    <w:rsid w:val="006A68A9"/>
    <w:rsid w:val="006A69B7"/>
    <w:rsid w:val="006B0D3D"/>
    <w:rsid w:val="006B12C9"/>
    <w:rsid w:val="006B1D0C"/>
    <w:rsid w:val="006B2084"/>
    <w:rsid w:val="006B296C"/>
    <w:rsid w:val="006B2FEA"/>
    <w:rsid w:val="006B37C3"/>
    <w:rsid w:val="006B3BAA"/>
    <w:rsid w:val="006B4A5D"/>
    <w:rsid w:val="006B509E"/>
    <w:rsid w:val="006B610A"/>
    <w:rsid w:val="006B63CD"/>
    <w:rsid w:val="006B6BB3"/>
    <w:rsid w:val="006B7113"/>
    <w:rsid w:val="006B72F2"/>
    <w:rsid w:val="006C003B"/>
    <w:rsid w:val="006C2233"/>
    <w:rsid w:val="006C4045"/>
    <w:rsid w:val="006C430D"/>
    <w:rsid w:val="006C4BFE"/>
    <w:rsid w:val="006C4E4D"/>
    <w:rsid w:val="006C5911"/>
    <w:rsid w:val="006C59B1"/>
    <w:rsid w:val="006C6444"/>
    <w:rsid w:val="006C6BA1"/>
    <w:rsid w:val="006C75E5"/>
    <w:rsid w:val="006D00E3"/>
    <w:rsid w:val="006D0411"/>
    <w:rsid w:val="006D0D4B"/>
    <w:rsid w:val="006D259D"/>
    <w:rsid w:val="006D2695"/>
    <w:rsid w:val="006D2CBC"/>
    <w:rsid w:val="006D2FDE"/>
    <w:rsid w:val="006D3648"/>
    <w:rsid w:val="006D3947"/>
    <w:rsid w:val="006D3FC0"/>
    <w:rsid w:val="006D542E"/>
    <w:rsid w:val="006D54CE"/>
    <w:rsid w:val="006D59E6"/>
    <w:rsid w:val="006D66C0"/>
    <w:rsid w:val="006D6827"/>
    <w:rsid w:val="006D79C4"/>
    <w:rsid w:val="006D7E0F"/>
    <w:rsid w:val="006E1127"/>
    <w:rsid w:val="006E116F"/>
    <w:rsid w:val="006E1B73"/>
    <w:rsid w:val="006E2EFB"/>
    <w:rsid w:val="006E4A9A"/>
    <w:rsid w:val="006E4B07"/>
    <w:rsid w:val="006E54BD"/>
    <w:rsid w:val="006E580A"/>
    <w:rsid w:val="006E5C64"/>
    <w:rsid w:val="006E70EC"/>
    <w:rsid w:val="006E7D06"/>
    <w:rsid w:val="006F08A3"/>
    <w:rsid w:val="006F0B43"/>
    <w:rsid w:val="006F25A9"/>
    <w:rsid w:val="006F2F66"/>
    <w:rsid w:val="00700001"/>
    <w:rsid w:val="00700538"/>
    <w:rsid w:val="0070085E"/>
    <w:rsid w:val="00700F61"/>
    <w:rsid w:val="007011DF"/>
    <w:rsid w:val="00701609"/>
    <w:rsid w:val="00701EA1"/>
    <w:rsid w:val="00702380"/>
    <w:rsid w:val="00702886"/>
    <w:rsid w:val="0070351A"/>
    <w:rsid w:val="007038FE"/>
    <w:rsid w:val="00703EEC"/>
    <w:rsid w:val="0070401B"/>
    <w:rsid w:val="007045BE"/>
    <w:rsid w:val="00705EEA"/>
    <w:rsid w:val="00706136"/>
    <w:rsid w:val="0070707E"/>
    <w:rsid w:val="007075E3"/>
    <w:rsid w:val="00707DB0"/>
    <w:rsid w:val="00707EBD"/>
    <w:rsid w:val="007104C2"/>
    <w:rsid w:val="00710ED6"/>
    <w:rsid w:val="00711409"/>
    <w:rsid w:val="007134A9"/>
    <w:rsid w:val="007139BE"/>
    <w:rsid w:val="007144CB"/>
    <w:rsid w:val="0071493B"/>
    <w:rsid w:val="0071496F"/>
    <w:rsid w:val="0071527F"/>
    <w:rsid w:val="00715645"/>
    <w:rsid w:val="00715B51"/>
    <w:rsid w:val="00716072"/>
    <w:rsid w:val="00716254"/>
    <w:rsid w:val="0071629D"/>
    <w:rsid w:val="007169E9"/>
    <w:rsid w:val="007171A7"/>
    <w:rsid w:val="00717A4D"/>
    <w:rsid w:val="0072047B"/>
    <w:rsid w:val="00720945"/>
    <w:rsid w:val="00721B99"/>
    <w:rsid w:val="00722F08"/>
    <w:rsid w:val="00724206"/>
    <w:rsid w:val="007251EA"/>
    <w:rsid w:val="00725CC3"/>
    <w:rsid w:val="00726846"/>
    <w:rsid w:val="00726EB0"/>
    <w:rsid w:val="007340E3"/>
    <w:rsid w:val="00734BBB"/>
    <w:rsid w:val="00734D8A"/>
    <w:rsid w:val="00735CD7"/>
    <w:rsid w:val="00735EE7"/>
    <w:rsid w:val="00741832"/>
    <w:rsid w:val="007436EF"/>
    <w:rsid w:val="00743E02"/>
    <w:rsid w:val="0074409F"/>
    <w:rsid w:val="00744133"/>
    <w:rsid w:val="00744635"/>
    <w:rsid w:val="0074576D"/>
    <w:rsid w:val="00745880"/>
    <w:rsid w:val="0074706A"/>
    <w:rsid w:val="007523BA"/>
    <w:rsid w:val="00752555"/>
    <w:rsid w:val="00752A53"/>
    <w:rsid w:val="00753B32"/>
    <w:rsid w:val="00753F40"/>
    <w:rsid w:val="007543C3"/>
    <w:rsid w:val="00754EF7"/>
    <w:rsid w:val="00754F5B"/>
    <w:rsid w:val="007551B4"/>
    <w:rsid w:val="00755400"/>
    <w:rsid w:val="00755B38"/>
    <w:rsid w:val="00756462"/>
    <w:rsid w:val="00756533"/>
    <w:rsid w:val="00757037"/>
    <w:rsid w:val="00757BBA"/>
    <w:rsid w:val="00757E10"/>
    <w:rsid w:val="007608FC"/>
    <w:rsid w:val="00760B4B"/>
    <w:rsid w:val="00761B45"/>
    <w:rsid w:val="00761F5C"/>
    <w:rsid w:val="00762020"/>
    <w:rsid w:val="00763AF8"/>
    <w:rsid w:val="00764314"/>
    <w:rsid w:val="00764915"/>
    <w:rsid w:val="00765261"/>
    <w:rsid w:val="007702E5"/>
    <w:rsid w:val="007709A2"/>
    <w:rsid w:val="00770D61"/>
    <w:rsid w:val="00772A3A"/>
    <w:rsid w:val="00774E37"/>
    <w:rsid w:val="00774EC5"/>
    <w:rsid w:val="00781DCC"/>
    <w:rsid w:val="00781FDD"/>
    <w:rsid w:val="007845C2"/>
    <w:rsid w:val="00784717"/>
    <w:rsid w:val="00785358"/>
    <w:rsid w:val="007853A8"/>
    <w:rsid w:val="00785F57"/>
    <w:rsid w:val="00786069"/>
    <w:rsid w:val="00786A2C"/>
    <w:rsid w:val="0079132F"/>
    <w:rsid w:val="00791E72"/>
    <w:rsid w:val="00792F5F"/>
    <w:rsid w:val="00793078"/>
    <w:rsid w:val="00793C3E"/>
    <w:rsid w:val="00793ED3"/>
    <w:rsid w:val="00794095"/>
    <w:rsid w:val="007942E5"/>
    <w:rsid w:val="00794B01"/>
    <w:rsid w:val="00794F4D"/>
    <w:rsid w:val="00795915"/>
    <w:rsid w:val="0079757A"/>
    <w:rsid w:val="007A0954"/>
    <w:rsid w:val="007A1334"/>
    <w:rsid w:val="007A1AE0"/>
    <w:rsid w:val="007A1C40"/>
    <w:rsid w:val="007A2843"/>
    <w:rsid w:val="007A431D"/>
    <w:rsid w:val="007A44EE"/>
    <w:rsid w:val="007A46C6"/>
    <w:rsid w:val="007A49FE"/>
    <w:rsid w:val="007A4B5B"/>
    <w:rsid w:val="007A5A03"/>
    <w:rsid w:val="007A5F1B"/>
    <w:rsid w:val="007A64F2"/>
    <w:rsid w:val="007A79D8"/>
    <w:rsid w:val="007A7DE2"/>
    <w:rsid w:val="007B1A43"/>
    <w:rsid w:val="007B288F"/>
    <w:rsid w:val="007B2E59"/>
    <w:rsid w:val="007B324E"/>
    <w:rsid w:val="007B3589"/>
    <w:rsid w:val="007B451C"/>
    <w:rsid w:val="007B55A3"/>
    <w:rsid w:val="007B605C"/>
    <w:rsid w:val="007B6DD9"/>
    <w:rsid w:val="007B7073"/>
    <w:rsid w:val="007B7197"/>
    <w:rsid w:val="007B7D88"/>
    <w:rsid w:val="007C0BCD"/>
    <w:rsid w:val="007C0D0E"/>
    <w:rsid w:val="007C4F96"/>
    <w:rsid w:val="007C506E"/>
    <w:rsid w:val="007C643B"/>
    <w:rsid w:val="007C7476"/>
    <w:rsid w:val="007C79E1"/>
    <w:rsid w:val="007D0234"/>
    <w:rsid w:val="007D049E"/>
    <w:rsid w:val="007D05D3"/>
    <w:rsid w:val="007D2E96"/>
    <w:rsid w:val="007D3CC4"/>
    <w:rsid w:val="007D512E"/>
    <w:rsid w:val="007D6F31"/>
    <w:rsid w:val="007D73FD"/>
    <w:rsid w:val="007E0453"/>
    <w:rsid w:val="007E1092"/>
    <w:rsid w:val="007E159A"/>
    <w:rsid w:val="007E17D0"/>
    <w:rsid w:val="007E1B37"/>
    <w:rsid w:val="007E247B"/>
    <w:rsid w:val="007E3FD9"/>
    <w:rsid w:val="007E579B"/>
    <w:rsid w:val="007E5C1D"/>
    <w:rsid w:val="007E5C56"/>
    <w:rsid w:val="007E6354"/>
    <w:rsid w:val="007E764E"/>
    <w:rsid w:val="007E775B"/>
    <w:rsid w:val="007E788A"/>
    <w:rsid w:val="007E7D4A"/>
    <w:rsid w:val="007F0711"/>
    <w:rsid w:val="007F0950"/>
    <w:rsid w:val="007F0BDF"/>
    <w:rsid w:val="007F14E9"/>
    <w:rsid w:val="007F15A1"/>
    <w:rsid w:val="007F1BCF"/>
    <w:rsid w:val="007F2252"/>
    <w:rsid w:val="007F2513"/>
    <w:rsid w:val="007F2D04"/>
    <w:rsid w:val="007F5C03"/>
    <w:rsid w:val="007F6862"/>
    <w:rsid w:val="007F730D"/>
    <w:rsid w:val="007F785F"/>
    <w:rsid w:val="00800980"/>
    <w:rsid w:val="0080291F"/>
    <w:rsid w:val="00803013"/>
    <w:rsid w:val="00803123"/>
    <w:rsid w:val="00803BD0"/>
    <w:rsid w:val="00804BD9"/>
    <w:rsid w:val="008051E4"/>
    <w:rsid w:val="008055AD"/>
    <w:rsid w:val="00805A11"/>
    <w:rsid w:val="00806444"/>
    <w:rsid w:val="0080789D"/>
    <w:rsid w:val="008079C4"/>
    <w:rsid w:val="00810118"/>
    <w:rsid w:val="00810EF5"/>
    <w:rsid w:val="00812CBD"/>
    <w:rsid w:val="0081373A"/>
    <w:rsid w:val="00813A50"/>
    <w:rsid w:val="00813C52"/>
    <w:rsid w:val="00814481"/>
    <w:rsid w:val="00815314"/>
    <w:rsid w:val="00815888"/>
    <w:rsid w:val="00815A06"/>
    <w:rsid w:val="0081632D"/>
    <w:rsid w:val="00816FB5"/>
    <w:rsid w:val="00816FF3"/>
    <w:rsid w:val="0081706A"/>
    <w:rsid w:val="00817F07"/>
    <w:rsid w:val="00822583"/>
    <w:rsid w:val="00823B3B"/>
    <w:rsid w:val="008243D8"/>
    <w:rsid w:val="00824836"/>
    <w:rsid w:val="0082524A"/>
    <w:rsid w:val="008254B7"/>
    <w:rsid w:val="00826233"/>
    <w:rsid w:val="008262F6"/>
    <w:rsid w:val="008272F9"/>
    <w:rsid w:val="008273C7"/>
    <w:rsid w:val="00827475"/>
    <w:rsid w:val="00827BEA"/>
    <w:rsid w:val="00827E48"/>
    <w:rsid w:val="00830E57"/>
    <w:rsid w:val="00831550"/>
    <w:rsid w:val="00831618"/>
    <w:rsid w:val="00832EF9"/>
    <w:rsid w:val="0083305C"/>
    <w:rsid w:val="008332F1"/>
    <w:rsid w:val="008339B3"/>
    <w:rsid w:val="008348B1"/>
    <w:rsid w:val="00834AFD"/>
    <w:rsid w:val="00834D4B"/>
    <w:rsid w:val="00835640"/>
    <w:rsid w:val="008364AA"/>
    <w:rsid w:val="0083772B"/>
    <w:rsid w:val="00837C6C"/>
    <w:rsid w:val="008402E6"/>
    <w:rsid w:val="0084177C"/>
    <w:rsid w:val="00841A0A"/>
    <w:rsid w:val="008423E5"/>
    <w:rsid w:val="00843269"/>
    <w:rsid w:val="0084349A"/>
    <w:rsid w:val="00843AD5"/>
    <w:rsid w:val="00844944"/>
    <w:rsid w:val="00844E2A"/>
    <w:rsid w:val="00844F0C"/>
    <w:rsid w:val="00844F4E"/>
    <w:rsid w:val="00845ACA"/>
    <w:rsid w:val="00847E0D"/>
    <w:rsid w:val="00850221"/>
    <w:rsid w:val="008518BA"/>
    <w:rsid w:val="0085442C"/>
    <w:rsid w:val="00854D4E"/>
    <w:rsid w:val="00854EF9"/>
    <w:rsid w:val="0085568B"/>
    <w:rsid w:val="00855734"/>
    <w:rsid w:val="008613A4"/>
    <w:rsid w:val="0086179F"/>
    <w:rsid w:val="00863220"/>
    <w:rsid w:val="00863C03"/>
    <w:rsid w:val="00863CE8"/>
    <w:rsid w:val="00863D4D"/>
    <w:rsid w:val="00865010"/>
    <w:rsid w:val="00865073"/>
    <w:rsid w:val="008650F8"/>
    <w:rsid w:val="00865363"/>
    <w:rsid w:val="00865510"/>
    <w:rsid w:val="008658DF"/>
    <w:rsid w:val="00865940"/>
    <w:rsid w:val="00866421"/>
    <w:rsid w:val="00867EE5"/>
    <w:rsid w:val="00867EF2"/>
    <w:rsid w:val="008702A9"/>
    <w:rsid w:val="00870323"/>
    <w:rsid w:val="008704B3"/>
    <w:rsid w:val="00871104"/>
    <w:rsid w:val="008711B4"/>
    <w:rsid w:val="00871715"/>
    <w:rsid w:val="00872D8F"/>
    <w:rsid w:val="00874AB3"/>
    <w:rsid w:val="00874BDC"/>
    <w:rsid w:val="00874D12"/>
    <w:rsid w:val="008751F1"/>
    <w:rsid w:val="00875D3D"/>
    <w:rsid w:val="0087708B"/>
    <w:rsid w:val="00877B47"/>
    <w:rsid w:val="00881175"/>
    <w:rsid w:val="008813CF"/>
    <w:rsid w:val="00882772"/>
    <w:rsid w:val="00882E24"/>
    <w:rsid w:val="0088456D"/>
    <w:rsid w:val="00885114"/>
    <w:rsid w:val="00885A6A"/>
    <w:rsid w:val="00885A9B"/>
    <w:rsid w:val="00885B91"/>
    <w:rsid w:val="008867D9"/>
    <w:rsid w:val="008868EA"/>
    <w:rsid w:val="00886ABC"/>
    <w:rsid w:val="00887C80"/>
    <w:rsid w:val="00887F40"/>
    <w:rsid w:val="00890CB0"/>
    <w:rsid w:val="00891548"/>
    <w:rsid w:val="00891F6B"/>
    <w:rsid w:val="00891FFA"/>
    <w:rsid w:val="008921E0"/>
    <w:rsid w:val="00892460"/>
    <w:rsid w:val="008926FD"/>
    <w:rsid w:val="0089289F"/>
    <w:rsid w:val="00892B98"/>
    <w:rsid w:val="00893C2B"/>
    <w:rsid w:val="008947CF"/>
    <w:rsid w:val="0089624D"/>
    <w:rsid w:val="00896ADE"/>
    <w:rsid w:val="00896EBE"/>
    <w:rsid w:val="00897607"/>
    <w:rsid w:val="008976F0"/>
    <w:rsid w:val="008A0BFE"/>
    <w:rsid w:val="008A1343"/>
    <w:rsid w:val="008A1DF3"/>
    <w:rsid w:val="008A2188"/>
    <w:rsid w:val="008A27E7"/>
    <w:rsid w:val="008A318F"/>
    <w:rsid w:val="008A3371"/>
    <w:rsid w:val="008A33B5"/>
    <w:rsid w:val="008A3904"/>
    <w:rsid w:val="008A3951"/>
    <w:rsid w:val="008A39B8"/>
    <w:rsid w:val="008A414F"/>
    <w:rsid w:val="008A5105"/>
    <w:rsid w:val="008A5261"/>
    <w:rsid w:val="008A6930"/>
    <w:rsid w:val="008A6FD9"/>
    <w:rsid w:val="008A7CFF"/>
    <w:rsid w:val="008B0773"/>
    <w:rsid w:val="008B095F"/>
    <w:rsid w:val="008B3511"/>
    <w:rsid w:val="008B3CCA"/>
    <w:rsid w:val="008B403F"/>
    <w:rsid w:val="008B544D"/>
    <w:rsid w:val="008B57A3"/>
    <w:rsid w:val="008B5E0B"/>
    <w:rsid w:val="008B6A08"/>
    <w:rsid w:val="008B7A4A"/>
    <w:rsid w:val="008B7F00"/>
    <w:rsid w:val="008C021D"/>
    <w:rsid w:val="008C107A"/>
    <w:rsid w:val="008C1DC1"/>
    <w:rsid w:val="008C2014"/>
    <w:rsid w:val="008C2089"/>
    <w:rsid w:val="008C404A"/>
    <w:rsid w:val="008C54A4"/>
    <w:rsid w:val="008C581C"/>
    <w:rsid w:val="008C5A17"/>
    <w:rsid w:val="008C60A9"/>
    <w:rsid w:val="008C6AF3"/>
    <w:rsid w:val="008C7246"/>
    <w:rsid w:val="008C7317"/>
    <w:rsid w:val="008C77F6"/>
    <w:rsid w:val="008C7BFA"/>
    <w:rsid w:val="008C7D1F"/>
    <w:rsid w:val="008D16F0"/>
    <w:rsid w:val="008D1A0E"/>
    <w:rsid w:val="008D1E36"/>
    <w:rsid w:val="008D260C"/>
    <w:rsid w:val="008D29F7"/>
    <w:rsid w:val="008D5492"/>
    <w:rsid w:val="008D5EB2"/>
    <w:rsid w:val="008D657A"/>
    <w:rsid w:val="008D67F2"/>
    <w:rsid w:val="008D6CC8"/>
    <w:rsid w:val="008D7799"/>
    <w:rsid w:val="008E0812"/>
    <w:rsid w:val="008E17A1"/>
    <w:rsid w:val="008E1986"/>
    <w:rsid w:val="008E1A12"/>
    <w:rsid w:val="008E1CE9"/>
    <w:rsid w:val="008E432E"/>
    <w:rsid w:val="008E47BD"/>
    <w:rsid w:val="008E49B3"/>
    <w:rsid w:val="008E4D54"/>
    <w:rsid w:val="008E6138"/>
    <w:rsid w:val="008F2E1B"/>
    <w:rsid w:val="008F393F"/>
    <w:rsid w:val="008F3FF2"/>
    <w:rsid w:val="008F4A8B"/>
    <w:rsid w:val="008F5ABB"/>
    <w:rsid w:val="008F66C6"/>
    <w:rsid w:val="008F6BB5"/>
    <w:rsid w:val="008F6FB1"/>
    <w:rsid w:val="008F7325"/>
    <w:rsid w:val="008F73FD"/>
    <w:rsid w:val="008F7DFD"/>
    <w:rsid w:val="009010D0"/>
    <w:rsid w:val="0090134A"/>
    <w:rsid w:val="00901BAE"/>
    <w:rsid w:val="00901D30"/>
    <w:rsid w:val="009027B1"/>
    <w:rsid w:val="00902B0B"/>
    <w:rsid w:val="00902EBF"/>
    <w:rsid w:val="00903273"/>
    <w:rsid w:val="009034B7"/>
    <w:rsid w:val="00903660"/>
    <w:rsid w:val="00903B30"/>
    <w:rsid w:val="00905C06"/>
    <w:rsid w:val="00905D93"/>
    <w:rsid w:val="009075D1"/>
    <w:rsid w:val="00910BEF"/>
    <w:rsid w:val="00910C09"/>
    <w:rsid w:val="00911469"/>
    <w:rsid w:val="009121F5"/>
    <w:rsid w:val="00912DAA"/>
    <w:rsid w:val="00913389"/>
    <w:rsid w:val="0091381F"/>
    <w:rsid w:val="00916034"/>
    <w:rsid w:val="00916040"/>
    <w:rsid w:val="0091642F"/>
    <w:rsid w:val="009169BF"/>
    <w:rsid w:val="00917D39"/>
    <w:rsid w:val="00917EBB"/>
    <w:rsid w:val="00917FD4"/>
    <w:rsid w:val="009206F5"/>
    <w:rsid w:val="00920CDC"/>
    <w:rsid w:val="00922532"/>
    <w:rsid w:val="00922C54"/>
    <w:rsid w:val="00922EAF"/>
    <w:rsid w:val="009231AF"/>
    <w:rsid w:val="0092366A"/>
    <w:rsid w:val="00923B74"/>
    <w:rsid w:val="0092437A"/>
    <w:rsid w:val="009247DB"/>
    <w:rsid w:val="0092582C"/>
    <w:rsid w:val="00925867"/>
    <w:rsid w:val="00925E5A"/>
    <w:rsid w:val="00926779"/>
    <w:rsid w:val="00926B51"/>
    <w:rsid w:val="0092775A"/>
    <w:rsid w:val="0093089B"/>
    <w:rsid w:val="00930A1D"/>
    <w:rsid w:val="00931414"/>
    <w:rsid w:val="00931E07"/>
    <w:rsid w:val="009320C1"/>
    <w:rsid w:val="00932135"/>
    <w:rsid w:val="00932D05"/>
    <w:rsid w:val="009354A2"/>
    <w:rsid w:val="0093606F"/>
    <w:rsid w:val="00936912"/>
    <w:rsid w:val="00937069"/>
    <w:rsid w:val="009371CD"/>
    <w:rsid w:val="0093786F"/>
    <w:rsid w:val="00937C22"/>
    <w:rsid w:val="00937DF2"/>
    <w:rsid w:val="00937FFD"/>
    <w:rsid w:val="00940D57"/>
    <w:rsid w:val="00943155"/>
    <w:rsid w:val="00943FE7"/>
    <w:rsid w:val="0094483D"/>
    <w:rsid w:val="0094534B"/>
    <w:rsid w:val="00946223"/>
    <w:rsid w:val="009474C0"/>
    <w:rsid w:val="009475ED"/>
    <w:rsid w:val="0094788C"/>
    <w:rsid w:val="00947D67"/>
    <w:rsid w:val="009511C4"/>
    <w:rsid w:val="0095281E"/>
    <w:rsid w:val="00952CA3"/>
    <w:rsid w:val="009534A0"/>
    <w:rsid w:val="009535BB"/>
    <w:rsid w:val="009537C9"/>
    <w:rsid w:val="00953C31"/>
    <w:rsid w:val="0095444D"/>
    <w:rsid w:val="00955541"/>
    <w:rsid w:val="0095584F"/>
    <w:rsid w:val="00956306"/>
    <w:rsid w:val="00956857"/>
    <w:rsid w:val="009602BB"/>
    <w:rsid w:val="0096061A"/>
    <w:rsid w:val="00960FB9"/>
    <w:rsid w:val="00961044"/>
    <w:rsid w:val="00963368"/>
    <w:rsid w:val="0096356D"/>
    <w:rsid w:val="00965B9E"/>
    <w:rsid w:val="00965EB3"/>
    <w:rsid w:val="00966203"/>
    <w:rsid w:val="00967CFC"/>
    <w:rsid w:val="00967FCF"/>
    <w:rsid w:val="009700E1"/>
    <w:rsid w:val="009706EA"/>
    <w:rsid w:val="00970A42"/>
    <w:rsid w:val="00971004"/>
    <w:rsid w:val="00971753"/>
    <w:rsid w:val="00973A02"/>
    <w:rsid w:val="00975241"/>
    <w:rsid w:val="00976314"/>
    <w:rsid w:val="00976975"/>
    <w:rsid w:val="00980064"/>
    <w:rsid w:val="0098041A"/>
    <w:rsid w:val="009825AC"/>
    <w:rsid w:val="009835BF"/>
    <w:rsid w:val="009844AB"/>
    <w:rsid w:val="00984A00"/>
    <w:rsid w:val="00984D47"/>
    <w:rsid w:val="009857F0"/>
    <w:rsid w:val="00986170"/>
    <w:rsid w:val="0098657D"/>
    <w:rsid w:val="00986991"/>
    <w:rsid w:val="00986C4B"/>
    <w:rsid w:val="00990BD7"/>
    <w:rsid w:val="00990D09"/>
    <w:rsid w:val="00990D49"/>
    <w:rsid w:val="00990EA0"/>
    <w:rsid w:val="009921AF"/>
    <w:rsid w:val="009926F6"/>
    <w:rsid w:val="0099375F"/>
    <w:rsid w:val="009943C7"/>
    <w:rsid w:val="00994A4A"/>
    <w:rsid w:val="00994F0B"/>
    <w:rsid w:val="00995E1C"/>
    <w:rsid w:val="009970FF"/>
    <w:rsid w:val="0099791B"/>
    <w:rsid w:val="009A2807"/>
    <w:rsid w:val="009A399B"/>
    <w:rsid w:val="009A4104"/>
    <w:rsid w:val="009A4C6C"/>
    <w:rsid w:val="009A5771"/>
    <w:rsid w:val="009A6194"/>
    <w:rsid w:val="009A6C89"/>
    <w:rsid w:val="009A7495"/>
    <w:rsid w:val="009A7678"/>
    <w:rsid w:val="009B0BA5"/>
    <w:rsid w:val="009B2864"/>
    <w:rsid w:val="009B2AB1"/>
    <w:rsid w:val="009B3406"/>
    <w:rsid w:val="009B3413"/>
    <w:rsid w:val="009B3F10"/>
    <w:rsid w:val="009B48F0"/>
    <w:rsid w:val="009B575D"/>
    <w:rsid w:val="009B634D"/>
    <w:rsid w:val="009B697F"/>
    <w:rsid w:val="009B7836"/>
    <w:rsid w:val="009C01F8"/>
    <w:rsid w:val="009C1CBF"/>
    <w:rsid w:val="009C24E5"/>
    <w:rsid w:val="009C4D62"/>
    <w:rsid w:val="009C5921"/>
    <w:rsid w:val="009C59C2"/>
    <w:rsid w:val="009C5B99"/>
    <w:rsid w:val="009C6BF3"/>
    <w:rsid w:val="009C76BC"/>
    <w:rsid w:val="009C7B2F"/>
    <w:rsid w:val="009C7C79"/>
    <w:rsid w:val="009D012C"/>
    <w:rsid w:val="009D0DE1"/>
    <w:rsid w:val="009D16C6"/>
    <w:rsid w:val="009D1924"/>
    <w:rsid w:val="009D1DDB"/>
    <w:rsid w:val="009D266C"/>
    <w:rsid w:val="009D32EF"/>
    <w:rsid w:val="009D3676"/>
    <w:rsid w:val="009D3768"/>
    <w:rsid w:val="009D3B2C"/>
    <w:rsid w:val="009D4506"/>
    <w:rsid w:val="009D4895"/>
    <w:rsid w:val="009D6856"/>
    <w:rsid w:val="009D7333"/>
    <w:rsid w:val="009E00A9"/>
    <w:rsid w:val="009E04BA"/>
    <w:rsid w:val="009E0609"/>
    <w:rsid w:val="009E0EA1"/>
    <w:rsid w:val="009E1ADE"/>
    <w:rsid w:val="009E36CE"/>
    <w:rsid w:val="009E38C9"/>
    <w:rsid w:val="009E39AE"/>
    <w:rsid w:val="009E47B0"/>
    <w:rsid w:val="009E4F8C"/>
    <w:rsid w:val="009E668C"/>
    <w:rsid w:val="009E6A82"/>
    <w:rsid w:val="009E7581"/>
    <w:rsid w:val="009E7FAE"/>
    <w:rsid w:val="009F048A"/>
    <w:rsid w:val="009F12E3"/>
    <w:rsid w:val="009F16E8"/>
    <w:rsid w:val="009F1912"/>
    <w:rsid w:val="009F1F97"/>
    <w:rsid w:val="009F25F0"/>
    <w:rsid w:val="009F33B4"/>
    <w:rsid w:val="009F4325"/>
    <w:rsid w:val="009F4765"/>
    <w:rsid w:val="009F4CC8"/>
    <w:rsid w:val="009F5538"/>
    <w:rsid w:val="009F58F6"/>
    <w:rsid w:val="009F60FB"/>
    <w:rsid w:val="009F6C19"/>
    <w:rsid w:val="009F6ED8"/>
    <w:rsid w:val="009F7919"/>
    <w:rsid w:val="00A00523"/>
    <w:rsid w:val="00A005C3"/>
    <w:rsid w:val="00A0069A"/>
    <w:rsid w:val="00A027BF"/>
    <w:rsid w:val="00A02FE4"/>
    <w:rsid w:val="00A03700"/>
    <w:rsid w:val="00A0506A"/>
    <w:rsid w:val="00A07498"/>
    <w:rsid w:val="00A07A4C"/>
    <w:rsid w:val="00A07D63"/>
    <w:rsid w:val="00A115DD"/>
    <w:rsid w:val="00A11966"/>
    <w:rsid w:val="00A11A40"/>
    <w:rsid w:val="00A14677"/>
    <w:rsid w:val="00A14D29"/>
    <w:rsid w:val="00A150A0"/>
    <w:rsid w:val="00A155EF"/>
    <w:rsid w:val="00A1565A"/>
    <w:rsid w:val="00A15D00"/>
    <w:rsid w:val="00A15DF7"/>
    <w:rsid w:val="00A15E58"/>
    <w:rsid w:val="00A1631C"/>
    <w:rsid w:val="00A16F5E"/>
    <w:rsid w:val="00A17034"/>
    <w:rsid w:val="00A172ED"/>
    <w:rsid w:val="00A17681"/>
    <w:rsid w:val="00A17CC0"/>
    <w:rsid w:val="00A205A1"/>
    <w:rsid w:val="00A20B63"/>
    <w:rsid w:val="00A2116F"/>
    <w:rsid w:val="00A2159D"/>
    <w:rsid w:val="00A21B63"/>
    <w:rsid w:val="00A2255B"/>
    <w:rsid w:val="00A22DEB"/>
    <w:rsid w:val="00A23611"/>
    <w:rsid w:val="00A23A32"/>
    <w:rsid w:val="00A23B41"/>
    <w:rsid w:val="00A24AFA"/>
    <w:rsid w:val="00A2606E"/>
    <w:rsid w:val="00A261A4"/>
    <w:rsid w:val="00A27B55"/>
    <w:rsid w:val="00A27C0B"/>
    <w:rsid w:val="00A27FDD"/>
    <w:rsid w:val="00A30D3C"/>
    <w:rsid w:val="00A33514"/>
    <w:rsid w:val="00A3392F"/>
    <w:rsid w:val="00A33ABA"/>
    <w:rsid w:val="00A34338"/>
    <w:rsid w:val="00A343FD"/>
    <w:rsid w:val="00A353FC"/>
    <w:rsid w:val="00A35772"/>
    <w:rsid w:val="00A36023"/>
    <w:rsid w:val="00A363F2"/>
    <w:rsid w:val="00A366A3"/>
    <w:rsid w:val="00A36CC9"/>
    <w:rsid w:val="00A37B3A"/>
    <w:rsid w:val="00A408EE"/>
    <w:rsid w:val="00A40D11"/>
    <w:rsid w:val="00A410DA"/>
    <w:rsid w:val="00A4138C"/>
    <w:rsid w:val="00A419E9"/>
    <w:rsid w:val="00A42647"/>
    <w:rsid w:val="00A42C6D"/>
    <w:rsid w:val="00A42D0A"/>
    <w:rsid w:val="00A4466F"/>
    <w:rsid w:val="00A447A3"/>
    <w:rsid w:val="00A45899"/>
    <w:rsid w:val="00A45903"/>
    <w:rsid w:val="00A4634A"/>
    <w:rsid w:val="00A46B74"/>
    <w:rsid w:val="00A46BA6"/>
    <w:rsid w:val="00A500EE"/>
    <w:rsid w:val="00A510F0"/>
    <w:rsid w:val="00A51B86"/>
    <w:rsid w:val="00A53258"/>
    <w:rsid w:val="00A533BC"/>
    <w:rsid w:val="00A5400C"/>
    <w:rsid w:val="00A5421D"/>
    <w:rsid w:val="00A54582"/>
    <w:rsid w:val="00A558D4"/>
    <w:rsid w:val="00A5602F"/>
    <w:rsid w:val="00A5616F"/>
    <w:rsid w:val="00A56243"/>
    <w:rsid w:val="00A56CB2"/>
    <w:rsid w:val="00A56D89"/>
    <w:rsid w:val="00A56DE2"/>
    <w:rsid w:val="00A56E94"/>
    <w:rsid w:val="00A5761C"/>
    <w:rsid w:val="00A57C12"/>
    <w:rsid w:val="00A57C39"/>
    <w:rsid w:val="00A57F88"/>
    <w:rsid w:val="00A605D0"/>
    <w:rsid w:val="00A6088D"/>
    <w:rsid w:val="00A611F3"/>
    <w:rsid w:val="00A6348F"/>
    <w:rsid w:val="00A6357C"/>
    <w:rsid w:val="00A63B51"/>
    <w:rsid w:val="00A63F9C"/>
    <w:rsid w:val="00A64132"/>
    <w:rsid w:val="00A64181"/>
    <w:rsid w:val="00A641C5"/>
    <w:rsid w:val="00A644EE"/>
    <w:rsid w:val="00A64DCE"/>
    <w:rsid w:val="00A67FBC"/>
    <w:rsid w:val="00A70173"/>
    <w:rsid w:val="00A7059B"/>
    <w:rsid w:val="00A707D1"/>
    <w:rsid w:val="00A70D4F"/>
    <w:rsid w:val="00A70F77"/>
    <w:rsid w:val="00A73AD3"/>
    <w:rsid w:val="00A73B22"/>
    <w:rsid w:val="00A746A9"/>
    <w:rsid w:val="00A750C1"/>
    <w:rsid w:val="00A75AC1"/>
    <w:rsid w:val="00A75B91"/>
    <w:rsid w:val="00A75DF2"/>
    <w:rsid w:val="00A75F24"/>
    <w:rsid w:val="00A76307"/>
    <w:rsid w:val="00A80103"/>
    <w:rsid w:val="00A8027F"/>
    <w:rsid w:val="00A806BA"/>
    <w:rsid w:val="00A807E5"/>
    <w:rsid w:val="00A80886"/>
    <w:rsid w:val="00A80DEB"/>
    <w:rsid w:val="00A81DF9"/>
    <w:rsid w:val="00A82134"/>
    <w:rsid w:val="00A82D8C"/>
    <w:rsid w:val="00A83185"/>
    <w:rsid w:val="00A83336"/>
    <w:rsid w:val="00A83B9C"/>
    <w:rsid w:val="00A83DDB"/>
    <w:rsid w:val="00A84215"/>
    <w:rsid w:val="00A84962"/>
    <w:rsid w:val="00A84BEB"/>
    <w:rsid w:val="00A86367"/>
    <w:rsid w:val="00A867D4"/>
    <w:rsid w:val="00A86B9C"/>
    <w:rsid w:val="00A86F39"/>
    <w:rsid w:val="00A87C16"/>
    <w:rsid w:val="00A910E3"/>
    <w:rsid w:val="00A93DA7"/>
    <w:rsid w:val="00A942A2"/>
    <w:rsid w:val="00A9457D"/>
    <w:rsid w:val="00A94D94"/>
    <w:rsid w:val="00A96947"/>
    <w:rsid w:val="00A9789B"/>
    <w:rsid w:val="00A97A47"/>
    <w:rsid w:val="00AA00F5"/>
    <w:rsid w:val="00AA0EF2"/>
    <w:rsid w:val="00AA10F3"/>
    <w:rsid w:val="00AA1100"/>
    <w:rsid w:val="00AA1B88"/>
    <w:rsid w:val="00AA3D81"/>
    <w:rsid w:val="00AA4ADD"/>
    <w:rsid w:val="00AA698E"/>
    <w:rsid w:val="00AA758F"/>
    <w:rsid w:val="00AB026E"/>
    <w:rsid w:val="00AB1741"/>
    <w:rsid w:val="00AB1CAF"/>
    <w:rsid w:val="00AB42A4"/>
    <w:rsid w:val="00AB6666"/>
    <w:rsid w:val="00AB76A7"/>
    <w:rsid w:val="00AC1F36"/>
    <w:rsid w:val="00AC2E54"/>
    <w:rsid w:val="00AC39F9"/>
    <w:rsid w:val="00AC4505"/>
    <w:rsid w:val="00AC45BF"/>
    <w:rsid w:val="00AC6CE5"/>
    <w:rsid w:val="00AC7717"/>
    <w:rsid w:val="00AC7BB5"/>
    <w:rsid w:val="00AC7E74"/>
    <w:rsid w:val="00AC7FCE"/>
    <w:rsid w:val="00AD0F32"/>
    <w:rsid w:val="00AD2406"/>
    <w:rsid w:val="00AD2CD6"/>
    <w:rsid w:val="00AD560A"/>
    <w:rsid w:val="00AD6498"/>
    <w:rsid w:val="00AD76E8"/>
    <w:rsid w:val="00AE01E4"/>
    <w:rsid w:val="00AE090D"/>
    <w:rsid w:val="00AE18C6"/>
    <w:rsid w:val="00AE3ABE"/>
    <w:rsid w:val="00AE5649"/>
    <w:rsid w:val="00AE5A5E"/>
    <w:rsid w:val="00AE696E"/>
    <w:rsid w:val="00AE6FDF"/>
    <w:rsid w:val="00AE74B4"/>
    <w:rsid w:val="00AE77D2"/>
    <w:rsid w:val="00AE7F21"/>
    <w:rsid w:val="00AF0883"/>
    <w:rsid w:val="00AF0A88"/>
    <w:rsid w:val="00AF14B7"/>
    <w:rsid w:val="00AF1E4E"/>
    <w:rsid w:val="00AF344C"/>
    <w:rsid w:val="00AF35B3"/>
    <w:rsid w:val="00AF3738"/>
    <w:rsid w:val="00AF387C"/>
    <w:rsid w:val="00AF41B9"/>
    <w:rsid w:val="00AF5569"/>
    <w:rsid w:val="00AF560F"/>
    <w:rsid w:val="00AF6C90"/>
    <w:rsid w:val="00AF7101"/>
    <w:rsid w:val="00B00498"/>
    <w:rsid w:val="00B01519"/>
    <w:rsid w:val="00B01AAA"/>
    <w:rsid w:val="00B022A3"/>
    <w:rsid w:val="00B02CF6"/>
    <w:rsid w:val="00B040BF"/>
    <w:rsid w:val="00B05135"/>
    <w:rsid w:val="00B05E10"/>
    <w:rsid w:val="00B061BC"/>
    <w:rsid w:val="00B062B4"/>
    <w:rsid w:val="00B06B13"/>
    <w:rsid w:val="00B0746F"/>
    <w:rsid w:val="00B07621"/>
    <w:rsid w:val="00B07792"/>
    <w:rsid w:val="00B07EE8"/>
    <w:rsid w:val="00B103D3"/>
    <w:rsid w:val="00B11766"/>
    <w:rsid w:val="00B13003"/>
    <w:rsid w:val="00B145D3"/>
    <w:rsid w:val="00B15642"/>
    <w:rsid w:val="00B15C2A"/>
    <w:rsid w:val="00B15E77"/>
    <w:rsid w:val="00B166B6"/>
    <w:rsid w:val="00B167B5"/>
    <w:rsid w:val="00B169B9"/>
    <w:rsid w:val="00B20255"/>
    <w:rsid w:val="00B20A27"/>
    <w:rsid w:val="00B20AB1"/>
    <w:rsid w:val="00B21026"/>
    <w:rsid w:val="00B2115F"/>
    <w:rsid w:val="00B22166"/>
    <w:rsid w:val="00B222AD"/>
    <w:rsid w:val="00B222F4"/>
    <w:rsid w:val="00B22983"/>
    <w:rsid w:val="00B22BC8"/>
    <w:rsid w:val="00B22C36"/>
    <w:rsid w:val="00B22C83"/>
    <w:rsid w:val="00B23529"/>
    <w:rsid w:val="00B23BA0"/>
    <w:rsid w:val="00B23BE0"/>
    <w:rsid w:val="00B24165"/>
    <w:rsid w:val="00B2423C"/>
    <w:rsid w:val="00B244AB"/>
    <w:rsid w:val="00B24835"/>
    <w:rsid w:val="00B26360"/>
    <w:rsid w:val="00B26857"/>
    <w:rsid w:val="00B26B7F"/>
    <w:rsid w:val="00B26DA6"/>
    <w:rsid w:val="00B27568"/>
    <w:rsid w:val="00B30012"/>
    <w:rsid w:val="00B30F43"/>
    <w:rsid w:val="00B31470"/>
    <w:rsid w:val="00B33445"/>
    <w:rsid w:val="00B349DD"/>
    <w:rsid w:val="00B34D44"/>
    <w:rsid w:val="00B34EB2"/>
    <w:rsid w:val="00B35159"/>
    <w:rsid w:val="00B353A8"/>
    <w:rsid w:val="00B35791"/>
    <w:rsid w:val="00B36852"/>
    <w:rsid w:val="00B37268"/>
    <w:rsid w:val="00B37BA4"/>
    <w:rsid w:val="00B40466"/>
    <w:rsid w:val="00B407AB"/>
    <w:rsid w:val="00B417FB"/>
    <w:rsid w:val="00B4209F"/>
    <w:rsid w:val="00B42661"/>
    <w:rsid w:val="00B426D5"/>
    <w:rsid w:val="00B433DA"/>
    <w:rsid w:val="00B43B8A"/>
    <w:rsid w:val="00B447A2"/>
    <w:rsid w:val="00B44D40"/>
    <w:rsid w:val="00B4508A"/>
    <w:rsid w:val="00B45922"/>
    <w:rsid w:val="00B46101"/>
    <w:rsid w:val="00B462BF"/>
    <w:rsid w:val="00B46C7E"/>
    <w:rsid w:val="00B50842"/>
    <w:rsid w:val="00B5231D"/>
    <w:rsid w:val="00B53BAF"/>
    <w:rsid w:val="00B53C46"/>
    <w:rsid w:val="00B54B82"/>
    <w:rsid w:val="00B557FD"/>
    <w:rsid w:val="00B5582E"/>
    <w:rsid w:val="00B571AD"/>
    <w:rsid w:val="00B579F6"/>
    <w:rsid w:val="00B61D17"/>
    <w:rsid w:val="00B6236D"/>
    <w:rsid w:val="00B634C4"/>
    <w:rsid w:val="00B63A56"/>
    <w:rsid w:val="00B64799"/>
    <w:rsid w:val="00B649D4"/>
    <w:rsid w:val="00B6544A"/>
    <w:rsid w:val="00B65624"/>
    <w:rsid w:val="00B6580E"/>
    <w:rsid w:val="00B6634E"/>
    <w:rsid w:val="00B672F3"/>
    <w:rsid w:val="00B702DB"/>
    <w:rsid w:val="00B708A7"/>
    <w:rsid w:val="00B70A89"/>
    <w:rsid w:val="00B70D46"/>
    <w:rsid w:val="00B7113C"/>
    <w:rsid w:val="00B72DB8"/>
    <w:rsid w:val="00B7478C"/>
    <w:rsid w:val="00B7568E"/>
    <w:rsid w:val="00B75C47"/>
    <w:rsid w:val="00B76407"/>
    <w:rsid w:val="00B7713C"/>
    <w:rsid w:val="00B777E2"/>
    <w:rsid w:val="00B7791C"/>
    <w:rsid w:val="00B77BE9"/>
    <w:rsid w:val="00B80315"/>
    <w:rsid w:val="00B8145D"/>
    <w:rsid w:val="00B82328"/>
    <w:rsid w:val="00B836A1"/>
    <w:rsid w:val="00B87C14"/>
    <w:rsid w:val="00B87C2E"/>
    <w:rsid w:val="00B90B9D"/>
    <w:rsid w:val="00B90EF7"/>
    <w:rsid w:val="00B90FFD"/>
    <w:rsid w:val="00B91170"/>
    <w:rsid w:val="00B91B31"/>
    <w:rsid w:val="00B91BB9"/>
    <w:rsid w:val="00B92476"/>
    <w:rsid w:val="00B92948"/>
    <w:rsid w:val="00B936DA"/>
    <w:rsid w:val="00B93DA5"/>
    <w:rsid w:val="00B94387"/>
    <w:rsid w:val="00B94C42"/>
    <w:rsid w:val="00B95201"/>
    <w:rsid w:val="00B954F3"/>
    <w:rsid w:val="00B96568"/>
    <w:rsid w:val="00B9733C"/>
    <w:rsid w:val="00B97483"/>
    <w:rsid w:val="00BA3096"/>
    <w:rsid w:val="00BA3477"/>
    <w:rsid w:val="00BA4222"/>
    <w:rsid w:val="00BA5416"/>
    <w:rsid w:val="00BA55C9"/>
    <w:rsid w:val="00BA6293"/>
    <w:rsid w:val="00BA7CAC"/>
    <w:rsid w:val="00BB0BB8"/>
    <w:rsid w:val="00BB1B6A"/>
    <w:rsid w:val="00BB26F4"/>
    <w:rsid w:val="00BB2A62"/>
    <w:rsid w:val="00BB37E4"/>
    <w:rsid w:val="00BB3821"/>
    <w:rsid w:val="00BB3B90"/>
    <w:rsid w:val="00BB4866"/>
    <w:rsid w:val="00BB5DAB"/>
    <w:rsid w:val="00BB674C"/>
    <w:rsid w:val="00BB78CD"/>
    <w:rsid w:val="00BB7A11"/>
    <w:rsid w:val="00BC02F8"/>
    <w:rsid w:val="00BC0FC6"/>
    <w:rsid w:val="00BC106D"/>
    <w:rsid w:val="00BC11ED"/>
    <w:rsid w:val="00BC178D"/>
    <w:rsid w:val="00BC1D4D"/>
    <w:rsid w:val="00BC207A"/>
    <w:rsid w:val="00BC50AD"/>
    <w:rsid w:val="00BC5A81"/>
    <w:rsid w:val="00BC5B82"/>
    <w:rsid w:val="00BC5EEE"/>
    <w:rsid w:val="00BC62D2"/>
    <w:rsid w:val="00BC6549"/>
    <w:rsid w:val="00BC75DB"/>
    <w:rsid w:val="00BD2247"/>
    <w:rsid w:val="00BD589C"/>
    <w:rsid w:val="00BD6A21"/>
    <w:rsid w:val="00BE05AA"/>
    <w:rsid w:val="00BE1055"/>
    <w:rsid w:val="00BE1B85"/>
    <w:rsid w:val="00BE2EA1"/>
    <w:rsid w:val="00BE3163"/>
    <w:rsid w:val="00BE354C"/>
    <w:rsid w:val="00BE35DF"/>
    <w:rsid w:val="00BE3971"/>
    <w:rsid w:val="00BE7279"/>
    <w:rsid w:val="00BE74E7"/>
    <w:rsid w:val="00BE7CDE"/>
    <w:rsid w:val="00BF06D2"/>
    <w:rsid w:val="00BF2466"/>
    <w:rsid w:val="00BF437B"/>
    <w:rsid w:val="00BF5F2C"/>
    <w:rsid w:val="00BF69BD"/>
    <w:rsid w:val="00BF6E6F"/>
    <w:rsid w:val="00BF7325"/>
    <w:rsid w:val="00BF782C"/>
    <w:rsid w:val="00BF78E6"/>
    <w:rsid w:val="00C008DF"/>
    <w:rsid w:val="00C02466"/>
    <w:rsid w:val="00C03373"/>
    <w:rsid w:val="00C0348C"/>
    <w:rsid w:val="00C05A33"/>
    <w:rsid w:val="00C06057"/>
    <w:rsid w:val="00C069DE"/>
    <w:rsid w:val="00C06F5B"/>
    <w:rsid w:val="00C076DD"/>
    <w:rsid w:val="00C10F97"/>
    <w:rsid w:val="00C12E64"/>
    <w:rsid w:val="00C13B21"/>
    <w:rsid w:val="00C144FB"/>
    <w:rsid w:val="00C15D75"/>
    <w:rsid w:val="00C15FAD"/>
    <w:rsid w:val="00C16712"/>
    <w:rsid w:val="00C16987"/>
    <w:rsid w:val="00C16B45"/>
    <w:rsid w:val="00C17AB1"/>
    <w:rsid w:val="00C20212"/>
    <w:rsid w:val="00C20687"/>
    <w:rsid w:val="00C211BE"/>
    <w:rsid w:val="00C21932"/>
    <w:rsid w:val="00C21B79"/>
    <w:rsid w:val="00C24430"/>
    <w:rsid w:val="00C2492C"/>
    <w:rsid w:val="00C25C8B"/>
    <w:rsid w:val="00C271A9"/>
    <w:rsid w:val="00C27321"/>
    <w:rsid w:val="00C275EA"/>
    <w:rsid w:val="00C312C1"/>
    <w:rsid w:val="00C31C86"/>
    <w:rsid w:val="00C31CD6"/>
    <w:rsid w:val="00C31D8B"/>
    <w:rsid w:val="00C32836"/>
    <w:rsid w:val="00C33150"/>
    <w:rsid w:val="00C33237"/>
    <w:rsid w:val="00C3384E"/>
    <w:rsid w:val="00C34DB7"/>
    <w:rsid w:val="00C367B9"/>
    <w:rsid w:val="00C37338"/>
    <w:rsid w:val="00C37BFC"/>
    <w:rsid w:val="00C37E47"/>
    <w:rsid w:val="00C40DEC"/>
    <w:rsid w:val="00C425CD"/>
    <w:rsid w:val="00C43497"/>
    <w:rsid w:val="00C445DB"/>
    <w:rsid w:val="00C44749"/>
    <w:rsid w:val="00C45B57"/>
    <w:rsid w:val="00C46C9F"/>
    <w:rsid w:val="00C470CC"/>
    <w:rsid w:val="00C47369"/>
    <w:rsid w:val="00C50050"/>
    <w:rsid w:val="00C50A7A"/>
    <w:rsid w:val="00C511D9"/>
    <w:rsid w:val="00C51E22"/>
    <w:rsid w:val="00C541F7"/>
    <w:rsid w:val="00C54204"/>
    <w:rsid w:val="00C555EA"/>
    <w:rsid w:val="00C55A9C"/>
    <w:rsid w:val="00C56A79"/>
    <w:rsid w:val="00C5728A"/>
    <w:rsid w:val="00C57541"/>
    <w:rsid w:val="00C57B6B"/>
    <w:rsid w:val="00C61E77"/>
    <w:rsid w:val="00C62388"/>
    <w:rsid w:val="00C6269A"/>
    <w:rsid w:val="00C6289B"/>
    <w:rsid w:val="00C631E2"/>
    <w:rsid w:val="00C641CC"/>
    <w:rsid w:val="00C64486"/>
    <w:rsid w:val="00C71891"/>
    <w:rsid w:val="00C718D5"/>
    <w:rsid w:val="00C718D8"/>
    <w:rsid w:val="00C7224C"/>
    <w:rsid w:val="00C724E6"/>
    <w:rsid w:val="00C725EF"/>
    <w:rsid w:val="00C72828"/>
    <w:rsid w:val="00C730B1"/>
    <w:rsid w:val="00C74015"/>
    <w:rsid w:val="00C742B2"/>
    <w:rsid w:val="00C772BA"/>
    <w:rsid w:val="00C77BB3"/>
    <w:rsid w:val="00C77DDE"/>
    <w:rsid w:val="00C77E51"/>
    <w:rsid w:val="00C77F89"/>
    <w:rsid w:val="00C80070"/>
    <w:rsid w:val="00C80EB3"/>
    <w:rsid w:val="00C810AB"/>
    <w:rsid w:val="00C81239"/>
    <w:rsid w:val="00C8217D"/>
    <w:rsid w:val="00C823A5"/>
    <w:rsid w:val="00C82D22"/>
    <w:rsid w:val="00C839B2"/>
    <w:rsid w:val="00C83A8E"/>
    <w:rsid w:val="00C83FB5"/>
    <w:rsid w:val="00C84111"/>
    <w:rsid w:val="00C853FF"/>
    <w:rsid w:val="00C85DD6"/>
    <w:rsid w:val="00C8653C"/>
    <w:rsid w:val="00C86A5D"/>
    <w:rsid w:val="00C87923"/>
    <w:rsid w:val="00C909E6"/>
    <w:rsid w:val="00C92A46"/>
    <w:rsid w:val="00C9566E"/>
    <w:rsid w:val="00C95794"/>
    <w:rsid w:val="00C957BE"/>
    <w:rsid w:val="00C96E16"/>
    <w:rsid w:val="00CA094C"/>
    <w:rsid w:val="00CA0BFB"/>
    <w:rsid w:val="00CA1738"/>
    <w:rsid w:val="00CA36EA"/>
    <w:rsid w:val="00CA3DA0"/>
    <w:rsid w:val="00CA4AD2"/>
    <w:rsid w:val="00CA546D"/>
    <w:rsid w:val="00CA6013"/>
    <w:rsid w:val="00CA60AD"/>
    <w:rsid w:val="00CB079E"/>
    <w:rsid w:val="00CB0D1B"/>
    <w:rsid w:val="00CB149F"/>
    <w:rsid w:val="00CB1FF4"/>
    <w:rsid w:val="00CB2E38"/>
    <w:rsid w:val="00CB4827"/>
    <w:rsid w:val="00CB4E7C"/>
    <w:rsid w:val="00CB5380"/>
    <w:rsid w:val="00CB6465"/>
    <w:rsid w:val="00CB64AE"/>
    <w:rsid w:val="00CB652F"/>
    <w:rsid w:val="00CB657D"/>
    <w:rsid w:val="00CB68B0"/>
    <w:rsid w:val="00CB69E9"/>
    <w:rsid w:val="00CB7B21"/>
    <w:rsid w:val="00CC0013"/>
    <w:rsid w:val="00CC0ED8"/>
    <w:rsid w:val="00CC0F9B"/>
    <w:rsid w:val="00CC1F5C"/>
    <w:rsid w:val="00CC2C02"/>
    <w:rsid w:val="00CC328A"/>
    <w:rsid w:val="00CC33C0"/>
    <w:rsid w:val="00CC4211"/>
    <w:rsid w:val="00CC465F"/>
    <w:rsid w:val="00CC469D"/>
    <w:rsid w:val="00CC5994"/>
    <w:rsid w:val="00CC6BD3"/>
    <w:rsid w:val="00CC73A4"/>
    <w:rsid w:val="00CC78BF"/>
    <w:rsid w:val="00CC791C"/>
    <w:rsid w:val="00CC7E1A"/>
    <w:rsid w:val="00CD0B71"/>
    <w:rsid w:val="00CD0F84"/>
    <w:rsid w:val="00CD11A8"/>
    <w:rsid w:val="00CD177C"/>
    <w:rsid w:val="00CD1A15"/>
    <w:rsid w:val="00CD2028"/>
    <w:rsid w:val="00CD31D4"/>
    <w:rsid w:val="00CD362C"/>
    <w:rsid w:val="00CD3995"/>
    <w:rsid w:val="00CD530A"/>
    <w:rsid w:val="00CD680F"/>
    <w:rsid w:val="00CD6828"/>
    <w:rsid w:val="00CD6934"/>
    <w:rsid w:val="00CE055E"/>
    <w:rsid w:val="00CE0E18"/>
    <w:rsid w:val="00CE1280"/>
    <w:rsid w:val="00CE171A"/>
    <w:rsid w:val="00CE17B0"/>
    <w:rsid w:val="00CE35CA"/>
    <w:rsid w:val="00CE4582"/>
    <w:rsid w:val="00CE491A"/>
    <w:rsid w:val="00CE54F0"/>
    <w:rsid w:val="00CE5DE7"/>
    <w:rsid w:val="00CE64E7"/>
    <w:rsid w:val="00CE6D1F"/>
    <w:rsid w:val="00CE7022"/>
    <w:rsid w:val="00CE762E"/>
    <w:rsid w:val="00CE7919"/>
    <w:rsid w:val="00CE7D42"/>
    <w:rsid w:val="00CE7E12"/>
    <w:rsid w:val="00CE7E83"/>
    <w:rsid w:val="00CF0CB9"/>
    <w:rsid w:val="00CF1848"/>
    <w:rsid w:val="00CF1B43"/>
    <w:rsid w:val="00CF2871"/>
    <w:rsid w:val="00CF3268"/>
    <w:rsid w:val="00CF3BAF"/>
    <w:rsid w:val="00CF659F"/>
    <w:rsid w:val="00CF7BEF"/>
    <w:rsid w:val="00CF7F28"/>
    <w:rsid w:val="00D006E5"/>
    <w:rsid w:val="00D01DE1"/>
    <w:rsid w:val="00D05528"/>
    <w:rsid w:val="00D0554A"/>
    <w:rsid w:val="00D05FC1"/>
    <w:rsid w:val="00D06078"/>
    <w:rsid w:val="00D06DC3"/>
    <w:rsid w:val="00D07295"/>
    <w:rsid w:val="00D07316"/>
    <w:rsid w:val="00D07B73"/>
    <w:rsid w:val="00D10357"/>
    <w:rsid w:val="00D10863"/>
    <w:rsid w:val="00D11D22"/>
    <w:rsid w:val="00D11EFD"/>
    <w:rsid w:val="00D11FFB"/>
    <w:rsid w:val="00D121F8"/>
    <w:rsid w:val="00D12369"/>
    <w:rsid w:val="00D129EA"/>
    <w:rsid w:val="00D12EB6"/>
    <w:rsid w:val="00D13292"/>
    <w:rsid w:val="00D13CB4"/>
    <w:rsid w:val="00D13EC1"/>
    <w:rsid w:val="00D15EB3"/>
    <w:rsid w:val="00D16128"/>
    <w:rsid w:val="00D1685E"/>
    <w:rsid w:val="00D16F97"/>
    <w:rsid w:val="00D172B5"/>
    <w:rsid w:val="00D1763A"/>
    <w:rsid w:val="00D178B1"/>
    <w:rsid w:val="00D2015C"/>
    <w:rsid w:val="00D20C96"/>
    <w:rsid w:val="00D216B7"/>
    <w:rsid w:val="00D22066"/>
    <w:rsid w:val="00D23EA5"/>
    <w:rsid w:val="00D25C1B"/>
    <w:rsid w:val="00D276F9"/>
    <w:rsid w:val="00D30D7B"/>
    <w:rsid w:val="00D3228D"/>
    <w:rsid w:val="00D323B9"/>
    <w:rsid w:val="00D34B36"/>
    <w:rsid w:val="00D34D32"/>
    <w:rsid w:val="00D3567E"/>
    <w:rsid w:val="00D35E2F"/>
    <w:rsid w:val="00D36129"/>
    <w:rsid w:val="00D36553"/>
    <w:rsid w:val="00D374CE"/>
    <w:rsid w:val="00D37B95"/>
    <w:rsid w:val="00D37BA1"/>
    <w:rsid w:val="00D40098"/>
    <w:rsid w:val="00D405CB"/>
    <w:rsid w:val="00D40733"/>
    <w:rsid w:val="00D40A71"/>
    <w:rsid w:val="00D41705"/>
    <w:rsid w:val="00D42680"/>
    <w:rsid w:val="00D4308C"/>
    <w:rsid w:val="00D430CA"/>
    <w:rsid w:val="00D43485"/>
    <w:rsid w:val="00D43501"/>
    <w:rsid w:val="00D45DB8"/>
    <w:rsid w:val="00D4643B"/>
    <w:rsid w:val="00D4654A"/>
    <w:rsid w:val="00D473AF"/>
    <w:rsid w:val="00D47BCC"/>
    <w:rsid w:val="00D47DCF"/>
    <w:rsid w:val="00D50782"/>
    <w:rsid w:val="00D51454"/>
    <w:rsid w:val="00D53A16"/>
    <w:rsid w:val="00D53B60"/>
    <w:rsid w:val="00D542FF"/>
    <w:rsid w:val="00D546C0"/>
    <w:rsid w:val="00D56009"/>
    <w:rsid w:val="00D56433"/>
    <w:rsid w:val="00D608F6"/>
    <w:rsid w:val="00D6153A"/>
    <w:rsid w:val="00D621CD"/>
    <w:rsid w:val="00D62ABD"/>
    <w:rsid w:val="00D62DB1"/>
    <w:rsid w:val="00D63B1B"/>
    <w:rsid w:val="00D63B7A"/>
    <w:rsid w:val="00D64CD6"/>
    <w:rsid w:val="00D64EDC"/>
    <w:rsid w:val="00D65816"/>
    <w:rsid w:val="00D65EC1"/>
    <w:rsid w:val="00D6654C"/>
    <w:rsid w:val="00D66785"/>
    <w:rsid w:val="00D668C0"/>
    <w:rsid w:val="00D66E23"/>
    <w:rsid w:val="00D67695"/>
    <w:rsid w:val="00D67989"/>
    <w:rsid w:val="00D71FCC"/>
    <w:rsid w:val="00D72FB0"/>
    <w:rsid w:val="00D737E9"/>
    <w:rsid w:val="00D742E3"/>
    <w:rsid w:val="00D7437E"/>
    <w:rsid w:val="00D748E3"/>
    <w:rsid w:val="00D75540"/>
    <w:rsid w:val="00D7580E"/>
    <w:rsid w:val="00D75F72"/>
    <w:rsid w:val="00D7625C"/>
    <w:rsid w:val="00D7682F"/>
    <w:rsid w:val="00D7758B"/>
    <w:rsid w:val="00D77637"/>
    <w:rsid w:val="00D77AA1"/>
    <w:rsid w:val="00D80053"/>
    <w:rsid w:val="00D80629"/>
    <w:rsid w:val="00D8139B"/>
    <w:rsid w:val="00D83191"/>
    <w:rsid w:val="00D83754"/>
    <w:rsid w:val="00D83930"/>
    <w:rsid w:val="00D8517A"/>
    <w:rsid w:val="00D8597C"/>
    <w:rsid w:val="00D86709"/>
    <w:rsid w:val="00D90746"/>
    <w:rsid w:val="00D917EB"/>
    <w:rsid w:val="00D9222A"/>
    <w:rsid w:val="00D922B3"/>
    <w:rsid w:val="00D9248D"/>
    <w:rsid w:val="00D92D30"/>
    <w:rsid w:val="00D92E0B"/>
    <w:rsid w:val="00D93C23"/>
    <w:rsid w:val="00D9413C"/>
    <w:rsid w:val="00D94331"/>
    <w:rsid w:val="00D949F5"/>
    <w:rsid w:val="00D9651E"/>
    <w:rsid w:val="00D970A0"/>
    <w:rsid w:val="00D975A3"/>
    <w:rsid w:val="00DA01CE"/>
    <w:rsid w:val="00DA1461"/>
    <w:rsid w:val="00DA388E"/>
    <w:rsid w:val="00DA3DD5"/>
    <w:rsid w:val="00DA493E"/>
    <w:rsid w:val="00DA55A2"/>
    <w:rsid w:val="00DA64C8"/>
    <w:rsid w:val="00DA73C6"/>
    <w:rsid w:val="00DA7417"/>
    <w:rsid w:val="00DA79CA"/>
    <w:rsid w:val="00DB018F"/>
    <w:rsid w:val="00DB1649"/>
    <w:rsid w:val="00DB2317"/>
    <w:rsid w:val="00DB2514"/>
    <w:rsid w:val="00DB2D0A"/>
    <w:rsid w:val="00DB559E"/>
    <w:rsid w:val="00DB5C4A"/>
    <w:rsid w:val="00DB6D0B"/>
    <w:rsid w:val="00DB6E40"/>
    <w:rsid w:val="00DC1ACA"/>
    <w:rsid w:val="00DC2579"/>
    <w:rsid w:val="00DC2AAD"/>
    <w:rsid w:val="00DC3AC0"/>
    <w:rsid w:val="00DC4094"/>
    <w:rsid w:val="00DC5975"/>
    <w:rsid w:val="00DC62FB"/>
    <w:rsid w:val="00DC7224"/>
    <w:rsid w:val="00DC7ABD"/>
    <w:rsid w:val="00DD0979"/>
    <w:rsid w:val="00DD1199"/>
    <w:rsid w:val="00DD1EA3"/>
    <w:rsid w:val="00DD22C0"/>
    <w:rsid w:val="00DD2461"/>
    <w:rsid w:val="00DD24C9"/>
    <w:rsid w:val="00DD298D"/>
    <w:rsid w:val="00DD2D0B"/>
    <w:rsid w:val="00DD47C9"/>
    <w:rsid w:val="00DD4A1D"/>
    <w:rsid w:val="00DD5B9B"/>
    <w:rsid w:val="00DD6402"/>
    <w:rsid w:val="00DD65B1"/>
    <w:rsid w:val="00DE1272"/>
    <w:rsid w:val="00DE1E9C"/>
    <w:rsid w:val="00DE2D01"/>
    <w:rsid w:val="00DE36BB"/>
    <w:rsid w:val="00DE4629"/>
    <w:rsid w:val="00DE559B"/>
    <w:rsid w:val="00DE6F74"/>
    <w:rsid w:val="00DE74F7"/>
    <w:rsid w:val="00DF01F3"/>
    <w:rsid w:val="00DF0E23"/>
    <w:rsid w:val="00DF131D"/>
    <w:rsid w:val="00DF1B98"/>
    <w:rsid w:val="00DF1DEB"/>
    <w:rsid w:val="00DF201C"/>
    <w:rsid w:val="00DF273A"/>
    <w:rsid w:val="00DF2D7C"/>
    <w:rsid w:val="00DF32BE"/>
    <w:rsid w:val="00DF5203"/>
    <w:rsid w:val="00DF6936"/>
    <w:rsid w:val="00DF7B3A"/>
    <w:rsid w:val="00E0013A"/>
    <w:rsid w:val="00E00725"/>
    <w:rsid w:val="00E00A76"/>
    <w:rsid w:val="00E00E34"/>
    <w:rsid w:val="00E01ED9"/>
    <w:rsid w:val="00E021AA"/>
    <w:rsid w:val="00E02A1F"/>
    <w:rsid w:val="00E02C8F"/>
    <w:rsid w:val="00E0311D"/>
    <w:rsid w:val="00E0383E"/>
    <w:rsid w:val="00E03F70"/>
    <w:rsid w:val="00E046DB"/>
    <w:rsid w:val="00E0510B"/>
    <w:rsid w:val="00E0527C"/>
    <w:rsid w:val="00E0553C"/>
    <w:rsid w:val="00E06D5F"/>
    <w:rsid w:val="00E06DE4"/>
    <w:rsid w:val="00E07807"/>
    <w:rsid w:val="00E07E09"/>
    <w:rsid w:val="00E108CD"/>
    <w:rsid w:val="00E12487"/>
    <w:rsid w:val="00E12AAB"/>
    <w:rsid w:val="00E12B36"/>
    <w:rsid w:val="00E131BB"/>
    <w:rsid w:val="00E133FF"/>
    <w:rsid w:val="00E135A7"/>
    <w:rsid w:val="00E13624"/>
    <w:rsid w:val="00E1365E"/>
    <w:rsid w:val="00E13CD5"/>
    <w:rsid w:val="00E141B4"/>
    <w:rsid w:val="00E141E9"/>
    <w:rsid w:val="00E153FC"/>
    <w:rsid w:val="00E15A5A"/>
    <w:rsid w:val="00E1698D"/>
    <w:rsid w:val="00E175B8"/>
    <w:rsid w:val="00E177CF"/>
    <w:rsid w:val="00E1795B"/>
    <w:rsid w:val="00E2011F"/>
    <w:rsid w:val="00E2088E"/>
    <w:rsid w:val="00E20BC8"/>
    <w:rsid w:val="00E20C80"/>
    <w:rsid w:val="00E20FBC"/>
    <w:rsid w:val="00E21F39"/>
    <w:rsid w:val="00E226F5"/>
    <w:rsid w:val="00E22E45"/>
    <w:rsid w:val="00E25C33"/>
    <w:rsid w:val="00E26092"/>
    <w:rsid w:val="00E26545"/>
    <w:rsid w:val="00E279D2"/>
    <w:rsid w:val="00E3097B"/>
    <w:rsid w:val="00E33081"/>
    <w:rsid w:val="00E3372A"/>
    <w:rsid w:val="00E350C4"/>
    <w:rsid w:val="00E3654F"/>
    <w:rsid w:val="00E365C6"/>
    <w:rsid w:val="00E377EE"/>
    <w:rsid w:val="00E37858"/>
    <w:rsid w:val="00E37988"/>
    <w:rsid w:val="00E41BDB"/>
    <w:rsid w:val="00E4235C"/>
    <w:rsid w:val="00E42672"/>
    <w:rsid w:val="00E43896"/>
    <w:rsid w:val="00E44453"/>
    <w:rsid w:val="00E447DF"/>
    <w:rsid w:val="00E44D9F"/>
    <w:rsid w:val="00E44FD4"/>
    <w:rsid w:val="00E4514B"/>
    <w:rsid w:val="00E455DC"/>
    <w:rsid w:val="00E45643"/>
    <w:rsid w:val="00E463B5"/>
    <w:rsid w:val="00E46B8C"/>
    <w:rsid w:val="00E46FF9"/>
    <w:rsid w:val="00E472EE"/>
    <w:rsid w:val="00E47441"/>
    <w:rsid w:val="00E47EE6"/>
    <w:rsid w:val="00E508BC"/>
    <w:rsid w:val="00E51127"/>
    <w:rsid w:val="00E52395"/>
    <w:rsid w:val="00E53C7A"/>
    <w:rsid w:val="00E54608"/>
    <w:rsid w:val="00E546D4"/>
    <w:rsid w:val="00E54CFC"/>
    <w:rsid w:val="00E56736"/>
    <w:rsid w:val="00E56D17"/>
    <w:rsid w:val="00E60143"/>
    <w:rsid w:val="00E60322"/>
    <w:rsid w:val="00E60A88"/>
    <w:rsid w:val="00E60C67"/>
    <w:rsid w:val="00E61757"/>
    <w:rsid w:val="00E620C6"/>
    <w:rsid w:val="00E621AF"/>
    <w:rsid w:val="00E623C6"/>
    <w:rsid w:val="00E6244F"/>
    <w:rsid w:val="00E62DFD"/>
    <w:rsid w:val="00E64421"/>
    <w:rsid w:val="00E64828"/>
    <w:rsid w:val="00E6572A"/>
    <w:rsid w:val="00E65CD5"/>
    <w:rsid w:val="00E7050A"/>
    <w:rsid w:val="00E711DA"/>
    <w:rsid w:val="00E71689"/>
    <w:rsid w:val="00E71B95"/>
    <w:rsid w:val="00E7281F"/>
    <w:rsid w:val="00E73921"/>
    <w:rsid w:val="00E73BBC"/>
    <w:rsid w:val="00E74303"/>
    <w:rsid w:val="00E744A3"/>
    <w:rsid w:val="00E747DD"/>
    <w:rsid w:val="00E74A8F"/>
    <w:rsid w:val="00E74C11"/>
    <w:rsid w:val="00E74EAD"/>
    <w:rsid w:val="00E7535C"/>
    <w:rsid w:val="00E75A02"/>
    <w:rsid w:val="00E80023"/>
    <w:rsid w:val="00E800D2"/>
    <w:rsid w:val="00E80782"/>
    <w:rsid w:val="00E811F8"/>
    <w:rsid w:val="00E81278"/>
    <w:rsid w:val="00E81EAA"/>
    <w:rsid w:val="00E828E9"/>
    <w:rsid w:val="00E83204"/>
    <w:rsid w:val="00E83C38"/>
    <w:rsid w:val="00E847E4"/>
    <w:rsid w:val="00E85019"/>
    <w:rsid w:val="00E85AEC"/>
    <w:rsid w:val="00E85C5A"/>
    <w:rsid w:val="00E87016"/>
    <w:rsid w:val="00E872D4"/>
    <w:rsid w:val="00E90ADD"/>
    <w:rsid w:val="00E92196"/>
    <w:rsid w:val="00E9263E"/>
    <w:rsid w:val="00E92B3E"/>
    <w:rsid w:val="00E93C4C"/>
    <w:rsid w:val="00E94375"/>
    <w:rsid w:val="00E94A0E"/>
    <w:rsid w:val="00E956E9"/>
    <w:rsid w:val="00E965DE"/>
    <w:rsid w:val="00E966EB"/>
    <w:rsid w:val="00E96896"/>
    <w:rsid w:val="00E96E3F"/>
    <w:rsid w:val="00EA0BBD"/>
    <w:rsid w:val="00EA1013"/>
    <w:rsid w:val="00EA289E"/>
    <w:rsid w:val="00EA3517"/>
    <w:rsid w:val="00EA4FAF"/>
    <w:rsid w:val="00EA5309"/>
    <w:rsid w:val="00EA6B27"/>
    <w:rsid w:val="00EB0646"/>
    <w:rsid w:val="00EB08BF"/>
    <w:rsid w:val="00EB0D4E"/>
    <w:rsid w:val="00EB0D52"/>
    <w:rsid w:val="00EB103D"/>
    <w:rsid w:val="00EB4DD1"/>
    <w:rsid w:val="00EB5875"/>
    <w:rsid w:val="00EB5EDE"/>
    <w:rsid w:val="00EB627B"/>
    <w:rsid w:val="00EB6A66"/>
    <w:rsid w:val="00EB72D3"/>
    <w:rsid w:val="00EB7426"/>
    <w:rsid w:val="00EB750E"/>
    <w:rsid w:val="00EC0AA5"/>
    <w:rsid w:val="00EC107A"/>
    <w:rsid w:val="00EC1447"/>
    <w:rsid w:val="00EC161B"/>
    <w:rsid w:val="00EC19D5"/>
    <w:rsid w:val="00EC1A32"/>
    <w:rsid w:val="00EC2E01"/>
    <w:rsid w:val="00EC370A"/>
    <w:rsid w:val="00EC3C39"/>
    <w:rsid w:val="00EC3CE2"/>
    <w:rsid w:val="00EC5A04"/>
    <w:rsid w:val="00EC5FB3"/>
    <w:rsid w:val="00EC6480"/>
    <w:rsid w:val="00EC6C8E"/>
    <w:rsid w:val="00EC6ED0"/>
    <w:rsid w:val="00ED0023"/>
    <w:rsid w:val="00ED02C6"/>
    <w:rsid w:val="00ED0ED9"/>
    <w:rsid w:val="00ED204B"/>
    <w:rsid w:val="00ED3482"/>
    <w:rsid w:val="00ED3AAE"/>
    <w:rsid w:val="00ED468D"/>
    <w:rsid w:val="00ED5621"/>
    <w:rsid w:val="00ED5EBE"/>
    <w:rsid w:val="00ED7AB7"/>
    <w:rsid w:val="00EE0A91"/>
    <w:rsid w:val="00EE1D41"/>
    <w:rsid w:val="00EE28EA"/>
    <w:rsid w:val="00EE2C14"/>
    <w:rsid w:val="00EE311C"/>
    <w:rsid w:val="00EE3988"/>
    <w:rsid w:val="00EE4253"/>
    <w:rsid w:val="00EE4569"/>
    <w:rsid w:val="00EE5A1C"/>
    <w:rsid w:val="00EF00A9"/>
    <w:rsid w:val="00EF00BA"/>
    <w:rsid w:val="00EF0C2B"/>
    <w:rsid w:val="00EF13FD"/>
    <w:rsid w:val="00EF1B87"/>
    <w:rsid w:val="00EF1C07"/>
    <w:rsid w:val="00EF1FE2"/>
    <w:rsid w:val="00EF2AB9"/>
    <w:rsid w:val="00EF346C"/>
    <w:rsid w:val="00EF3C7D"/>
    <w:rsid w:val="00EF4B33"/>
    <w:rsid w:val="00EF51F5"/>
    <w:rsid w:val="00EF5704"/>
    <w:rsid w:val="00EF61D7"/>
    <w:rsid w:val="00EF692F"/>
    <w:rsid w:val="00EF6C4E"/>
    <w:rsid w:val="00EF6E42"/>
    <w:rsid w:val="00EF6F3D"/>
    <w:rsid w:val="00EF79F9"/>
    <w:rsid w:val="00F001E1"/>
    <w:rsid w:val="00F0273F"/>
    <w:rsid w:val="00F02D76"/>
    <w:rsid w:val="00F0360E"/>
    <w:rsid w:val="00F03CCD"/>
    <w:rsid w:val="00F0445D"/>
    <w:rsid w:val="00F04FA8"/>
    <w:rsid w:val="00F0566D"/>
    <w:rsid w:val="00F05A01"/>
    <w:rsid w:val="00F05C74"/>
    <w:rsid w:val="00F06D3F"/>
    <w:rsid w:val="00F07338"/>
    <w:rsid w:val="00F07831"/>
    <w:rsid w:val="00F0793E"/>
    <w:rsid w:val="00F07F8F"/>
    <w:rsid w:val="00F10D8B"/>
    <w:rsid w:val="00F12E49"/>
    <w:rsid w:val="00F132C5"/>
    <w:rsid w:val="00F14189"/>
    <w:rsid w:val="00F144D5"/>
    <w:rsid w:val="00F159A8"/>
    <w:rsid w:val="00F15EE8"/>
    <w:rsid w:val="00F16346"/>
    <w:rsid w:val="00F16BAA"/>
    <w:rsid w:val="00F17557"/>
    <w:rsid w:val="00F17E86"/>
    <w:rsid w:val="00F20331"/>
    <w:rsid w:val="00F2068E"/>
    <w:rsid w:val="00F2127D"/>
    <w:rsid w:val="00F21F8B"/>
    <w:rsid w:val="00F22253"/>
    <w:rsid w:val="00F2244A"/>
    <w:rsid w:val="00F22ACB"/>
    <w:rsid w:val="00F22C5E"/>
    <w:rsid w:val="00F235A3"/>
    <w:rsid w:val="00F24114"/>
    <w:rsid w:val="00F2460C"/>
    <w:rsid w:val="00F25127"/>
    <w:rsid w:val="00F2640A"/>
    <w:rsid w:val="00F26851"/>
    <w:rsid w:val="00F26DA9"/>
    <w:rsid w:val="00F26DEB"/>
    <w:rsid w:val="00F27214"/>
    <w:rsid w:val="00F27AAE"/>
    <w:rsid w:val="00F27B20"/>
    <w:rsid w:val="00F27D3F"/>
    <w:rsid w:val="00F311A4"/>
    <w:rsid w:val="00F3153A"/>
    <w:rsid w:val="00F31F96"/>
    <w:rsid w:val="00F321B1"/>
    <w:rsid w:val="00F321B2"/>
    <w:rsid w:val="00F32D47"/>
    <w:rsid w:val="00F344EE"/>
    <w:rsid w:val="00F34A6D"/>
    <w:rsid w:val="00F35A4B"/>
    <w:rsid w:val="00F368A7"/>
    <w:rsid w:val="00F369CB"/>
    <w:rsid w:val="00F36B00"/>
    <w:rsid w:val="00F37577"/>
    <w:rsid w:val="00F376A1"/>
    <w:rsid w:val="00F4012C"/>
    <w:rsid w:val="00F40692"/>
    <w:rsid w:val="00F413E9"/>
    <w:rsid w:val="00F41BE6"/>
    <w:rsid w:val="00F43069"/>
    <w:rsid w:val="00F43F3D"/>
    <w:rsid w:val="00F44560"/>
    <w:rsid w:val="00F44B63"/>
    <w:rsid w:val="00F44F21"/>
    <w:rsid w:val="00F45C21"/>
    <w:rsid w:val="00F45D29"/>
    <w:rsid w:val="00F476D5"/>
    <w:rsid w:val="00F47BE5"/>
    <w:rsid w:val="00F47C7A"/>
    <w:rsid w:val="00F47CFE"/>
    <w:rsid w:val="00F47DE8"/>
    <w:rsid w:val="00F50179"/>
    <w:rsid w:val="00F50B96"/>
    <w:rsid w:val="00F50E2D"/>
    <w:rsid w:val="00F51171"/>
    <w:rsid w:val="00F51346"/>
    <w:rsid w:val="00F53614"/>
    <w:rsid w:val="00F5363E"/>
    <w:rsid w:val="00F54497"/>
    <w:rsid w:val="00F54777"/>
    <w:rsid w:val="00F54A37"/>
    <w:rsid w:val="00F54BC7"/>
    <w:rsid w:val="00F54C8C"/>
    <w:rsid w:val="00F55164"/>
    <w:rsid w:val="00F5528F"/>
    <w:rsid w:val="00F554DA"/>
    <w:rsid w:val="00F55545"/>
    <w:rsid w:val="00F555DB"/>
    <w:rsid w:val="00F5602E"/>
    <w:rsid w:val="00F5766F"/>
    <w:rsid w:val="00F5770E"/>
    <w:rsid w:val="00F60239"/>
    <w:rsid w:val="00F62230"/>
    <w:rsid w:val="00F62F68"/>
    <w:rsid w:val="00F64277"/>
    <w:rsid w:val="00F64491"/>
    <w:rsid w:val="00F64EA6"/>
    <w:rsid w:val="00F6540D"/>
    <w:rsid w:val="00F65785"/>
    <w:rsid w:val="00F66DDD"/>
    <w:rsid w:val="00F70FC7"/>
    <w:rsid w:val="00F7245E"/>
    <w:rsid w:val="00F733E1"/>
    <w:rsid w:val="00F74462"/>
    <w:rsid w:val="00F7471E"/>
    <w:rsid w:val="00F74ED1"/>
    <w:rsid w:val="00F75335"/>
    <w:rsid w:val="00F764E1"/>
    <w:rsid w:val="00F77209"/>
    <w:rsid w:val="00F7726E"/>
    <w:rsid w:val="00F7735B"/>
    <w:rsid w:val="00F779DF"/>
    <w:rsid w:val="00F801EE"/>
    <w:rsid w:val="00F805A9"/>
    <w:rsid w:val="00F8128A"/>
    <w:rsid w:val="00F81A11"/>
    <w:rsid w:val="00F824DF"/>
    <w:rsid w:val="00F842D8"/>
    <w:rsid w:val="00F846EC"/>
    <w:rsid w:val="00F87213"/>
    <w:rsid w:val="00F876E6"/>
    <w:rsid w:val="00F9072A"/>
    <w:rsid w:val="00F90AD8"/>
    <w:rsid w:val="00F9127B"/>
    <w:rsid w:val="00F912E3"/>
    <w:rsid w:val="00F91AE0"/>
    <w:rsid w:val="00F91D59"/>
    <w:rsid w:val="00F91DA3"/>
    <w:rsid w:val="00F924E8"/>
    <w:rsid w:val="00F92CD1"/>
    <w:rsid w:val="00F93E4D"/>
    <w:rsid w:val="00F94C52"/>
    <w:rsid w:val="00F94D3D"/>
    <w:rsid w:val="00F953CB"/>
    <w:rsid w:val="00F95738"/>
    <w:rsid w:val="00F95E60"/>
    <w:rsid w:val="00F95E68"/>
    <w:rsid w:val="00F96A9D"/>
    <w:rsid w:val="00F96AB5"/>
    <w:rsid w:val="00F96C28"/>
    <w:rsid w:val="00F975EB"/>
    <w:rsid w:val="00FA0DAF"/>
    <w:rsid w:val="00FA2134"/>
    <w:rsid w:val="00FA2BAD"/>
    <w:rsid w:val="00FA356A"/>
    <w:rsid w:val="00FA392B"/>
    <w:rsid w:val="00FA3AB5"/>
    <w:rsid w:val="00FA4BD3"/>
    <w:rsid w:val="00FA4FD4"/>
    <w:rsid w:val="00FA5406"/>
    <w:rsid w:val="00FA5461"/>
    <w:rsid w:val="00FA7882"/>
    <w:rsid w:val="00FB0178"/>
    <w:rsid w:val="00FB1CD8"/>
    <w:rsid w:val="00FB2643"/>
    <w:rsid w:val="00FB3CC8"/>
    <w:rsid w:val="00FB4EFA"/>
    <w:rsid w:val="00FB5287"/>
    <w:rsid w:val="00FB53C7"/>
    <w:rsid w:val="00FB5BAB"/>
    <w:rsid w:val="00FB6366"/>
    <w:rsid w:val="00FB77D2"/>
    <w:rsid w:val="00FB79A2"/>
    <w:rsid w:val="00FC0230"/>
    <w:rsid w:val="00FC0471"/>
    <w:rsid w:val="00FC0532"/>
    <w:rsid w:val="00FC1263"/>
    <w:rsid w:val="00FC2273"/>
    <w:rsid w:val="00FC2423"/>
    <w:rsid w:val="00FC3136"/>
    <w:rsid w:val="00FC32AF"/>
    <w:rsid w:val="00FC435C"/>
    <w:rsid w:val="00FC56EC"/>
    <w:rsid w:val="00FC598B"/>
    <w:rsid w:val="00FC5E50"/>
    <w:rsid w:val="00FC60B1"/>
    <w:rsid w:val="00FC6C61"/>
    <w:rsid w:val="00FC74AF"/>
    <w:rsid w:val="00FC7CF5"/>
    <w:rsid w:val="00FD059A"/>
    <w:rsid w:val="00FD133B"/>
    <w:rsid w:val="00FD4507"/>
    <w:rsid w:val="00FD4AE7"/>
    <w:rsid w:val="00FD5390"/>
    <w:rsid w:val="00FD5FF3"/>
    <w:rsid w:val="00FD62D5"/>
    <w:rsid w:val="00FD698C"/>
    <w:rsid w:val="00FD6F8F"/>
    <w:rsid w:val="00FD708E"/>
    <w:rsid w:val="00FD7385"/>
    <w:rsid w:val="00FE1949"/>
    <w:rsid w:val="00FE2561"/>
    <w:rsid w:val="00FE287E"/>
    <w:rsid w:val="00FE2A4B"/>
    <w:rsid w:val="00FE39D3"/>
    <w:rsid w:val="00FE48AB"/>
    <w:rsid w:val="00FE5C68"/>
    <w:rsid w:val="00FE7056"/>
    <w:rsid w:val="00FE73AA"/>
    <w:rsid w:val="00FE7F38"/>
    <w:rsid w:val="00FF1AF5"/>
    <w:rsid w:val="00FF1CB8"/>
    <w:rsid w:val="00FF22A0"/>
    <w:rsid w:val="00FF3744"/>
    <w:rsid w:val="00FF4A22"/>
    <w:rsid w:val="00FF51AB"/>
    <w:rsid w:val="00FF57C7"/>
    <w:rsid w:val="00FF5D71"/>
    <w:rsid w:val="00FF636F"/>
    <w:rsid w:val="00FF642F"/>
    <w:rsid w:val="00FF76BE"/>
    <w:rsid w:val="00FF7F6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yer-Heading 1"/>
    <w:basedOn w:val="Normal"/>
    <w:next w:val="Normal"/>
    <w:link w:val="Heading1Char"/>
    <w:qFormat/>
    <w:rsid w:val="00D4308C"/>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aliases w:val="Bayer-Heading 2"/>
    <w:basedOn w:val="Normal"/>
    <w:next w:val="Normal"/>
    <w:link w:val="Heading2Char"/>
    <w:unhideWhenUsed/>
    <w:qFormat/>
    <w:rsid w:val="00103A2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aliases w:val="Bayer-Heading 3"/>
    <w:basedOn w:val="Normal"/>
    <w:next w:val="Normal"/>
    <w:link w:val="Heading3Char"/>
    <w:unhideWhenUsed/>
    <w:qFormat/>
    <w:rsid w:val="009A6194"/>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aliases w:val="Bayer-Heading 4"/>
    <w:basedOn w:val="Normal"/>
    <w:next w:val="Normal"/>
    <w:link w:val="Heading4Char"/>
    <w:unhideWhenUsed/>
    <w:qFormat/>
    <w:rsid w:val="0070401B"/>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aliases w:val="Bayer-Heading 5"/>
    <w:basedOn w:val="Heading1"/>
    <w:next w:val="BayerBodyTextFull"/>
    <w:link w:val="Heading5Char"/>
    <w:rsid w:val="00F74462"/>
    <w:pPr>
      <w:keepLines w:val="0"/>
      <w:tabs>
        <w:tab w:val="left" w:pos="1418"/>
      </w:tabs>
      <w:spacing w:before="120" w:line="240" w:lineRule="auto"/>
      <w:ind w:left="1418" w:hanging="1418"/>
      <w:outlineLvl w:val="4"/>
    </w:pPr>
    <w:rPr>
      <w:rFonts w:ascii="Times New Roman" w:eastAsia="Times New Roman" w:hAnsi="Times New Roman" w:cs="Times New Roman"/>
      <w:bCs w:val="0"/>
      <w:color w:val="auto"/>
      <w:kern w:val="28"/>
      <w:sz w:val="26"/>
      <w:szCs w:val="20"/>
    </w:rPr>
  </w:style>
  <w:style w:type="paragraph" w:styleId="Heading6">
    <w:name w:val="heading 6"/>
    <w:aliases w:val="Bayer-Heading 6"/>
    <w:basedOn w:val="Heading1"/>
    <w:next w:val="BayerBodyTextFull"/>
    <w:link w:val="Heading6Char"/>
    <w:rsid w:val="00F74462"/>
    <w:pPr>
      <w:keepLines w:val="0"/>
      <w:tabs>
        <w:tab w:val="left" w:pos="1559"/>
      </w:tabs>
      <w:spacing w:before="120" w:line="240" w:lineRule="auto"/>
      <w:ind w:left="1559" w:hanging="1559"/>
      <w:outlineLvl w:val="5"/>
    </w:pPr>
    <w:rPr>
      <w:rFonts w:ascii="Times New Roman" w:eastAsia="Times New Roman" w:hAnsi="Times New Roman" w:cs="Times New Roman"/>
      <w:bCs w:val="0"/>
      <w:color w:val="auto"/>
      <w:kern w:val="28"/>
      <w:sz w:val="26"/>
      <w:szCs w:val="20"/>
    </w:rPr>
  </w:style>
  <w:style w:type="paragraph" w:styleId="Heading7">
    <w:name w:val="heading 7"/>
    <w:aliases w:val="Bayer-Heading 7"/>
    <w:basedOn w:val="Heading1"/>
    <w:next w:val="BayerBodyTextFull"/>
    <w:link w:val="Heading7Char"/>
    <w:rsid w:val="00F74462"/>
    <w:pPr>
      <w:keepLines w:val="0"/>
      <w:tabs>
        <w:tab w:val="left" w:pos="1701"/>
      </w:tabs>
      <w:spacing w:before="120" w:line="240" w:lineRule="auto"/>
      <w:ind w:left="1701" w:hanging="1701"/>
      <w:outlineLvl w:val="6"/>
    </w:pPr>
    <w:rPr>
      <w:rFonts w:ascii="Times New Roman" w:eastAsia="Times New Roman" w:hAnsi="Times New Roman" w:cs="Times New Roman"/>
      <w:bCs w:val="0"/>
      <w:color w:val="auto"/>
      <w:kern w:val="28"/>
      <w:sz w:val="26"/>
      <w:szCs w:val="20"/>
    </w:rPr>
  </w:style>
  <w:style w:type="paragraph" w:styleId="Heading8">
    <w:name w:val="heading 8"/>
    <w:aliases w:val="Bayer-Heading 8"/>
    <w:basedOn w:val="Heading1"/>
    <w:next w:val="BayerBodyTextFull"/>
    <w:link w:val="Heading8Char"/>
    <w:rsid w:val="00F74462"/>
    <w:pPr>
      <w:keepLines w:val="0"/>
      <w:tabs>
        <w:tab w:val="left" w:pos="1843"/>
      </w:tabs>
      <w:spacing w:before="120" w:line="240" w:lineRule="auto"/>
      <w:ind w:left="1843" w:hanging="1843"/>
      <w:outlineLvl w:val="7"/>
    </w:pPr>
    <w:rPr>
      <w:rFonts w:ascii="Times New Roman" w:eastAsia="Times New Roman" w:hAnsi="Times New Roman" w:cs="Times New Roman"/>
      <w:bCs w:val="0"/>
      <w:color w:val="auto"/>
      <w:kern w:val="28"/>
      <w:sz w:val="26"/>
      <w:szCs w:val="20"/>
    </w:rPr>
  </w:style>
  <w:style w:type="paragraph" w:styleId="Heading9">
    <w:name w:val="heading 9"/>
    <w:aliases w:val="Bayer-Heading 9"/>
    <w:basedOn w:val="Heading1"/>
    <w:next w:val="BayerBodyTextFull"/>
    <w:link w:val="Heading9Char"/>
    <w:rsid w:val="00F74462"/>
    <w:pPr>
      <w:keepLines w:val="0"/>
      <w:tabs>
        <w:tab w:val="left" w:pos="1985"/>
      </w:tabs>
      <w:spacing w:before="120" w:line="240" w:lineRule="auto"/>
      <w:ind w:left="1985" w:hanging="1985"/>
      <w:outlineLvl w:val="8"/>
    </w:pPr>
    <w:rPr>
      <w:rFonts w:ascii="Times New Roman" w:eastAsia="Times New Roman" w:hAnsi="Times New Roman" w:cs="Times New Roman"/>
      <w:bCs w:val="0"/>
      <w:color w:val="auto"/>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yerBodyTextFull">
    <w:name w:val="Bayer Body Text Full"/>
    <w:basedOn w:val="Normal"/>
    <w:link w:val="BayerBodyTextFullChar"/>
    <w:qFormat/>
    <w:rsid w:val="002B3A57"/>
    <w:pPr>
      <w:spacing w:before="120" w:after="120" w:line="240" w:lineRule="auto"/>
    </w:pPr>
    <w:rPr>
      <w:rFonts w:ascii="Times New Roman" w:eastAsia="Times New Roman" w:hAnsi="Times New Roman" w:cs="Times New Roman"/>
      <w:sz w:val="24"/>
      <w:szCs w:val="20"/>
      <w:lang w:val="en-US"/>
    </w:rPr>
  </w:style>
  <w:style w:type="character" w:customStyle="1" w:styleId="Heading1Char">
    <w:name w:val="Heading 1 Char"/>
    <w:aliases w:val="Bayer-Heading 1 Char"/>
    <w:basedOn w:val="DefaultParagraphFont"/>
    <w:link w:val="Heading1"/>
    <w:uiPriority w:val="9"/>
    <w:rsid w:val="00D4308C"/>
    <w:rPr>
      <w:rFonts w:asciiTheme="majorHAnsi" w:eastAsiaTheme="majorEastAsia" w:hAnsiTheme="majorHAnsi" w:cstheme="majorBidi"/>
      <w:b/>
      <w:bCs/>
      <w:color w:val="365F91" w:themeColor="accent1" w:themeShade="BF"/>
      <w:sz w:val="28"/>
      <w:szCs w:val="28"/>
      <w:lang w:val="en-US"/>
    </w:rPr>
  </w:style>
  <w:style w:type="paragraph" w:customStyle="1" w:styleId="EndNoteBibliographyTitle">
    <w:name w:val="EndNote Bibliography Title"/>
    <w:basedOn w:val="Normal"/>
    <w:link w:val="EndNoteBibliographyTitleChar"/>
    <w:rsid w:val="002855E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855E0"/>
    <w:rPr>
      <w:rFonts w:ascii="Calibri" w:hAnsi="Calibri" w:cs="Calibri"/>
      <w:noProof/>
      <w:lang w:val="en-US"/>
    </w:rPr>
  </w:style>
  <w:style w:type="paragraph" w:customStyle="1" w:styleId="EndNoteBibliography">
    <w:name w:val="EndNote Bibliography"/>
    <w:basedOn w:val="Normal"/>
    <w:link w:val="EndNoteBibliographyChar"/>
    <w:rsid w:val="002855E0"/>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2855E0"/>
    <w:rPr>
      <w:rFonts w:ascii="Calibri" w:hAnsi="Calibri" w:cs="Calibri"/>
      <w:noProof/>
      <w:lang w:val="en-US"/>
    </w:rPr>
  </w:style>
  <w:style w:type="character" w:styleId="Hyperlink">
    <w:name w:val="Hyperlink"/>
    <w:basedOn w:val="DefaultParagraphFont"/>
    <w:uiPriority w:val="99"/>
    <w:unhideWhenUsed/>
    <w:rsid w:val="002855E0"/>
    <w:rPr>
      <w:color w:val="0000FF" w:themeColor="hyperlink"/>
      <w:u w:val="single"/>
    </w:rPr>
  </w:style>
  <w:style w:type="paragraph" w:styleId="ListParagraph">
    <w:name w:val="List Paragraph"/>
    <w:basedOn w:val="Normal"/>
    <w:uiPriority w:val="34"/>
    <w:qFormat/>
    <w:rsid w:val="00384C0A"/>
    <w:pPr>
      <w:ind w:left="720"/>
      <w:contextualSpacing/>
    </w:pPr>
  </w:style>
  <w:style w:type="character" w:styleId="CommentReference">
    <w:name w:val="annotation reference"/>
    <w:uiPriority w:val="99"/>
    <w:semiHidden/>
    <w:rsid w:val="00F10D8B"/>
    <w:rPr>
      <w:sz w:val="16"/>
      <w:szCs w:val="16"/>
    </w:rPr>
  </w:style>
  <w:style w:type="paragraph" w:styleId="CommentText">
    <w:name w:val="annotation text"/>
    <w:basedOn w:val="Normal"/>
    <w:link w:val="CommentTextChar"/>
    <w:uiPriority w:val="99"/>
    <w:semiHidden/>
    <w:rsid w:val="00F10D8B"/>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F10D8B"/>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F10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D8B"/>
    <w:rPr>
      <w:rFonts w:ascii="Tahoma" w:hAnsi="Tahoma" w:cs="Tahoma"/>
      <w:sz w:val="16"/>
      <w:szCs w:val="16"/>
    </w:rPr>
  </w:style>
  <w:style w:type="character" w:customStyle="1" w:styleId="Heading2Char">
    <w:name w:val="Heading 2 Char"/>
    <w:aliases w:val="Bayer-Heading 2 Char"/>
    <w:basedOn w:val="DefaultParagraphFont"/>
    <w:link w:val="Heading2"/>
    <w:uiPriority w:val="9"/>
    <w:rsid w:val="00103A2B"/>
    <w:rPr>
      <w:rFonts w:asciiTheme="majorHAnsi" w:eastAsiaTheme="majorEastAsia" w:hAnsiTheme="majorHAnsi" w:cstheme="majorBidi"/>
      <w:b/>
      <w:bCs/>
      <w:color w:val="4F81BD" w:themeColor="accent1"/>
      <w:sz w:val="26"/>
      <w:szCs w:val="26"/>
      <w:lang w:val="en-US"/>
    </w:rPr>
  </w:style>
  <w:style w:type="paragraph" w:styleId="NoSpacing">
    <w:name w:val="No Spacing"/>
    <w:uiPriority w:val="1"/>
    <w:qFormat/>
    <w:rsid w:val="000F212A"/>
    <w:pPr>
      <w:spacing w:after="0" w:line="240" w:lineRule="auto"/>
    </w:pPr>
  </w:style>
  <w:style w:type="character" w:customStyle="1" w:styleId="Heading3Char">
    <w:name w:val="Heading 3 Char"/>
    <w:aliases w:val="Bayer-Heading 3 Char"/>
    <w:basedOn w:val="DefaultParagraphFont"/>
    <w:link w:val="Heading3"/>
    <w:uiPriority w:val="9"/>
    <w:rsid w:val="009A6194"/>
    <w:rPr>
      <w:rFonts w:asciiTheme="majorHAnsi" w:eastAsiaTheme="majorEastAsia" w:hAnsiTheme="majorHAnsi" w:cstheme="majorBidi"/>
      <w:b/>
      <w:bCs/>
      <w:color w:val="4F81BD" w:themeColor="accent1"/>
      <w:lang w:val="en-US"/>
    </w:rPr>
  </w:style>
  <w:style w:type="character" w:styleId="Emphasis">
    <w:name w:val="Emphasis"/>
    <w:basedOn w:val="DefaultParagraphFont"/>
    <w:uiPriority w:val="20"/>
    <w:qFormat/>
    <w:rsid w:val="001B0A58"/>
    <w:rPr>
      <w:b/>
      <w:bCs/>
      <w:i w:val="0"/>
      <w:iCs w:val="0"/>
    </w:rPr>
  </w:style>
  <w:style w:type="character" w:customStyle="1" w:styleId="st1">
    <w:name w:val="st1"/>
    <w:basedOn w:val="DefaultParagraphFont"/>
    <w:rsid w:val="001B0A58"/>
  </w:style>
  <w:style w:type="character" w:styleId="SubtleReference">
    <w:name w:val="Subtle Reference"/>
    <w:basedOn w:val="DefaultParagraphFont"/>
    <w:uiPriority w:val="31"/>
    <w:qFormat/>
    <w:rsid w:val="003D5006"/>
    <w:rPr>
      <w:smallCaps/>
      <w:color w:val="C0504D" w:themeColor="accent2"/>
      <w:u w:val="single"/>
    </w:rPr>
  </w:style>
  <w:style w:type="character" w:customStyle="1" w:styleId="Heading4Char">
    <w:name w:val="Heading 4 Char"/>
    <w:aliases w:val="Bayer-Heading 4 Char"/>
    <w:basedOn w:val="DefaultParagraphFont"/>
    <w:link w:val="Heading4"/>
    <w:uiPriority w:val="9"/>
    <w:rsid w:val="0070401B"/>
    <w:rPr>
      <w:rFonts w:asciiTheme="majorHAnsi" w:eastAsiaTheme="majorEastAsia" w:hAnsiTheme="majorHAnsi" w:cstheme="majorBidi"/>
      <w:b/>
      <w:bCs/>
      <w:i/>
      <w:iCs/>
      <w:color w:val="4F81BD" w:themeColor="accent1"/>
      <w:lang w:val="en-US"/>
    </w:rPr>
  </w:style>
  <w:style w:type="table" w:styleId="TableGrid">
    <w:name w:val="Table Grid"/>
    <w:basedOn w:val="TableNormal"/>
    <w:rsid w:val="00C2443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1DEB"/>
    <w:pPr>
      <w:outlineLvl w:val="9"/>
    </w:pPr>
    <w:rPr>
      <w:lang w:eastAsia="ja-JP"/>
    </w:rPr>
  </w:style>
  <w:style w:type="paragraph" w:styleId="TOC1">
    <w:name w:val="toc 1"/>
    <w:basedOn w:val="Normal"/>
    <w:next w:val="Normal"/>
    <w:autoRedefine/>
    <w:uiPriority w:val="39"/>
    <w:unhideWhenUsed/>
    <w:rsid w:val="00DF1DEB"/>
    <w:pPr>
      <w:spacing w:after="100"/>
    </w:pPr>
  </w:style>
  <w:style w:type="paragraph" w:styleId="TOC3">
    <w:name w:val="toc 3"/>
    <w:basedOn w:val="Normal"/>
    <w:next w:val="Normal"/>
    <w:autoRedefine/>
    <w:uiPriority w:val="39"/>
    <w:unhideWhenUsed/>
    <w:rsid w:val="00DF1DEB"/>
    <w:pPr>
      <w:spacing w:after="100"/>
      <w:ind w:left="440"/>
    </w:pPr>
  </w:style>
  <w:style w:type="paragraph" w:styleId="TOC2">
    <w:name w:val="toc 2"/>
    <w:basedOn w:val="Normal"/>
    <w:next w:val="Normal"/>
    <w:autoRedefine/>
    <w:uiPriority w:val="39"/>
    <w:unhideWhenUsed/>
    <w:rsid w:val="00DF1DEB"/>
    <w:pPr>
      <w:spacing w:after="100"/>
      <w:ind w:left="220"/>
    </w:pPr>
  </w:style>
  <w:style w:type="paragraph" w:styleId="Title">
    <w:name w:val="Title"/>
    <w:basedOn w:val="Normal"/>
    <w:next w:val="Normal"/>
    <w:link w:val="TitleChar"/>
    <w:uiPriority w:val="10"/>
    <w:qFormat/>
    <w:rsid w:val="009C5B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C5B99"/>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9C5B99"/>
    <w:rPr>
      <w:b/>
      <w:bCs/>
    </w:rPr>
  </w:style>
  <w:style w:type="paragraph" w:styleId="CommentSubject">
    <w:name w:val="annotation subject"/>
    <w:basedOn w:val="CommentText"/>
    <w:next w:val="CommentText"/>
    <w:link w:val="CommentSubjectChar"/>
    <w:uiPriority w:val="99"/>
    <w:semiHidden/>
    <w:unhideWhenUsed/>
    <w:rsid w:val="00A2255B"/>
    <w:pPr>
      <w:spacing w:after="200"/>
    </w:pPr>
    <w:rPr>
      <w:rFonts w:asciiTheme="minorHAnsi" w:eastAsiaTheme="minorHAnsi" w:hAnsiTheme="minorHAnsi" w:cstheme="minorBidi"/>
      <w:b/>
      <w:bCs/>
      <w:lang w:val="de-DE"/>
    </w:rPr>
  </w:style>
  <w:style w:type="character" w:customStyle="1" w:styleId="CommentSubjectChar">
    <w:name w:val="Comment Subject Char"/>
    <w:basedOn w:val="CommentTextChar"/>
    <w:link w:val="CommentSubject"/>
    <w:uiPriority w:val="99"/>
    <w:semiHidden/>
    <w:rsid w:val="00A2255B"/>
    <w:rPr>
      <w:rFonts w:ascii="Times New Roman" w:eastAsia="Times New Roman" w:hAnsi="Times New Roman" w:cs="Times New Roman"/>
      <w:b/>
      <w:bCs/>
      <w:sz w:val="20"/>
      <w:szCs w:val="20"/>
      <w:lang w:val="en-US"/>
    </w:rPr>
  </w:style>
  <w:style w:type="paragraph" w:customStyle="1" w:styleId="Default">
    <w:name w:val="Default"/>
    <w:rsid w:val="00051697"/>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9474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74C0"/>
  </w:style>
  <w:style w:type="paragraph" w:styleId="Footer">
    <w:name w:val="footer"/>
    <w:basedOn w:val="Normal"/>
    <w:link w:val="FooterChar"/>
    <w:uiPriority w:val="99"/>
    <w:unhideWhenUsed/>
    <w:rsid w:val="009474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74C0"/>
  </w:style>
  <w:style w:type="character" w:customStyle="1" w:styleId="apple-tab-span">
    <w:name w:val="apple-tab-span"/>
    <w:basedOn w:val="DefaultParagraphFont"/>
    <w:rsid w:val="00A644EE"/>
  </w:style>
  <w:style w:type="paragraph" w:styleId="Revision">
    <w:name w:val="Revision"/>
    <w:hidden/>
    <w:uiPriority w:val="99"/>
    <w:semiHidden/>
    <w:rsid w:val="00EB72D3"/>
    <w:pPr>
      <w:spacing w:after="0" w:line="240" w:lineRule="auto"/>
    </w:pPr>
  </w:style>
  <w:style w:type="paragraph" w:styleId="EndnoteText">
    <w:name w:val="endnote text"/>
    <w:basedOn w:val="Normal"/>
    <w:link w:val="EndnoteTextChar"/>
    <w:uiPriority w:val="99"/>
    <w:semiHidden/>
    <w:unhideWhenUsed/>
    <w:rsid w:val="00357D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7D68"/>
    <w:rPr>
      <w:sz w:val="20"/>
      <w:szCs w:val="20"/>
    </w:rPr>
  </w:style>
  <w:style w:type="character" w:styleId="EndnoteReference">
    <w:name w:val="endnote reference"/>
    <w:basedOn w:val="DefaultParagraphFont"/>
    <w:uiPriority w:val="99"/>
    <w:semiHidden/>
    <w:unhideWhenUsed/>
    <w:rsid w:val="00357D68"/>
    <w:rPr>
      <w:vertAlign w:val="superscript"/>
    </w:rPr>
  </w:style>
  <w:style w:type="character" w:styleId="FollowedHyperlink">
    <w:name w:val="FollowedHyperlink"/>
    <w:basedOn w:val="DefaultParagraphFont"/>
    <w:uiPriority w:val="99"/>
    <w:semiHidden/>
    <w:unhideWhenUsed/>
    <w:rsid w:val="003321CD"/>
    <w:rPr>
      <w:color w:val="800080" w:themeColor="followedHyperlink"/>
      <w:u w:val="single"/>
    </w:rPr>
  </w:style>
  <w:style w:type="character" w:customStyle="1" w:styleId="Heading5Char">
    <w:name w:val="Heading 5 Char"/>
    <w:aliases w:val="Bayer-Heading 5 Char"/>
    <w:basedOn w:val="DefaultParagraphFont"/>
    <w:link w:val="Heading5"/>
    <w:rsid w:val="00F74462"/>
    <w:rPr>
      <w:rFonts w:ascii="Times New Roman" w:eastAsia="Times New Roman" w:hAnsi="Times New Roman" w:cs="Times New Roman"/>
      <w:b/>
      <w:kern w:val="28"/>
      <w:sz w:val="26"/>
      <w:szCs w:val="20"/>
      <w:lang w:val="en-US"/>
    </w:rPr>
  </w:style>
  <w:style w:type="character" w:customStyle="1" w:styleId="Heading6Char">
    <w:name w:val="Heading 6 Char"/>
    <w:aliases w:val="Bayer-Heading 6 Char"/>
    <w:basedOn w:val="DefaultParagraphFont"/>
    <w:link w:val="Heading6"/>
    <w:rsid w:val="00F74462"/>
    <w:rPr>
      <w:rFonts w:ascii="Times New Roman" w:eastAsia="Times New Roman" w:hAnsi="Times New Roman" w:cs="Times New Roman"/>
      <w:b/>
      <w:kern w:val="28"/>
      <w:sz w:val="26"/>
      <w:szCs w:val="20"/>
      <w:lang w:val="en-US"/>
    </w:rPr>
  </w:style>
  <w:style w:type="character" w:customStyle="1" w:styleId="Heading7Char">
    <w:name w:val="Heading 7 Char"/>
    <w:aliases w:val="Bayer-Heading 7 Char"/>
    <w:basedOn w:val="DefaultParagraphFont"/>
    <w:link w:val="Heading7"/>
    <w:rsid w:val="00F74462"/>
    <w:rPr>
      <w:rFonts w:ascii="Times New Roman" w:eastAsia="Times New Roman" w:hAnsi="Times New Roman" w:cs="Times New Roman"/>
      <w:b/>
      <w:kern w:val="28"/>
      <w:sz w:val="26"/>
      <w:szCs w:val="20"/>
      <w:lang w:val="en-US"/>
    </w:rPr>
  </w:style>
  <w:style w:type="character" w:customStyle="1" w:styleId="Heading8Char">
    <w:name w:val="Heading 8 Char"/>
    <w:aliases w:val="Bayer-Heading 8 Char"/>
    <w:basedOn w:val="DefaultParagraphFont"/>
    <w:link w:val="Heading8"/>
    <w:rsid w:val="00F74462"/>
    <w:rPr>
      <w:rFonts w:ascii="Times New Roman" w:eastAsia="Times New Roman" w:hAnsi="Times New Roman" w:cs="Times New Roman"/>
      <w:b/>
      <w:kern w:val="28"/>
      <w:sz w:val="26"/>
      <w:szCs w:val="20"/>
      <w:lang w:val="en-US"/>
    </w:rPr>
  </w:style>
  <w:style w:type="character" w:customStyle="1" w:styleId="Heading9Char">
    <w:name w:val="Heading 9 Char"/>
    <w:aliases w:val="Bayer-Heading 9 Char"/>
    <w:basedOn w:val="DefaultParagraphFont"/>
    <w:link w:val="Heading9"/>
    <w:rsid w:val="00F74462"/>
    <w:rPr>
      <w:rFonts w:ascii="Times New Roman" w:eastAsia="Times New Roman" w:hAnsi="Times New Roman" w:cs="Times New Roman"/>
      <w:b/>
      <w:kern w:val="28"/>
      <w:sz w:val="26"/>
      <w:szCs w:val="20"/>
      <w:lang w:val="en-US"/>
    </w:rPr>
  </w:style>
  <w:style w:type="character" w:customStyle="1" w:styleId="BayerBodyTextFullChar">
    <w:name w:val="Bayer Body Text Full Char"/>
    <w:link w:val="BayerBodyTextFull"/>
    <w:rsid w:val="00F74462"/>
    <w:rPr>
      <w:rFonts w:ascii="Times New Roman" w:eastAsia="Times New Roman" w:hAnsi="Times New Roman" w:cs="Times New Roman"/>
      <w:sz w:val="24"/>
      <w:szCs w:val="20"/>
      <w:lang w:val="en-US"/>
    </w:rPr>
  </w:style>
  <w:style w:type="paragraph" w:customStyle="1" w:styleId="Title1">
    <w:name w:val="Title1"/>
    <w:basedOn w:val="Normal"/>
    <w:rsid w:val="00B623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B623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tails">
    <w:name w:val="details"/>
    <w:basedOn w:val="Normal"/>
    <w:rsid w:val="00B623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rnl">
    <w:name w:val="jrnl"/>
    <w:basedOn w:val="DefaultParagraphFont"/>
    <w:rsid w:val="00B6236D"/>
  </w:style>
  <w:style w:type="character" w:customStyle="1" w:styleId="apple-converted-space">
    <w:name w:val="apple-converted-space"/>
    <w:basedOn w:val="DefaultParagraphFont"/>
    <w:rsid w:val="00F95E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yer-Heading 1"/>
    <w:basedOn w:val="Normal"/>
    <w:next w:val="Normal"/>
    <w:link w:val="Heading1Char"/>
    <w:qFormat/>
    <w:rsid w:val="00D4308C"/>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aliases w:val="Bayer-Heading 2"/>
    <w:basedOn w:val="Normal"/>
    <w:next w:val="Normal"/>
    <w:link w:val="Heading2Char"/>
    <w:unhideWhenUsed/>
    <w:qFormat/>
    <w:rsid w:val="00103A2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aliases w:val="Bayer-Heading 3"/>
    <w:basedOn w:val="Normal"/>
    <w:next w:val="Normal"/>
    <w:link w:val="Heading3Char"/>
    <w:unhideWhenUsed/>
    <w:qFormat/>
    <w:rsid w:val="009A6194"/>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aliases w:val="Bayer-Heading 4"/>
    <w:basedOn w:val="Normal"/>
    <w:next w:val="Normal"/>
    <w:link w:val="Heading4Char"/>
    <w:unhideWhenUsed/>
    <w:qFormat/>
    <w:rsid w:val="0070401B"/>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aliases w:val="Bayer-Heading 5"/>
    <w:basedOn w:val="Heading1"/>
    <w:next w:val="BayerBodyTextFull"/>
    <w:link w:val="Heading5Char"/>
    <w:rsid w:val="00F74462"/>
    <w:pPr>
      <w:keepLines w:val="0"/>
      <w:tabs>
        <w:tab w:val="left" w:pos="1418"/>
      </w:tabs>
      <w:spacing w:before="120" w:line="240" w:lineRule="auto"/>
      <w:ind w:left="1418" w:hanging="1418"/>
      <w:outlineLvl w:val="4"/>
    </w:pPr>
    <w:rPr>
      <w:rFonts w:ascii="Times New Roman" w:eastAsia="Times New Roman" w:hAnsi="Times New Roman" w:cs="Times New Roman"/>
      <w:bCs w:val="0"/>
      <w:color w:val="auto"/>
      <w:kern w:val="28"/>
      <w:sz w:val="26"/>
      <w:szCs w:val="20"/>
    </w:rPr>
  </w:style>
  <w:style w:type="paragraph" w:styleId="Heading6">
    <w:name w:val="heading 6"/>
    <w:aliases w:val="Bayer-Heading 6"/>
    <w:basedOn w:val="Heading1"/>
    <w:next w:val="BayerBodyTextFull"/>
    <w:link w:val="Heading6Char"/>
    <w:rsid w:val="00F74462"/>
    <w:pPr>
      <w:keepLines w:val="0"/>
      <w:tabs>
        <w:tab w:val="left" w:pos="1559"/>
      </w:tabs>
      <w:spacing w:before="120" w:line="240" w:lineRule="auto"/>
      <w:ind w:left="1559" w:hanging="1559"/>
      <w:outlineLvl w:val="5"/>
    </w:pPr>
    <w:rPr>
      <w:rFonts w:ascii="Times New Roman" w:eastAsia="Times New Roman" w:hAnsi="Times New Roman" w:cs="Times New Roman"/>
      <w:bCs w:val="0"/>
      <w:color w:val="auto"/>
      <w:kern w:val="28"/>
      <w:sz w:val="26"/>
      <w:szCs w:val="20"/>
    </w:rPr>
  </w:style>
  <w:style w:type="paragraph" w:styleId="Heading7">
    <w:name w:val="heading 7"/>
    <w:aliases w:val="Bayer-Heading 7"/>
    <w:basedOn w:val="Heading1"/>
    <w:next w:val="BayerBodyTextFull"/>
    <w:link w:val="Heading7Char"/>
    <w:rsid w:val="00F74462"/>
    <w:pPr>
      <w:keepLines w:val="0"/>
      <w:tabs>
        <w:tab w:val="left" w:pos="1701"/>
      </w:tabs>
      <w:spacing w:before="120" w:line="240" w:lineRule="auto"/>
      <w:ind w:left="1701" w:hanging="1701"/>
      <w:outlineLvl w:val="6"/>
    </w:pPr>
    <w:rPr>
      <w:rFonts w:ascii="Times New Roman" w:eastAsia="Times New Roman" w:hAnsi="Times New Roman" w:cs="Times New Roman"/>
      <w:bCs w:val="0"/>
      <w:color w:val="auto"/>
      <w:kern w:val="28"/>
      <w:sz w:val="26"/>
      <w:szCs w:val="20"/>
    </w:rPr>
  </w:style>
  <w:style w:type="paragraph" w:styleId="Heading8">
    <w:name w:val="heading 8"/>
    <w:aliases w:val="Bayer-Heading 8"/>
    <w:basedOn w:val="Heading1"/>
    <w:next w:val="BayerBodyTextFull"/>
    <w:link w:val="Heading8Char"/>
    <w:rsid w:val="00F74462"/>
    <w:pPr>
      <w:keepLines w:val="0"/>
      <w:tabs>
        <w:tab w:val="left" w:pos="1843"/>
      </w:tabs>
      <w:spacing w:before="120" w:line="240" w:lineRule="auto"/>
      <w:ind w:left="1843" w:hanging="1843"/>
      <w:outlineLvl w:val="7"/>
    </w:pPr>
    <w:rPr>
      <w:rFonts w:ascii="Times New Roman" w:eastAsia="Times New Roman" w:hAnsi="Times New Roman" w:cs="Times New Roman"/>
      <w:bCs w:val="0"/>
      <w:color w:val="auto"/>
      <w:kern w:val="28"/>
      <w:sz w:val="26"/>
      <w:szCs w:val="20"/>
    </w:rPr>
  </w:style>
  <w:style w:type="paragraph" w:styleId="Heading9">
    <w:name w:val="heading 9"/>
    <w:aliases w:val="Bayer-Heading 9"/>
    <w:basedOn w:val="Heading1"/>
    <w:next w:val="BayerBodyTextFull"/>
    <w:link w:val="Heading9Char"/>
    <w:rsid w:val="00F74462"/>
    <w:pPr>
      <w:keepLines w:val="0"/>
      <w:tabs>
        <w:tab w:val="left" w:pos="1985"/>
      </w:tabs>
      <w:spacing w:before="120" w:line="240" w:lineRule="auto"/>
      <w:ind w:left="1985" w:hanging="1985"/>
      <w:outlineLvl w:val="8"/>
    </w:pPr>
    <w:rPr>
      <w:rFonts w:ascii="Times New Roman" w:eastAsia="Times New Roman" w:hAnsi="Times New Roman" w:cs="Times New Roman"/>
      <w:bCs w:val="0"/>
      <w:color w:val="auto"/>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yerBodyTextFull">
    <w:name w:val="Bayer Body Text Full"/>
    <w:basedOn w:val="Normal"/>
    <w:link w:val="BayerBodyTextFullChar"/>
    <w:qFormat/>
    <w:rsid w:val="002B3A57"/>
    <w:pPr>
      <w:spacing w:before="120" w:after="120" w:line="240" w:lineRule="auto"/>
    </w:pPr>
    <w:rPr>
      <w:rFonts w:ascii="Times New Roman" w:eastAsia="Times New Roman" w:hAnsi="Times New Roman" w:cs="Times New Roman"/>
      <w:sz w:val="24"/>
      <w:szCs w:val="20"/>
      <w:lang w:val="en-US"/>
    </w:rPr>
  </w:style>
  <w:style w:type="character" w:customStyle="1" w:styleId="Heading1Char">
    <w:name w:val="Heading 1 Char"/>
    <w:aliases w:val="Bayer-Heading 1 Char"/>
    <w:basedOn w:val="DefaultParagraphFont"/>
    <w:link w:val="Heading1"/>
    <w:uiPriority w:val="9"/>
    <w:rsid w:val="00D4308C"/>
    <w:rPr>
      <w:rFonts w:asciiTheme="majorHAnsi" w:eastAsiaTheme="majorEastAsia" w:hAnsiTheme="majorHAnsi" w:cstheme="majorBidi"/>
      <w:b/>
      <w:bCs/>
      <w:color w:val="365F91" w:themeColor="accent1" w:themeShade="BF"/>
      <w:sz w:val="28"/>
      <w:szCs w:val="28"/>
      <w:lang w:val="en-US"/>
    </w:rPr>
  </w:style>
  <w:style w:type="paragraph" w:customStyle="1" w:styleId="EndNoteBibliographyTitle">
    <w:name w:val="EndNote Bibliography Title"/>
    <w:basedOn w:val="Normal"/>
    <w:link w:val="EndNoteBibliographyTitleChar"/>
    <w:rsid w:val="002855E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855E0"/>
    <w:rPr>
      <w:rFonts w:ascii="Calibri" w:hAnsi="Calibri" w:cs="Calibri"/>
      <w:noProof/>
      <w:lang w:val="en-US"/>
    </w:rPr>
  </w:style>
  <w:style w:type="paragraph" w:customStyle="1" w:styleId="EndNoteBibliography">
    <w:name w:val="EndNote Bibliography"/>
    <w:basedOn w:val="Normal"/>
    <w:link w:val="EndNoteBibliographyChar"/>
    <w:rsid w:val="002855E0"/>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2855E0"/>
    <w:rPr>
      <w:rFonts w:ascii="Calibri" w:hAnsi="Calibri" w:cs="Calibri"/>
      <w:noProof/>
      <w:lang w:val="en-US"/>
    </w:rPr>
  </w:style>
  <w:style w:type="character" w:styleId="Hyperlink">
    <w:name w:val="Hyperlink"/>
    <w:basedOn w:val="DefaultParagraphFont"/>
    <w:uiPriority w:val="99"/>
    <w:unhideWhenUsed/>
    <w:rsid w:val="002855E0"/>
    <w:rPr>
      <w:color w:val="0000FF" w:themeColor="hyperlink"/>
      <w:u w:val="single"/>
    </w:rPr>
  </w:style>
  <w:style w:type="paragraph" w:styleId="ListParagraph">
    <w:name w:val="List Paragraph"/>
    <w:basedOn w:val="Normal"/>
    <w:uiPriority w:val="34"/>
    <w:qFormat/>
    <w:rsid w:val="00384C0A"/>
    <w:pPr>
      <w:ind w:left="720"/>
      <w:contextualSpacing/>
    </w:pPr>
  </w:style>
  <w:style w:type="character" w:styleId="CommentReference">
    <w:name w:val="annotation reference"/>
    <w:uiPriority w:val="99"/>
    <w:semiHidden/>
    <w:rsid w:val="00F10D8B"/>
    <w:rPr>
      <w:sz w:val="16"/>
      <w:szCs w:val="16"/>
    </w:rPr>
  </w:style>
  <w:style w:type="paragraph" w:styleId="CommentText">
    <w:name w:val="annotation text"/>
    <w:basedOn w:val="Normal"/>
    <w:link w:val="CommentTextChar"/>
    <w:uiPriority w:val="99"/>
    <w:semiHidden/>
    <w:rsid w:val="00F10D8B"/>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F10D8B"/>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F10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D8B"/>
    <w:rPr>
      <w:rFonts w:ascii="Tahoma" w:hAnsi="Tahoma" w:cs="Tahoma"/>
      <w:sz w:val="16"/>
      <w:szCs w:val="16"/>
    </w:rPr>
  </w:style>
  <w:style w:type="character" w:customStyle="1" w:styleId="Heading2Char">
    <w:name w:val="Heading 2 Char"/>
    <w:aliases w:val="Bayer-Heading 2 Char"/>
    <w:basedOn w:val="DefaultParagraphFont"/>
    <w:link w:val="Heading2"/>
    <w:uiPriority w:val="9"/>
    <w:rsid w:val="00103A2B"/>
    <w:rPr>
      <w:rFonts w:asciiTheme="majorHAnsi" w:eastAsiaTheme="majorEastAsia" w:hAnsiTheme="majorHAnsi" w:cstheme="majorBidi"/>
      <w:b/>
      <w:bCs/>
      <w:color w:val="4F81BD" w:themeColor="accent1"/>
      <w:sz w:val="26"/>
      <w:szCs w:val="26"/>
      <w:lang w:val="en-US"/>
    </w:rPr>
  </w:style>
  <w:style w:type="paragraph" w:styleId="NoSpacing">
    <w:name w:val="No Spacing"/>
    <w:uiPriority w:val="1"/>
    <w:qFormat/>
    <w:rsid w:val="000F212A"/>
    <w:pPr>
      <w:spacing w:after="0" w:line="240" w:lineRule="auto"/>
    </w:pPr>
  </w:style>
  <w:style w:type="character" w:customStyle="1" w:styleId="Heading3Char">
    <w:name w:val="Heading 3 Char"/>
    <w:aliases w:val="Bayer-Heading 3 Char"/>
    <w:basedOn w:val="DefaultParagraphFont"/>
    <w:link w:val="Heading3"/>
    <w:uiPriority w:val="9"/>
    <w:rsid w:val="009A6194"/>
    <w:rPr>
      <w:rFonts w:asciiTheme="majorHAnsi" w:eastAsiaTheme="majorEastAsia" w:hAnsiTheme="majorHAnsi" w:cstheme="majorBidi"/>
      <w:b/>
      <w:bCs/>
      <w:color w:val="4F81BD" w:themeColor="accent1"/>
      <w:lang w:val="en-US"/>
    </w:rPr>
  </w:style>
  <w:style w:type="character" w:styleId="Emphasis">
    <w:name w:val="Emphasis"/>
    <w:basedOn w:val="DefaultParagraphFont"/>
    <w:uiPriority w:val="20"/>
    <w:qFormat/>
    <w:rsid w:val="001B0A58"/>
    <w:rPr>
      <w:b/>
      <w:bCs/>
      <w:i w:val="0"/>
      <w:iCs w:val="0"/>
    </w:rPr>
  </w:style>
  <w:style w:type="character" w:customStyle="1" w:styleId="st1">
    <w:name w:val="st1"/>
    <w:basedOn w:val="DefaultParagraphFont"/>
    <w:rsid w:val="001B0A58"/>
  </w:style>
  <w:style w:type="character" w:styleId="SubtleReference">
    <w:name w:val="Subtle Reference"/>
    <w:basedOn w:val="DefaultParagraphFont"/>
    <w:uiPriority w:val="31"/>
    <w:qFormat/>
    <w:rsid w:val="003D5006"/>
    <w:rPr>
      <w:smallCaps/>
      <w:color w:val="C0504D" w:themeColor="accent2"/>
      <w:u w:val="single"/>
    </w:rPr>
  </w:style>
  <w:style w:type="character" w:customStyle="1" w:styleId="Heading4Char">
    <w:name w:val="Heading 4 Char"/>
    <w:aliases w:val="Bayer-Heading 4 Char"/>
    <w:basedOn w:val="DefaultParagraphFont"/>
    <w:link w:val="Heading4"/>
    <w:uiPriority w:val="9"/>
    <w:rsid w:val="0070401B"/>
    <w:rPr>
      <w:rFonts w:asciiTheme="majorHAnsi" w:eastAsiaTheme="majorEastAsia" w:hAnsiTheme="majorHAnsi" w:cstheme="majorBidi"/>
      <w:b/>
      <w:bCs/>
      <w:i/>
      <w:iCs/>
      <w:color w:val="4F81BD" w:themeColor="accent1"/>
      <w:lang w:val="en-US"/>
    </w:rPr>
  </w:style>
  <w:style w:type="table" w:styleId="TableGrid">
    <w:name w:val="Table Grid"/>
    <w:basedOn w:val="TableNormal"/>
    <w:rsid w:val="00C2443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1DEB"/>
    <w:pPr>
      <w:outlineLvl w:val="9"/>
    </w:pPr>
    <w:rPr>
      <w:lang w:eastAsia="ja-JP"/>
    </w:rPr>
  </w:style>
  <w:style w:type="paragraph" w:styleId="TOC1">
    <w:name w:val="toc 1"/>
    <w:basedOn w:val="Normal"/>
    <w:next w:val="Normal"/>
    <w:autoRedefine/>
    <w:uiPriority w:val="39"/>
    <w:unhideWhenUsed/>
    <w:rsid w:val="00DF1DEB"/>
    <w:pPr>
      <w:spacing w:after="100"/>
    </w:pPr>
  </w:style>
  <w:style w:type="paragraph" w:styleId="TOC3">
    <w:name w:val="toc 3"/>
    <w:basedOn w:val="Normal"/>
    <w:next w:val="Normal"/>
    <w:autoRedefine/>
    <w:uiPriority w:val="39"/>
    <w:unhideWhenUsed/>
    <w:rsid w:val="00DF1DEB"/>
    <w:pPr>
      <w:spacing w:after="100"/>
      <w:ind w:left="440"/>
    </w:pPr>
  </w:style>
  <w:style w:type="paragraph" w:styleId="TOC2">
    <w:name w:val="toc 2"/>
    <w:basedOn w:val="Normal"/>
    <w:next w:val="Normal"/>
    <w:autoRedefine/>
    <w:uiPriority w:val="39"/>
    <w:unhideWhenUsed/>
    <w:rsid w:val="00DF1DEB"/>
    <w:pPr>
      <w:spacing w:after="100"/>
      <w:ind w:left="220"/>
    </w:pPr>
  </w:style>
  <w:style w:type="paragraph" w:styleId="Title">
    <w:name w:val="Title"/>
    <w:basedOn w:val="Normal"/>
    <w:next w:val="Normal"/>
    <w:link w:val="TitleChar"/>
    <w:uiPriority w:val="10"/>
    <w:qFormat/>
    <w:rsid w:val="009C5B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C5B99"/>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9C5B99"/>
    <w:rPr>
      <w:b/>
      <w:bCs/>
    </w:rPr>
  </w:style>
  <w:style w:type="paragraph" w:styleId="CommentSubject">
    <w:name w:val="annotation subject"/>
    <w:basedOn w:val="CommentText"/>
    <w:next w:val="CommentText"/>
    <w:link w:val="CommentSubjectChar"/>
    <w:uiPriority w:val="99"/>
    <w:semiHidden/>
    <w:unhideWhenUsed/>
    <w:rsid w:val="00A2255B"/>
    <w:pPr>
      <w:spacing w:after="200"/>
    </w:pPr>
    <w:rPr>
      <w:rFonts w:asciiTheme="minorHAnsi" w:eastAsiaTheme="minorHAnsi" w:hAnsiTheme="minorHAnsi" w:cstheme="minorBidi"/>
      <w:b/>
      <w:bCs/>
      <w:lang w:val="de-DE"/>
    </w:rPr>
  </w:style>
  <w:style w:type="character" w:customStyle="1" w:styleId="CommentSubjectChar">
    <w:name w:val="Comment Subject Char"/>
    <w:basedOn w:val="CommentTextChar"/>
    <w:link w:val="CommentSubject"/>
    <w:uiPriority w:val="99"/>
    <w:semiHidden/>
    <w:rsid w:val="00A2255B"/>
    <w:rPr>
      <w:rFonts w:ascii="Times New Roman" w:eastAsia="Times New Roman" w:hAnsi="Times New Roman" w:cs="Times New Roman"/>
      <w:b/>
      <w:bCs/>
      <w:sz w:val="20"/>
      <w:szCs w:val="20"/>
      <w:lang w:val="en-US"/>
    </w:rPr>
  </w:style>
  <w:style w:type="paragraph" w:customStyle="1" w:styleId="Default">
    <w:name w:val="Default"/>
    <w:rsid w:val="00051697"/>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9474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74C0"/>
  </w:style>
  <w:style w:type="paragraph" w:styleId="Footer">
    <w:name w:val="footer"/>
    <w:basedOn w:val="Normal"/>
    <w:link w:val="FooterChar"/>
    <w:uiPriority w:val="99"/>
    <w:unhideWhenUsed/>
    <w:rsid w:val="009474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74C0"/>
  </w:style>
  <w:style w:type="character" w:customStyle="1" w:styleId="apple-tab-span">
    <w:name w:val="apple-tab-span"/>
    <w:basedOn w:val="DefaultParagraphFont"/>
    <w:rsid w:val="00A644EE"/>
  </w:style>
  <w:style w:type="paragraph" w:styleId="Revision">
    <w:name w:val="Revision"/>
    <w:hidden/>
    <w:uiPriority w:val="99"/>
    <w:semiHidden/>
    <w:rsid w:val="00EB72D3"/>
    <w:pPr>
      <w:spacing w:after="0" w:line="240" w:lineRule="auto"/>
    </w:pPr>
  </w:style>
  <w:style w:type="paragraph" w:styleId="EndnoteText">
    <w:name w:val="endnote text"/>
    <w:basedOn w:val="Normal"/>
    <w:link w:val="EndnoteTextChar"/>
    <w:uiPriority w:val="99"/>
    <w:semiHidden/>
    <w:unhideWhenUsed/>
    <w:rsid w:val="00357D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7D68"/>
    <w:rPr>
      <w:sz w:val="20"/>
      <w:szCs w:val="20"/>
    </w:rPr>
  </w:style>
  <w:style w:type="character" w:styleId="EndnoteReference">
    <w:name w:val="endnote reference"/>
    <w:basedOn w:val="DefaultParagraphFont"/>
    <w:uiPriority w:val="99"/>
    <w:semiHidden/>
    <w:unhideWhenUsed/>
    <w:rsid w:val="00357D68"/>
    <w:rPr>
      <w:vertAlign w:val="superscript"/>
    </w:rPr>
  </w:style>
  <w:style w:type="character" w:styleId="FollowedHyperlink">
    <w:name w:val="FollowedHyperlink"/>
    <w:basedOn w:val="DefaultParagraphFont"/>
    <w:uiPriority w:val="99"/>
    <w:semiHidden/>
    <w:unhideWhenUsed/>
    <w:rsid w:val="003321CD"/>
    <w:rPr>
      <w:color w:val="800080" w:themeColor="followedHyperlink"/>
      <w:u w:val="single"/>
    </w:rPr>
  </w:style>
  <w:style w:type="character" w:customStyle="1" w:styleId="Heading5Char">
    <w:name w:val="Heading 5 Char"/>
    <w:aliases w:val="Bayer-Heading 5 Char"/>
    <w:basedOn w:val="DefaultParagraphFont"/>
    <w:link w:val="Heading5"/>
    <w:rsid w:val="00F74462"/>
    <w:rPr>
      <w:rFonts w:ascii="Times New Roman" w:eastAsia="Times New Roman" w:hAnsi="Times New Roman" w:cs="Times New Roman"/>
      <w:b/>
      <w:kern w:val="28"/>
      <w:sz w:val="26"/>
      <w:szCs w:val="20"/>
      <w:lang w:val="en-US"/>
    </w:rPr>
  </w:style>
  <w:style w:type="character" w:customStyle="1" w:styleId="Heading6Char">
    <w:name w:val="Heading 6 Char"/>
    <w:aliases w:val="Bayer-Heading 6 Char"/>
    <w:basedOn w:val="DefaultParagraphFont"/>
    <w:link w:val="Heading6"/>
    <w:rsid w:val="00F74462"/>
    <w:rPr>
      <w:rFonts w:ascii="Times New Roman" w:eastAsia="Times New Roman" w:hAnsi="Times New Roman" w:cs="Times New Roman"/>
      <w:b/>
      <w:kern w:val="28"/>
      <w:sz w:val="26"/>
      <w:szCs w:val="20"/>
      <w:lang w:val="en-US"/>
    </w:rPr>
  </w:style>
  <w:style w:type="character" w:customStyle="1" w:styleId="Heading7Char">
    <w:name w:val="Heading 7 Char"/>
    <w:aliases w:val="Bayer-Heading 7 Char"/>
    <w:basedOn w:val="DefaultParagraphFont"/>
    <w:link w:val="Heading7"/>
    <w:rsid w:val="00F74462"/>
    <w:rPr>
      <w:rFonts w:ascii="Times New Roman" w:eastAsia="Times New Roman" w:hAnsi="Times New Roman" w:cs="Times New Roman"/>
      <w:b/>
      <w:kern w:val="28"/>
      <w:sz w:val="26"/>
      <w:szCs w:val="20"/>
      <w:lang w:val="en-US"/>
    </w:rPr>
  </w:style>
  <w:style w:type="character" w:customStyle="1" w:styleId="Heading8Char">
    <w:name w:val="Heading 8 Char"/>
    <w:aliases w:val="Bayer-Heading 8 Char"/>
    <w:basedOn w:val="DefaultParagraphFont"/>
    <w:link w:val="Heading8"/>
    <w:rsid w:val="00F74462"/>
    <w:rPr>
      <w:rFonts w:ascii="Times New Roman" w:eastAsia="Times New Roman" w:hAnsi="Times New Roman" w:cs="Times New Roman"/>
      <w:b/>
      <w:kern w:val="28"/>
      <w:sz w:val="26"/>
      <w:szCs w:val="20"/>
      <w:lang w:val="en-US"/>
    </w:rPr>
  </w:style>
  <w:style w:type="character" w:customStyle="1" w:styleId="Heading9Char">
    <w:name w:val="Heading 9 Char"/>
    <w:aliases w:val="Bayer-Heading 9 Char"/>
    <w:basedOn w:val="DefaultParagraphFont"/>
    <w:link w:val="Heading9"/>
    <w:rsid w:val="00F74462"/>
    <w:rPr>
      <w:rFonts w:ascii="Times New Roman" w:eastAsia="Times New Roman" w:hAnsi="Times New Roman" w:cs="Times New Roman"/>
      <w:b/>
      <w:kern w:val="28"/>
      <w:sz w:val="26"/>
      <w:szCs w:val="20"/>
      <w:lang w:val="en-US"/>
    </w:rPr>
  </w:style>
  <w:style w:type="character" w:customStyle="1" w:styleId="BayerBodyTextFullChar">
    <w:name w:val="Bayer Body Text Full Char"/>
    <w:link w:val="BayerBodyTextFull"/>
    <w:rsid w:val="00F74462"/>
    <w:rPr>
      <w:rFonts w:ascii="Times New Roman" w:eastAsia="Times New Roman" w:hAnsi="Times New Roman" w:cs="Times New Roman"/>
      <w:sz w:val="24"/>
      <w:szCs w:val="20"/>
      <w:lang w:val="en-US"/>
    </w:rPr>
  </w:style>
  <w:style w:type="paragraph" w:customStyle="1" w:styleId="Title1">
    <w:name w:val="Title1"/>
    <w:basedOn w:val="Normal"/>
    <w:rsid w:val="00B623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B623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tails">
    <w:name w:val="details"/>
    <w:basedOn w:val="Normal"/>
    <w:rsid w:val="00B623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rnl">
    <w:name w:val="jrnl"/>
    <w:basedOn w:val="DefaultParagraphFont"/>
    <w:rsid w:val="00B6236D"/>
  </w:style>
  <w:style w:type="character" w:customStyle="1" w:styleId="apple-converted-space">
    <w:name w:val="apple-converted-space"/>
    <w:basedOn w:val="DefaultParagraphFont"/>
    <w:rsid w:val="00F9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93122">
      <w:bodyDiv w:val="1"/>
      <w:marLeft w:val="0"/>
      <w:marRight w:val="0"/>
      <w:marTop w:val="0"/>
      <w:marBottom w:val="0"/>
      <w:divBdr>
        <w:top w:val="none" w:sz="0" w:space="0" w:color="auto"/>
        <w:left w:val="none" w:sz="0" w:space="0" w:color="auto"/>
        <w:bottom w:val="none" w:sz="0" w:space="0" w:color="auto"/>
        <w:right w:val="none" w:sz="0" w:space="0" w:color="auto"/>
      </w:divBdr>
    </w:div>
    <w:div w:id="208153874">
      <w:bodyDiv w:val="1"/>
      <w:marLeft w:val="0"/>
      <w:marRight w:val="0"/>
      <w:marTop w:val="0"/>
      <w:marBottom w:val="0"/>
      <w:divBdr>
        <w:top w:val="none" w:sz="0" w:space="0" w:color="auto"/>
        <w:left w:val="none" w:sz="0" w:space="0" w:color="auto"/>
        <w:bottom w:val="none" w:sz="0" w:space="0" w:color="auto"/>
        <w:right w:val="none" w:sz="0" w:space="0" w:color="auto"/>
      </w:divBdr>
    </w:div>
    <w:div w:id="260916258">
      <w:bodyDiv w:val="1"/>
      <w:marLeft w:val="0"/>
      <w:marRight w:val="0"/>
      <w:marTop w:val="0"/>
      <w:marBottom w:val="0"/>
      <w:divBdr>
        <w:top w:val="none" w:sz="0" w:space="0" w:color="auto"/>
        <w:left w:val="none" w:sz="0" w:space="0" w:color="auto"/>
        <w:bottom w:val="none" w:sz="0" w:space="0" w:color="auto"/>
        <w:right w:val="none" w:sz="0" w:space="0" w:color="auto"/>
      </w:divBdr>
    </w:div>
    <w:div w:id="269825970">
      <w:bodyDiv w:val="1"/>
      <w:marLeft w:val="0"/>
      <w:marRight w:val="0"/>
      <w:marTop w:val="0"/>
      <w:marBottom w:val="0"/>
      <w:divBdr>
        <w:top w:val="none" w:sz="0" w:space="0" w:color="auto"/>
        <w:left w:val="none" w:sz="0" w:space="0" w:color="auto"/>
        <w:bottom w:val="none" w:sz="0" w:space="0" w:color="auto"/>
        <w:right w:val="none" w:sz="0" w:space="0" w:color="auto"/>
      </w:divBdr>
    </w:div>
    <w:div w:id="272977346">
      <w:bodyDiv w:val="1"/>
      <w:marLeft w:val="0"/>
      <w:marRight w:val="0"/>
      <w:marTop w:val="0"/>
      <w:marBottom w:val="0"/>
      <w:divBdr>
        <w:top w:val="none" w:sz="0" w:space="0" w:color="auto"/>
        <w:left w:val="none" w:sz="0" w:space="0" w:color="auto"/>
        <w:bottom w:val="none" w:sz="0" w:space="0" w:color="auto"/>
        <w:right w:val="none" w:sz="0" w:space="0" w:color="auto"/>
      </w:divBdr>
    </w:div>
    <w:div w:id="311568044">
      <w:bodyDiv w:val="1"/>
      <w:marLeft w:val="0"/>
      <w:marRight w:val="0"/>
      <w:marTop w:val="0"/>
      <w:marBottom w:val="0"/>
      <w:divBdr>
        <w:top w:val="none" w:sz="0" w:space="0" w:color="auto"/>
        <w:left w:val="none" w:sz="0" w:space="0" w:color="auto"/>
        <w:bottom w:val="none" w:sz="0" w:space="0" w:color="auto"/>
        <w:right w:val="none" w:sz="0" w:space="0" w:color="auto"/>
      </w:divBdr>
    </w:div>
    <w:div w:id="336619224">
      <w:bodyDiv w:val="1"/>
      <w:marLeft w:val="0"/>
      <w:marRight w:val="0"/>
      <w:marTop w:val="0"/>
      <w:marBottom w:val="0"/>
      <w:divBdr>
        <w:top w:val="none" w:sz="0" w:space="0" w:color="auto"/>
        <w:left w:val="none" w:sz="0" w:space="0" w:color="auto"/>
        <w:bottom w:val="none" w:sz="0" w:space="0" w:color="auto"/>
        <w:right w:val="none" w:sz="0" w:space="0" w:color="auto"/>
      </w:divBdr>
    </w:div>
    <w:div w:id="459106532">
      <w:bodyDiv w:val="1"/>
      <w:marLeft w:val="0"/>
      <w:marRight w:val="0"/>
      <w:marTop w:val="0"/>
      <w:marBottom w:val="0"/>
      <w:divBdr>
        <w:top w:val="none" w:sz="0" w:space="0" w:color="auto"/>
        <w:left w:val="none" w:sz="0" w:space="0" w:color="auto"/>
        <w:bottom w:val="none" w:sz="0" w:space="0" w:color="auto"/>
        <w:right w:val="none" w:sz="0" w:space="0" w:color="auto"/>
      </w:divBdr>
    </w:div>
    <w:div w:id="475495695">
      <w:bodyDiv w:val="1"/>
      <w:marLeft w:val="0"/>
      <w:marRight w:val="0"/>
      <w:marTop w:val="0"/>
      <w:marBottom w:val="0"/>
      <w:divBdr>
        <w:top w:val="none" w:sz="0" w:space="0" w:color="auto"/>
        <w:left w:val="none" w:sz="0" w:space="0" w:color="auto"/>
        <w:bottom w:val="none" w:sz="0" w:space="0" w:color="auto"/>
        <w:right w:val="none" w:sz="0" w:space="0" w:color="auto"/>
      </w:divBdr>
    </w:div>
    <w:div w:id="514729909">
      <w:bodyDiv w:val="1"/>
      <w:marLeft w:val="0"/>
      <w:marRight w:val="0"/>
      <w:marTop w:val="0"/>
      <w:marBottom w:val="0"/>
      <w:divBdr>
        <w:top w:val="none" w:sz="0" w:space="0" w:color="auto"/>
        <w:left w:val="none" w:sz="0" w:space="0" w:color="auto"/>
        <w:bottom w:val="none" w:sz="0" w:space="0" w:color="auto"/>
        <w:right w:val="none" w:sz="0" w:space="0" w:color="auto"/>
      </w:divBdr>
    </w:div>
    <w:div w:id="521632010">
      <w:bodyDiv w:val="1"/>
      <w:marLeft w:val="0"/>
      <w:marRight w:val="0"/>
      <w:marTop w:val="0"/>
      <w:marBottom w:val="0"/>
      <w:divBdr>
        <w:top w:val="none" w:sz="0" w:space="0" w:color="auto"/>
        <w:left w:val="none" w:sz="0" w:space="0" w:color="auto"/>
        <w:bottom w:val="none" w:sz="0" w:space="0" w:color="auto"/>
        <w:right w:val="none" w:sz="0" w:space="0" w:color="auto"/>
      </w:divBdr>
    </w:div>
    <w:div w:id="521670061">
      <w:bodyDiv w:val="1"/>
      <w:marLeft w:val="0"/>
      <w:marRight w:val="0"/>
      <w:marTop w:val="0"/>
      <w:marBottom w:val="0"/>
      <w:divBdr>
        <w:top w:val="none" w:sz="0" w:space="0" w:color="auto"/>
        <w:left w:val="none" w:sz="0" w:space="0" w:color="auto"/>
        <w:bottom w:val="none" w:sz="0" w:space="0" w:color="auto"/>
        <w:right w:val="none" w:sz="0" w:space="0" w:color="auto"/>
      </w:divBdr>
    </w:div>
    <w:div w:id="551036417">
      <w:bodyDiv w:val="1"/>
      <w:marLeft w:val="0"/>
      <w:marRight w:val="0"/>
      <w:marTop w:val="0"/>
      <w:marBottom w:val="0"/>
      <w:divBdr>
        <w:top w:val="none" w:sz="0" w:space="0" w:color="auto"/>
        <w:left w:val="none" w:sz="0" w:space="0" w:color="auto"/>
        <w:bottom w:val="none" w:sz="0" w:space="0" w:color="auto"/>
        <w:right w:val="none" w:sz="0" w:space="0" w:color="auto"/>
      </w:divBdr>
    </w:div>
    <w:div w:id="635765755">
      <w:bodyDiv w:val="1"/>
      <w:marLeft w:val="0"/>
      <w:marRight w:val="0"/>
      <w:marTop w:val="0"/>
      <w:marBottom w:val="0"/>
      <w:divBdr>
        <w:top w:val="none" w:sz="0" w:space="0" w:color="auto"/>
        <w:left w:val="none" w:sz="0" w:space="0" w:color="auto"/>
        <w:bottom w:val="none" w:sz="0" w:space="0" w:color="auto"/>
        <w:right w:val="none" w:sz="0" w:space="0" w:color="auto"/>
      </w:divBdr>
    </w:div>
    <w:div w:id="729617895">
      <w:bodyDiv w:val="1"/>
      <w:marLeft w:val="0"/>
      <w:marRight w:val="0"/>
      <w:marTop w:val="0"/>
      <w:marBottom w:val="0"/>
      <w:divBdr>
        <w:top w:val="none" w:sz="0" w:space="0" w:color="auto"/>
        <w:left w:val="none" w:sz="0" w:space="0" w:color="auto"/>
        <w:bottom w:val="none" w:sz="0" w:space="0" w:color="auto"/>
        <w:right w:val="none" w:sz="0" w:space="0" w:color="auto"/>
      </w:divBdr>
    </w:div>
    <w:div w:id="731194790">
      <w:bodyDiv w:val="1"/>
      <w:marLeft w:val="0"/>
      <w:marRight w:val="0"/>
      <w:marTop w:val="0"/>
      <w:marBottom w:val="0"/>
      <w:divBdr>
        <w:top w:val="none" w:sz="0" w:space="0" w:color="auto"/>
        <w:left w:val="none" w:sz="0" w:space="0" w:color="auto"/>
        <w:bottom w:val="none" w:sz="0" w:space="0" w:color="auto"/>
        <w:right w:val="none" w:sz="0" w:space="0" w:color="auto"/>
      </w:divBdr>
    </w:div>
    <w:div w:id="793716317">
      <w:bodyDiv w:val="1"/>
      <w:marLeft w:val="0"/>
      <w:marRight w:val="0"/>
      <w:marTop w:val="0"/>
      <w:marBottom w:val="0"/>
      <w:divBdr>
        <w:top w:val="none" w:sz="0" w:space="0" w:color="auto"/>
        <w:left w:val="none" w:sz="0" w:space="0" w:color="auto"/>
        <w:bottom w:val="none" w:sz="0" w:space="0" w:color="auto"/>
        <w:right w:val="none" w:sz="0" w:space="0" w:color="auto"/>
      </w:divBdr>
    </w:div>
    <w:div w:id="854222277">
      <w:bodyDiv w:val="1"/>
      <w:marLeft w:val="0"/>
      <w:marRight w:val="0"/>
      <w:marTop w:val="0"/>
      <w:marBottom w:val="0"/>
      <w:divBdr>
        <w:top w:val="none" w:sz="0" w:space="0" w:color="auto"/>
        <w:left w:val="none" w:sz="0" w:space="0" w:color="auto"/>
        <w:bottom w:val="none" w:sz="0" w:space="0" w:color="auto"/>
        <w:right w:val="none" w:sz="0" w:space="0" w:color="auto"/>
      </w:divBdr>
    </w:div>
    <w:div w:id="857694006">
      <w:bodyDiv w:val="1"/>
      <w:marLeft w:val="0"/>
      <w:marRight w:val="0"/>
      <w:marTop w:val="0"/>
      <w:marBottom w:val="0"/>
      <w:divBdr>
        <w:top w:val="none" w:sz="0" w:space="0" w:color="auto"/>
        <w:left w:val="none" w:sz="0" w:space="0" w:color="auto"/>
        <w:bottom w:val="none" w:sz="0" w:space="0" w:color="auto"/>
        <w:right w:val="none" w:sz="0" w:space="0" w:color="auto"/>
      </w:divBdr>
    </w:div>
    <w:div w:id="1005480477">
      <w:bodyDiv w:val="1"/>
      <w:marLeft w:val="0"/>
      <w:marRight w:val="0"/>
      <w:marTop w:val="0"/>
      <w:marBottom w:val="0"/>
      <w:divBdr>
        <w:top w:val="none" w:sz="0" w:space="0" w:color="auto"/>
        <w:left w:val="none" w:sz="0" w:space="0" w:color="auto"/>
        <w:bottom w:val="none" w:sz="0" w:space="0" w:color="auto"/>
        <w:right w:val="none" w:sz="0" w:space="0" w:color="auto"/>
      </w:divBdr>
    </w:div>
    <w:div w:id="1099105236">
      <w:bodyDiv w:val="1"/>
      <w:marLeft w:val="0"/>
      <w:marRight w:val="0"/>
      <w:marTop w:val="0"/>
      <w:marBottom w:val="0"/>
      <w:divBdr>
        <w:top w:val="none" w:sz="0" w:space="0" w:color="auto"/>
        <w:left w:val="none" w:sz="0" w:space="0" w:color="auto"/>
        <w:bottom w:val="none" w:sz="0" w:space="0" w:color="auto"/>
        <w:right w:val="none" w:sz="0" w:space="0" w:color="auto"/>
      </w:divBdr>
    </w:div>
    <w:div w:id="1106802913">
      <w:bodyDiv w:val="1"/>
      <w:marLeft w:val="0"/>
      <w:marRight w:val="0"/>
      <w:marTop w:val="0"/>
      <w:marBottom w:val="0"/>
      <w:divBdr>
        <w:top w:val="none" w:sz="0" w:space="0" w:color="auto"/>
        <w:left w:val="none" w:sz="0" w:space="0" w:color="auto"/>
        <w:bottom w:val="none" w:sz="0" w:space="0" w:color="auto"/>
        <w:right w:val="none" w:sz="0" w:space="0" w:color="auto"/>
      </w:divBdr>
    </w:div>
    <w:div w:id="1227762221">
      <w:bodyDiv w:val="1"/>
      <w:marLeft w:val="0"/>
      <w:marRight w:val="0"/>
      <w:marTop w:val="0"/>
      <w:marBottom w:val="0"/>
      <w:divBdr>
        <w:top w:val="none" w:sz="0" w:space="0" w:color="auto"/>
        <w:left w:val="none" w:sz="0" w:space="0" w:color="auto"/>
        <w:bottom w:val="none" w:sz="0" w:space="0" w:color="auto"/>
        <w:right w:val="none" w:sz="0" w:space="0" w:color="auto"/>
      </w:divBdr>
    </w:div>
    <w:div w:id="1306423896">
      <w:bodyDiv w:val="1"/>
      <w:marLeft w:val="0"/>
      <w:marRight w:val="0"/>
      <w:marTop w:val="0"/>
      <w:marBottom w:val="0"/>
      <w:divBdr>
        <w:top w:val="none" w:sz="0" w:space="0" w:color="auto"/>
        <w:left w:val="none" w:sz="0" w:space="0" w:color="auto"/>
        <w:bottom w:val="none" w:sz="0" w:space="0" w:color="auto"/>
        <w:right w:val="none" w:sz="0" w:space="0" w:color="auto"/>
      </w:divBdr>
    </w:div>
    <w:div w:id="1323116920">
      <w:bodyDiv w:val="1"/>
      <w:marLeft w:val="0"/>
      <w:marRight w:val="0"/>
      <w:marTop w:val="0"/>
      <w:marBottom w:val="0"/>
      <w:divBdr>
        <w:top w:val="none" w:sz="0" w:space="0" w:color="auto"/>
        <w:left w:val="none" w:sz="0" w:space="0" w:color="auto"/>
        <w:bottom w:val="none" w:sz="0" w:space="0" w:color="auto"/>
        <w:right w:val="none" w:sz="0" w:space="0" w:color="auto"/>
      </w:divBdr>
    </w:div>
    <w:div w:id="1351024710">
      <w:bodyDiv w:val="1"/>
      <w:marLeft w:val="0"/>
      <w:marRight w:val="0"/>
      <w:marTop w:val="0"/>
      <w:marBottom w:val="0"/>
      <w:divBdr>
        <w:top w:val="none" w:sz="0" w:space="0" w:color="auto"/>
        <w:left w:val="none" w:sz="0" w:space="0" w:color="auto"/>
        <w:bottom w:val="none" w:sz="0" w:space="0" w:color="auto"/>
        <w:right w:val="none" w:sz="0" w:space="0" w:color="auto"/>
      </w:divBdr>
    </w:div>
    <w:div w:id="1402361431">
      <w:bodyDiv w:val="1"/>
      <w:marLeft w:val="0"/>
      <w:marRight w:val="0"/>
      <w:marTop w:val="0"/>
      <w:marBottom w:val="0"/>
      <w:divBdr>
        <w:top w:val="none" w:sz="0" w:space="0" w:color="auto"/>
        <w:left w:val="none" w:sz="0" w:space="0" w:color="auto"/>
        <w:bottom w:val="none" w:sz="0" w:space="0" w:color="auto"/>
        <w:right w:val="none" w:sz="0" w:space="0" w:color="auto"/>
      </w:divBdr>
    </w:div>
    <w:div w:id="1521967865">
      <w:bodyDiv w:val="1"/>
      <w:marLeft w:val="0"/>
      <w:marRight w:val="0"/>
      <w:marTop w:val="0"/>
      <w:marBottom w:val="0"/>
      <w:divBdr>
        <w:top w:val="none" w:sz="0" w:space="0" w:color="auto"/>
        <w:left w:val="none" w:sz="0" w:space="0" w:color="auto"/>
        <w:bottom w:val="none" w:sz="0" w:space="0" w:color="auto"/>
        <w:right w:val="none" w:sz="0" w:space="0" w:color="auto"/>
      </w:divBdr>
    </w:div>
    <w:div w:id="1539582314">
      <w:bodyDiv w:val="1"/>
      <w:marLeft w:val="0"/>
      <w:marRight w:val="0"/>
      <w:marTop w:val="0"/>
      <w:marBottom w:val="0"/>
      <w:divBdr>
        <w:top w:val="none" w:sz="0" w:space="0" w:color="auto"/>
        <w:left w:val="none" w:sz="0" w:space="0" w:color="auto"/>
        <w:bottom w:val="none" w:sz="0" w:space="0" w:color="auto"/>
        <w:right w:val="none" w:sz="0" w:space="0" w:color="auto"/>
      </w:divBdr>
    </w:div>
    <w:div w:id="1578399924">
      <w:bodyDiv w:val="1"/>
      <w:marLeft w:val="0"/>
      <w:marRight w:val="0"/>
      <w:marTop w:val="0"/>
      <w:marBottom w:val="0"/>
      <w:divBdr>
        <w:top w:val="none" w:sz="0" w:space="0" w:color="auto"/>
        <w:left w:val="none" w:sz="0" w:space="0" w:color="auto"/>
        <w:bottom w:val="none" w:sz="0" w:space="0" w:color="auto"/>
        <w:right w:val="none" w:sz="0" w:space="0" w:color="auto"/>
      </w:divBdr>
    </w:div>
    <w:div w:id="1595019159">
      <w:bodyDiv w:val="1"/>
      <w:marLeft w:val="0"/>
      <w:marRight w:val="0"/>
      <w:marTop w:val="0"/>
      <w:marBottom w:val="0"/>
      <w:divBdr>
        <w:top w:val="none" w:sz="0" w:space="0" w:color="auto"/>
        <w:left w:val="none" w:sz="0" w:space="0" w:color="auto"/>
        <w:bottom w:val="none" w:sz="0" w:space="0" w:color="auto"/>
        <w:right w:val="none" w:sz="0" w:space="0" w:color="auto"/>
      </w:divBdr>
    </w:div>
    <w:div w:id="1612201676">
      <w:bodyDiv w:val="1"/>
      <w:marLeft w:val="0"/>
      <w:marRight w:val="0"/>
      <w:marTop w:val="0"/>
      <w:marBottom w:val="0"/>
      <w:divBdr>
        <w:top w:val="none" w:sz="0" w:space="0" w:color="auto"/>
        <w:left w:val="none" w:sz="0" w:space="0" w:color="auto"/>
        <w:bottom w:val="none" w:sz="0" w:space="0" w:color="auto"/>
        <w:right w:val="none" w:sz="0" w:space="0" w:color="auto"/>
      </w:divBdr>
    </w:div>
    <w:div w:id="1728724060">
      <w:bodyDiv w:val="1"/>
      <w:marLeft w:val="0"/>
      <w:marRight w:val="0"/>
      <w:marTop w:val="0"/>
      <w:marBottom w:val="0"/>
      <w:divBdr>
        <w:top w:val="none" w:sz="0" w:space="0" w:color="auto"/>
        <w:left w:val="none" w:sz="0" w:space="0" w:color="auto"/>
        <w:bottom w:val="none" w:sz="0" w:space="0" w:color="auto"/>
        <w:right w:val="none" w:sz="0" w:space="0" w:color="auto"/>
      </w:divBdr>
    </w:div>
    <w:div w:id="1746494049">
      <w:bodyDiv w:val="1"/>
      <w:marLeft w:val="0"/>
      <w:marRight w:val="0"/>
      <w:marTop w:val="0"/>
      <w:marBottom w:val="0"/>
      <w:divBdr>
        <w:top w:val="none" w:sz="0" w:space="0" w:color="auto"/>
        <w:left w:val="none" w:sz="0" w:space="0" w:color="auto"/>
        <w:bottom w:val="none" w:sz="0" w:space="0" w:color="auto"/>
        <w:right w:val="none" w:sz="0" w:space="0" w:color="auto"/>
      </w:divBdr>
    </w:div>
    <w:div w:id="19586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2EFF-1433-45DC-B550-AE4B1598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Bayer</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Venkatesh Gurusamy</dc:creator>
  <cp:lastModifiedBy>Sue</cp:lastModifiedBy>
  <cp:revision>11</cp:revision>
  <cp:lastPrinted>2018-04-11T09:41:00Z</cp:lastPrinted>
  <dcterms:created xsi:type="dcterms:W3CDTF">2018-05-24T06:18:00Z</dcterms:created>
  <dcterms:modified xsi:type="dcterms:W3CDTF">2018-05-24T12:31:00Z</dcterms:modified>
</cp:coreProperties>
</file>