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6F" w:rsidRPr="002849E1" w:rsidRDefault="00B25E6F" w:rsidP="00B25E6F">
      <w:pPr>
        <w:rPr>
          <w:rFonts w:ascii="Times New Roman" w:hAnsi="Times New Roman" w:cs="Times New Roman"/>
        </w:rPr>
      </w:pPr>
      <w:proofErr w:type="gramStart"/>
      <w:r w:rsidRPr="002849E1">
        <w:rPr>
          <w:rFonts w:ascii="Times New Roman" w:hAnsi="Times New Roman" w:cs="Times New Roman"/>
        </w:rPr>
        <w:t>Additional file 3.</w:t>
      </w:r>
      <w:proofErr w:type="gramEnd"/>
      <w:r w:rsidRPr="002849E1">
        <w:rPr>
          <w:rFonts w:ascii="Times New Roman" w:hAnsi="Times New Roman" w:cs="Times New Roman"/>
        </w:rPr>
        <w:t xml:space="preserve"> </w:t>
      </w:r>
      <w:proofErr w:type="gramStart"/>
      <w:r w:rsidRPr="002849E1">
        <w:rPr>
          <w:rFonts w:ascii="Times New Roman" w:hAnsi="Times New Roman" w:cs="Times New Roman"/>
        </w:rPr>
        <w:t>dose</w:t>
      </w:r>
      <w:proofErr w:type="gramEnd"/>
      <w:r w:rsidRPr="002849E1">
        <w:rPr>
          <w:rFonts w:ascii="Times New Roman" w:hAnsi="Times New Roman" w:cs="Times New Roman"/>
        </w:rPr>
        <w:t xml:space="preserve"> profile of anticoagulants</w:t>
      </w:r>
    </w:p>
    <w:tbl>
      <w:tblPr>
        <w:tblStyle w:val="TableGrid"/>
        <w:tblW w:w="8361" w:type="dxa"/>
        <w:tblLayout w:type="fixed"/>
        <w:tblLook w:val="04A0" w:firstRow="1" w:lastRow="0" w:firstColumn="1" w:lastColumn="0" w:noHBand="0" w:noVBand="1"/>
      </w:tblPr>
      <w:tblGrid>
        <w:gridCol w:w="2689"/>
        <w:gridCol w:w="1418"/>
        <w:gridCol w:w="1418"/>
        <w:gridCol w:w="1418"/>
        <w:gridCol w:w="1418"/>
      </w:tblGrid>
      <w:tr w:rsidR="00B25E6F" w:rsidTr="00057FBA">
        <w:tc>
          <w:tcPr>
            <w:tcW w:w="2689" w:type="dxa"/>
          </w:tcPr>
          <w:p w:rsidR="00B25E6F" w:rsidRDefault="00B25E6F" w:rsidP="00057FBA"/>
        </w:tc>
        <w:tc>
          <w:tcPr>
            <w:tcW w:w="1418" w:type="dxa"/>
          </w:tcPr>
          <w:p w:rsidR="00B25E6F" w:rsidRDefault="00B25E6F" w:rsidP="00057FBA">
            <w:r>
              <w:t>W</w:t>
            </w:r>
            <w:r>
              <w:rPr>
                <w:rFonts w:hint="eastAsia"/>
              </w:rPr>
              <w:t>arfarin</w:t>
            </w:r>
            <w:r>
              <w:t xml:space="preserve"> (INR)</w:t>
            </w:r>
          </w:p>
        </w:tc>
        <w:tc>
          <w:tcPr>
            <w:tcW w:w="1418" w:type="dxa"/>
          </w:tcPr>
          <w:p w:rsidR="00B25E6F" w:rsidRDefault="00B25E6F" w:rsidP="00057FBA">
            <w:r>
              <w:t>R</w:t>
            </w:r>
            <w:r>
              <w:rPr>
                <w:rFonts w:hint="eastAsia"/>
              </w:rPr>
              <w:t>ivaroxaban</w:t>
            </w:r>
            <w:r>
              <w:t xml:space="preserve"> (dose)</w:t>
            </w:r>
          </w:p>
        </w:tc>
        <w:tc>
          <w:tcPr>
            <w:tcW w:w="1418" w:type="dxa"/>
          </w:tcPr>
          <w:p w:rsidR="00B25E6F" w:rsidRDefault="00B25E6F" w:rsidP="00057FBA">
            <w:r>
              <w:t>D</w:t>
            </w:r>
            <w:r>
              <w:rPr>
                <w:rFonts w:hint="eastAsia"/>
              </w:rPr>
              <w:t>abiga</w:t>
            </w:r>
            <w:r>
              <w:t>tran (dose)</w:t>
            </w:r>
          </w:p>
        </w:tc>
        <w:tc>
          <w:tcPr>
            <w:tcW w:w="1418" w:type="dxa"/>
          </w:tcPr>
          <w:p w:rsidR="00B25E6F" w:rsidRDefault="00B25E6F" w:rsidP="00057FBA">
            <w:proofErr w:type="spellStart"/>
            <w:r>
              <w:t>Apixaban</w:t>
            </w:r>
            <w:proofErr w:type="spellEnd"/>
            <w:r>
              <w:t xml:space="preserve"> (dose)</w:t>
            </w:r>
          </w:p>
        </w:tc>
      </w:tr>
      <w:tr w:rsidR="00B25E6F" w:rsidTr="00057FBA">
        <w:tc>
          <w:tcPr>
            <w:tcW w:w="2689" w:type="dxa"/>
          </w:tcPr>
          <w:p w:rsidR="00B25E6F" w:rsidRDefault="00B25E6F" w:rsidP="00057FBA">
            <w:pPr>
              <w:jc w:val="center"/>
            </w:pPr>
            <w:proofErr w:type="spellStart"/>
            <w:r w:rsidRPr="00D5056C">
              <w:t>Wael</w:t>
            </w:r>
            <w:proofErr w:type="spellEnd"/>
            <w:r w:rsidRPr="00D5056C">
              <w:t xml:space="preserve"> </w:t>
            </w:r>
            <w:proofErr w:type="spellStart"/>
            <w:r w:rsidRPr="00D5056C">
              <w:t>Alqarawi</w:t>
            </w:r>
            <w:proofErr w:type="spellEnd"/>
            <w:r w:rsidRPr="00D5056C">
              <w:t>, 2019</w:t>
            </w:r>
          </w:p>
        </w:tc>
        <w:tc>
          <w:tcPr>
            <w:tcW w:w="1418" w:type="dxa"/>
          </w:tcPr>
          <w:p w:rsidR="00B25E6F" w:rsidRDefault="00B25E6F" w:rsidP="00057FBA">
            <w:r>
              <w:t>At least 2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Benjamin Schaeffer, 2018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.41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0.6</w:t>
            </w:r>
          </w:p>
        </w:tc>
        <w:tc>
          <w:tcPr>
            <w:tcW w:w="1418" w:type="dxa"/>
          </w:tcPr>
          <w:p w:rsidR="00B25E6F" w:rsidRDefault="00B25E6F" w:rsidP="00057FBA">
            <w:r>
              <w:t>3.6% reduced</w:t>
            </w:r>
          </w:p>
        </w:tc>
        <w:tc>
          <w:tcPr>
            <w:tcW w:w="1418" w:type="dxa"/>
          </w:tcPr>
          <w:p w:rsidR="00B25E6F" w:rsidRDefault="00B25E6F" w:rsidP="00057FBA">
            <w:r>
              <w:t>2.8% reduced</w:t>
            </w:r>
          </w:p>
        </w:tc>
        <w:tc>
          <w:tcPr>
            <w:tcW w:w="1418" w:type="dxa"/>
          </w:tcPr>
          <w:p w:rsidR="00B25E6F" w:rsidRDefault="00B25E6F" w:rsidP="00057FBA">
            <w:r>
              <w:t xml:space="preserve">5% reduced 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 xml:space="preserve">Yun </w:t>
            </w:r>
            <w:proofErr w:type="spellStart"/>
            <w:r w:rsidRPr="00D5056C">
              <w:t>Gi</w:t>
            </w:r>
            <w:proofErr w:type="spellEnd"/>
            <w:r w:rsidRPr="00D5056C">
              <w:t xml:space="preserve"> Kim, 2018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2.2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0.8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15mg</w:t>
            </w:r>
            <w:r>
              <w:t xml:space="preserve"> or 10mg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10mg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,5mg bid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Vincenzo Russo, 2018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.1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/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50mg or 110mg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/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Antoine Da Costa,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3</w:t>
            </w:r>
            <w:r>
              <w:t>~4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 xml:space="preserve">5-20mg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10mg or 150 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.5mg or 5mg bid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M</w:t>
            </w:r>
            <w:r w:rsidRPr="00D5056C">
              <w:rPr>
                <w:rFonts w:hint="eastAsia"/>
              </w:rPr>
              <w:t>on</w:t>
            </w:r>
            <w:r w:rsidRPr="00D5056C">
              <w:t xml:space="preserve">ika </w:t>
            </w:r>
            <w:proofErr w:type="spellStart"/>
            <w:r w:rsidRPr="00D5056C">
              <w:t>Gawalko</w:t>
            </w:r>
            <w:proofErr w:type="spellEnd"/>
            <w:r w:rsidRPr="00D5056C">
              <w:t>, 2017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 xml:space="preserve">0mg or 15mg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50mg or 110mg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/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Tint Diana,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.5</w:t>
            </w:r>
            <w:r>
              <w:rPr>
                <w:rFonts w:hint="eastAsia"/>
              </w:rPr>
              <w:t>±</w:t>
            </w:r>
            <w:r>
              <w:t>0.6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 xml:space="preserve">Melanie A. </w:t>
            </w:r>
            <w:proofErr w:type="spellStart"/>
            <w:r w:rsidRPr="00D5056C">
              <w:t>Gunawardene</w:t>
            </w:r>
            <w:proofErr w:type="spellEnd"/>
            <w:r w:rsidRPr="00D5056C">
              <w:t>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~3.0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proofErr w:type="spellStart"/>
            <w:r w:rsidRPr="00D5056C">
              <w:t>Jurate</w:t>
            </w:r>
            <w:proofErr w:type="spellEnd"/>
            <w:r w:rsidRPr="00D5056C">
              <w:t xml:space="preserve"> </w:t>
            </w:r>
            <w:proofErr w:type="spellStart"/>
            <w:r w:rsidRPr="00D5056C">
              <w:t>Barysiene</w:t>
            </w:r>
            <w:proofErr w:type="spellEnd"/>
            <w:r w:rsidRPr="00D5056C">
              <w:t>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2.0~3.0</w:t>
            </w:r>
            <w:r>
              <w:t xml:space="preserve"> </w:t>
            </w:r>
          </w:p>
        </w:tc>
        <w:tc>
          <w:tcPr>
            <w:tcW w:w="1418" w:type="dxa"/>
          </w:tcPr>
          <w:p w:rsidR="00B25E6F" w:rsidRPr="00FC647E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proofErr w:type="spellStart"/>
            <w:r w:rsidRPr="00D5056C">
              <w:t>Mihoko</w:t>
            </w:r>
            <w:proofErr w:type="spellEnd"/>
            <w:r w:rsidRPr="00D5056C">
              <w:t xml:space="preserve"> Kawabata,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 xml:space="preserve">.6~2.6 </w:t>
            </w:r>
            <w:r>
              <w:rPr>
                <w:rFonts w:hint="eastAsia"/>
              </w:rPr>
              <w:t>(</w:t>
            </w:r>
            <w:r>
              <w:t>59.5% patients achieved)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 xml:space="preserve">5mg or 10mg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50</w:t>
            </w:r>
            <w:r>
              <w:rPr>
                <w:rFonts w:hint="eastAsia"/>
              </w:rPr>
              <w:t>m</w:t>
            </w:r>
            <w:r>
              <w:t>g or 110mg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5</w:t>
            </w:r>
            <w:r>
              <w:t>mg or 2.5mg bid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 xml:space="preserve">Joanne </w:t>
            </w:r>
            <w:proofErr w:type="spellStart"/>
            <w:r w:rsidRPr="00D5056C">
              <w:t>Wyrembak</w:t>
            </w:r>
            <w:proofErr w:type="spellEnd"/>
            <w:r w:rsidRPr="00D5056C">
              <w:t>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.3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</w:rPr>
              <w:t>0.6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 xml:space="preserve">0mg or 10mg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50mg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5</w:t>
            </w:r>
            <w:r>
              <w:t>mg or 2.5mg bid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 xml:space="preserve">Stefan </w:t>
            </w:r>
            <w:proofErr w:type="spellStart"/>
            <w:r w:rsidRPr="00D5056C">
              <w:t>Reers</w:t>
            </w:r>
            <w:proofErr w:type="spellEnd"/>
            <w:r w:rsidRPr="00D5056C">
              <w:t>, 2016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 xml:space="preserve">.0~3.0 (67% patients achieved) 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 xml:space="preserve">5mg </w:t>
            </w:r>
            <w:proofErr w:type="spellStart"/>
            <w:r>
              <w:t>qd</w:t>
            </w:r>
            <w:proofErr w:type="spellEnd"/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1</w:t>
            </w:r>
            <w:r>
              <w:t>10mg bid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/</w:t>
            </w:r>
          </w:p>
        </w:tc>
      </w:tr>
      <w:tr w:rsidR="00B25E6F" w:rsidTr="00057FBA">
        <w:tc>
          <w:tcPr>
            <w:tcW w:w="2689" w:type="dxa"/>
          </w:tcPr>
          <w:p w:rsidR="00B25E6F" w:rsidRPr="00D5056C" w:rsidRDefault="00B25E6F" w:rsidP="00057FBA">
            <w:r w:rsidRPr="00D5056C">
              <w:t>D</w:t>
            </w:r>
            <w:r w:rsidRPr="00D5056C">
              <w:rPr>
                <w:rFonts w:hint="eastAsia"/>
              </w:rPr>
              <w:t>a</w:t>
            </w:r>
            <w:r w:rsidRPr="00D5056C">
              <w:t xml:space="preserve">niel </w:t>
            </w:r>
            <w:proofErr w:type="spellStart"/>
            <w:r w:rsidRPr="00D5056C">
              <w:t>Frenkel</w:t>
            </w:r>
            <w:proofErr w:type="spellEnd"/>
            <w:r w:rsidRPr="00D5056C">
              <w:t>, 2016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  <w:tc>
          <w:tcPr>
            <w:tcW w:w="1418" w:type="dxa"/>
          </w:tcPr>
          <w:p w:rsidR="00B25E6F" w:rsidRDefault="00B25E6F" w:rsidP="00057FBA">
            <w:r>
              <w:t>Not reported</w:t>
            </w:r>
          </w:p>
        </w:tc>
      </w:tr>
      <w:tr w:rsidR="00B25E6F" w:rsidTr="00057FBA">
        <w:tc>
          <w:tcPr>
            <w:tcW w:w="2689" w:type="dxa"/>
          </w:tcPr>
          <w:p w:rsidR="00B25E6F" w:rsidRPr="00A3313F" w:rsidRDefault="00B25E6F" w:rsidP="00057FBA">
            <w:pPr>
              <w:rPr>
                <w:color w:val="FF0000"/>
              </w:rPr>
            </w:pPr>
            <w:r w:rsidRPr="00386B00">
              <w:t>Michael Wu, 2018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/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</w:tr>
      <w:tr w:rsidR="00B25E6F" w:rsidTr="00057FBA">
        <w:tc>
          <w:tcPr>
            <w:tcW w:w="2689" w:type="dxa"/>
          </w:tcPr>
          <w:p w:rsidR="00B25E6F" w:rsidRPr="00A3313F" w:rsidRDefault="00B25E6F" w:rsidP="00057FBA">
            <w:pPr>
              <w:rPr>
                <w:color w:val="FF0000"/>
              </w:rPr>
            </w:pPr>
            <w:r w:rsidRPr="002C0DA3">
              <w:t xml:space="preserve">Emanuele </w:t>
            </w:r>
            <w:proofErr w:type="spellStart"/>
            <w:r w:rsidRPr="002C0DA3">
              <w:t>Bertaglia</w:t>
            </w:r>
            <w:proofErr w:type="spellEnd"/>
            <w:r w:rsidRPr="002C0DA3">
              <w:t>, 2017</w:t>
            </w:r>
          </w:p>
        </w:tc>
        <w:tc>
          <w:tcPr>
            <w:tcW w:w="1418" w:type="dxa"/>
          </w:tcPr>
          <w:p w:rsidR="00B25E6F" w:rsidRDefault="00B25E6F" w:rsidP="00057FBA">
            <w:r>
              <w:rPr>
                <w:rFonts w:hint="eastAsia"/>
              </w:rPr>
              <w:t>2</w:t>
            </w:r>
            <w:r>
              <w:t>.5~3.5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  <w:tc>
          <w:tcPr>
            <w:tcW w:w="1418" w:type="dxa"/>
          </w:tcPr>
          <w:p w:rsidR="00B25E6F" w:rsidRDefault="00B25E6F" w:rsidP="00057FBA">
            <w:r w:rsidRPr="00B5064B">
              <w:t>standard</w:t>
            </w:r>
          </w:p>
        </w:tc>
      </w:tr>
    </w:tbl>
    <w:p w:rsidR="00B25E6F" w:rsidRPr="002849E1" w:rsidRDefault="00B25E6F" w:rsidP="00B25E6F">
      <w:pPr>
        <w:rPr>
          <w:rFonts w:ascii="Times New Roman" w:hAnsi="Times New Roman" w:cs="Times New Roman"/>
        </w:rPr>
      </w:pPr>
      <w:r w:rsidRPr="002849E1">
        <w:rPr>
          <w:rFonts w:ascii="Times New Roman" w:hAnsi="Times New Roman" w:cs="Times New Roman"/>
        </w:rPr>
        <w:t>Management of anticoagulants in included studies.</w:t>
      </w:r>
      <w:r>
        <w:rPr>
          <w:rFonts w:ascii="Times New Roman" w:hAnsi="Times New Roman" w:cs="Times New Roman"/>
        </w:rPr>
        <w:t xml:space="preserve"> </w:t>
      </w:r>
    </w:p>
    <w:p w:rsidR="005A3179" w:rsidRPr="00B25E6F" w:rsidRDefault="00B25E6F" w:rsidP="00B25E6F">
      <w:r w:rsidRPr="002849E1">
        <w:rPr>
          <w:rFonts w:ascii="Times New Roman" w:hAnsi="Times New Roman" w:cs="Times New Roman"/>
        </w:rPr>
        <w:t xml:space="preserve">INR: international normalized ratio; </w:t>
      </w:r>
      <w:proofErr w:type="gramStart"/>
      <w:r w:rsidRPr="002849E1">
        <w:rPr>
          <w:rFonts w:ascii="Times New Roman" w:hAnsi="Times New Roman" w:cs="Times New Roman"/>
        </w:rPr>
        <w:t>Not</w:t>
      </w:r>
      <w:proofErr w:type="gramEnd"/>
      <w:r w:rsidRPr="002849E1">
        <w:rPr>
          <w:rFonts w:ascii="Times New Roman" w:hAnsi="Times New Roman" w:cs="Times New Roman"/>
        </w:rPr>
        <w:t xml:space="preserve"> reported: not mentioned in the article; “/”: the study did not set this group; standard/reduced: the article states that the standard/reduced dose is used but the specific value is not stated. </w:t>
      </w:r>
      <w:r>
        <w:t xml:space="preserve"> </w:t>
      </w:r>
      <w:bookmarkStart w:id="0" w:name="_GoBack"/>
      <w:bookmarkEnd w:id="0"/>
    </w:p>
    <w:sectPr w:rsidR="005A3179" w:rsidRPr="00B25E6F" w:rsidSect="007878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27E30"/>
    <w:rsid w:val="000B2C7E"/>
    <w:rsid w:val="005A3179"/>
    <w:rsid w:val="007878E5"/>
    <w:rsid w:val="00A27E30"/>
    <w:rsid w:val="00B25E6F"/>
    <w:rsid w:val="00F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1259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2019-10-04T20:27:00Z</dcterms:created>
  <dcterms:modified xsi:type="dcterms:W3CDTF">2019-10-04T20:27:00Z</dcterms:modified>
</cp:coreProperties>
</file>