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607887">
        <w:rPr>
          <w:rFonts w:ascii="Times New Roman" w:hAnsi="Times New Roman" w:cs="Times New Roman"/>
          <w:b/>
          <w:bCs/>
          <w:kern w:val="0"/>
          <w:szCs w:val="24"/>
        </w:rPr>
        <w:t>Title</w:t>
      </w:r>
    </w:p>
    <w:p w:rsidR="00607887" w:rsidRPr="00607887" w:rsidRDefault="00607887" w:rsidP="00607887">
      <w:pPr>
        <w:spacing w:line="480" w:lineRule="auto"/>
        <w:rPr>
          <w:rFonts w:ascii="Times New Roman" w:hAnsi="Times New Roman" w:cs="Times New Roman"/>
          <w:szCs w:val="24"/>
        </w:rPr>
      </w:pPr>
      <w:r w:rsidRPr="00607887">
        <w:rPr>
          <w:rFonts w:ascii="Times New Roman" w:hAnsi="Times New Roman" w:cs="Times New Roman"/>
          <w:szCs w:val="24"/>
        </w:rPr>
        <w:t xml:space="preserve">Natural course of </w:t>
      </w:r>
      <w:r w:rsidRPr="00607887">
        <w:rPr>
          <w:rFonts w:ascii="Times New Roman" w:hAnsi="Times New Roman" w:cs="Times New Roman" w:hint="eastAsia"/>
          <w:szCs w:val="24"/>
        </w:rPr>
        <w:t>c</w:t>
      </w:r>
      <w:r w:rsidRPr="00607887">
        <w:rPr>
          <w:rFonts w:ascii="Times New Roman" w:hAnsi="Times New Roman" w:cs="Times New Roman"/>
          <w:szCs w:val="24"/>
        </w:rPr>
        <w:t xml:space="preserve">oronary </w:t>
      </w:r>
      <w:r w:rsidRPr="00607887">
        <w:rPr>
          <w:rFonts w:ascii="Times New Roman" w:hAnsi="Times New Roman" w:cs="Times New Roman" w:hint="eastAsia"/>
          <w:szCs w:val="24"/>
        </w:rPr>
        <w:t>a</w:t>
      </w:r>
      <w:r w:rsidRPr="00607887">
        <w:rPr>
          <w:rFonts w:ascii="Times New Roman" w:hAnsi="Times New Roman" w:cs="Times New Roman"/>
          <w:szCs w:val="24"/>
        </w:rPr>
        <w:t>rtery calcium progression in Asian population with an initial score of zero</w:t>
      </w:r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607887">
        <w:rPr>
          <w:rFonts w:ascii="Times New Roman" w:hAnsi="Times New Roman" w:cs="Times New Roman"/>
          <w:b/>
          <w:bCs/>
          <w:kern w:val="0"/>
          <w:szCs w:val="24"/>
        </w:rPr>
        <w:t>Authors</w:t>
      </w:r>
      <w:r w:rsidRPr="00607887">
        <w:rPr>
          <w:rFonts w:ascii="Times New Roman" w:hAnsi="Times New Roman" w:cs="Times New Roman" w:hint="eastAsia"/>
          <w:b/>
          <w:bCs/>
          <w:kern w:val="0"/>
          <w:szCs w:val="24"/>
        </w:rPr>
        <w:t xml:space="preserve"> names</w:t>
      </w:r>
      <w:r w:rsidRPr="00607887">
        <w:rPr>
          <w:rFonts w:ascii="Times New Roman" w:hAnsi="Times New Roman" w:cs="Times New Roman"/>
          <w:b/>
          <w:bCs/>
          <w:kern w:val="0"/>
          <w:szCs w:val="24"/>
        </w:rPr>
        <w:t>:</w:t>
      </w:r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</w:pPr>
      <w:r w:rsidRPr="00607887">
        <w:rPr>
          <w:rFonts w:ascii="Times New Roman" w:hAnsi="Times New Roman" w:cs="Times New Roman"/>
          <w:kern w:val="0"/>
          <w:szCs w:val="24"/>
        </w:rPr>
        <w:t>Yi-</w:t>
      </w:r>
      <w:proofErr w:type="spellStart"/>
      <w:r w:rsidRPr="00607887">
        <w:rPr>
          <w:rFonts w:ascii="Times New Roman" w:hAnsi="Times New Roman" w:cs="Times New Roman"/>
          <w:kern w:val="0"/>
          <w:szCs w:val="24"/>
        </w:rPr>
        <w:t>Wen</w:t>
      </w:r>
      <w:proofErr w:type="spellEnd"/>
      <w:r w:rsidRPr="00607887">
        <w:rPr>
          <w:rFonts w:ascii="Times New Roman" w:hAnsi="Times New Roman" w:cs="Times New Roman"/>
          <w:kern w:val="0"/>
          <w:szCs w:val="24"/>
        </w:rPr>
        <w:t xml:space="preserve"> Shen</w:t>
      </w:r>
      <w:r w:rsidRPr="00607887">
        <w:rPr>
          <w:rFonts w:ascii="Times New Roman" w:hAnsi="Times New Roman" w:cs="Times New Roman" w:hint="eastAsia"/>
          <w:kern w:val="0"/>
          <w:szCs w:val="24"/>
          <w:vertAlign w:val="superscript"/>
        </w:rPr>
        <w:t>1,2,+</w:t>
      </w:r>
      <w:r w:rsidRPr="00607887">
        <w:rPr>
          <w:rFonts w:ascii="Times New Roman" w:hAnsi="Times New Roman" w:cs="Times New Roman" w:hint="eastAsia"/>
          <w:kern w:val="0"/>
          <w:szCs w:val="24"/>
        </w:rPr>
        <w:t xml:space="preserve">, </w:t>
      </w:r>
      <w:proofErr w:type="spellStart"/>
      <w:r w:rsidRPr="00607887">
        <w:rPr>
          <w:rFonts w:ascii="Times New Roman" w:hAnsi="Times New Roman" w:cs="Times New Roman"/>
          <w:kern w:val="0"/>
          <w:szCs w:val="24"/>
        </w:rPr>
        <w:t>Yun-Ju</w:t>
      </w:r>
      <w:proofErr w:type="spellEnd"/>
      <w:r w:rsidRPr="00607887">
        <w:rPr>
          <w:rFonts w:ascii="Times New Roman" w:hAnsi="Times New Roman" w:cs="Times New Roman"/>
          <w:kern w:val="0"/>
          <w:szCs w:val="24"/>
        </w:rPr>
        <w:t xml:space="preserve"> Wu</w:t>
      </w:r>
      <w:r w:rsidRPr="00607887">
        <w:rPr>
          <w:rFonts w:ascii="Times New Roman" w:hAnsi="Times New Roman" w:cs="Times New Roman" w:hint="eastAsia"/>
          <w:kern w:val="0"/>
          <w:szCs w:val="24"/>
          <w:vertAlign w:val="superscript"/>
        </w:rPr>
        <w:t>1,+</w:t>
      </w:r>
      <w:r w:rsidRPr="00607887">
        <w:rPr>
          <w:rFonts w:ascii="Times New Roman" w:hAnsi="Times New Roman" w:cs="Times New Roman"/>
          <w:bCs/>
          <w:color w:val="000000" w:themeColor="text1"/>
          <w:szCs w:val="24"/>
        </w:rPr>
        <w:t xml:space="preserve">, </w:t>
      </w:r>
      <w:r w:rsidRPr="00607887">
        <w:rPr>
          <w:rFonts w:ascii="Times New Roman" w:hAnsi="Times New Roman" w:cs="Times New Roman" w:hint="eastAsia"/>
          <w:kern w:val="0"/>
          <w:szCs w:val="24"/>
        </w:rPr>
        <w:t>Yi-Chi Hung</w:t>
      </w:r>
      <w:r w:rsidR="00A06928">
        <w:rPr>
          <w:rFonts w:ascii="Times New Roman" w:hAnsi="Times New Roman" w:cs="Times New Roman" w:hint="eastAsia"/>
          <w:kern w:val="0"/>
          <w:szCs w:val="24"/>
          <w:vertAlign w:val="superscript"/>
        </w:rPr>
        <w:t>1,3</w:t>
      </w:r>
      <w:r w:rsidRPr="00607887">
        <w:rPr>
          <w:rFonts w:ascii="Times New Roman" w:hAnsi="Times New Roman" w:cs="Times New Roman"/>
          <w:kern w:val="0"/>
          <w:szCs w:val="24"/>
          <w:vertAlign w:val="superscript"/>
        </w:rPr>
        <w:t>,+</w:t>
      </w:r>
      <w:r w:rsidRPr="00607887">
        <w:rPr>
          <w:rFonts w:ascii="Times New Roman" w:hAnsi="Times New Roman" w:cs="Times New Roman" w:hint="eastAsia"/>
          <w:color w:val="000000" w:themeColor="text1"/>
          <w:szCs w:val="24"/>
        </w:rPr>
        <w:t xml:space="preserve">, </w:t>
      </w:r>
      <w:proofErr w:type="spellStart"/>
      <w:r w:rsidRPr="00607887">
        <w:rPr>
          <w:rFonts w:ascii="Times New Roman" w:hAnsi="Times New Roman" w:cs="Times New Roman"/>
          <w:kern w:val="0"/>
          <w:szCs w:val="24"/>
        </w:rPr>
        <w:t>Chia</w:t>
      </w:r>
      <w:proofErr w:type="spellEnd"/>
      <w:r w:rsidRPr="00607887">
        <w:rPr>
          <w:rFonts w:ascii="Times New Roman" w:hAnsi="Times New Roman" w:cs="Times New Roman"/>
          <w:kern w:val="0"/>
          <w:szCs w:val="24"/>
        </w:rPr>
        <w:t>-Chi Hsiao</w:t>
      </w:r>
      <w:r w:rsidR="00A06928">
        <w:rPr>
          <w:rFonts w:ascii="Times New Roman" w:hAnsi="Times New Roman" w:cs="Times New Roman" w:hint="eastAsia"/>
          <w:kern w:val="0"/>
          <w:szCs w:val="24"/>
          <w:vertAlign w:val="superscript"/>
        </w:rPr>
        <w:t>1,3</w:t>
      </w:r>
      <w:r w:rsidRPr="00607887">
        <w:rPr>
          <w:rFonts w:ascii="Times New Roman" w:hAnsi="Times New Roman" w:cs="Times New Roman" w:hint="eastAsia"/>
          <w:kern w:val="0"/>
          <w:szCs w:val="24"/>
          <w:vertAlign w:val="superscript"/>
        </w:rPr>
        <w:t>+</w:t>
      </w:r>
      <w:r w:rsidRPr="00607887">
        <w:rPr>
          <w:rFonts w:ascii="Times New Roman" w:hAnsi="Times New Roman" w:cs="Times New Roman"/>
          <w:color w:val="000000" w:themeColor="text1"/>
          <w:szCs w:val="24"/>
        </w:rPr>
        <w:t>,</w:t>
      </w:r>
      <w:r w:rsidRPr="00607887">
        <w:rPr>
          <w:rFonts w:ascii="Times New Roman" w:hAnsi="Times New Roman" w:cs="Times New Roman" w:hint="eastAsia"/>
          <w:color w:val="000000" w:themeColor="text1"/>
          <w:szCs w:val="24"/>
        </w:rPr>
        <w:t>Shan-Ho Chan</w:t>
      </w:r>
      <w:r w:rsidR="00A06928">
        <w:rPr>
          <w:rFonts w:ascii="Times New Roman" w:hAnsi="Times New Roman" w:cs="Times New Roman" w:hint="eastAsia"/>
          <w:color w:val="000000" w:themeColor="text1"/>
          <w:szCs w:val="24"/>
          <w:vertAlign w:val="superscript"/>
        </w:rPr>
        <w:t>3</w:t>
      </w:r>
      <w:r w:rsidRPr="00607887">
        <w:rPr>
          <w:rFonts w:ascii="Times New Roman" w:hAnsi="Times New Roman" w:cs="Times New Roman" w:hint="eastAsia"/>
          <w:color w:val="000000" w:themeColor="text1"/>
          <w:szCs w:val="24"/>
        </w:rPr>
        <w:t xml:space="preserve">, </w:t>
      </w:r>
      <w:proofErr w:type="spellStart"/>
      <w:r w:rsidRPr="00607887">
        <w:rPr>
          <w:rFonts w:ascii="Times New Roman" w:hAnsi="Times New Roman" w:cs="Times New Roman"/>
          <w:color w:val="000000" w:themeColor="text1"/>
          <w:szCs w:val="24"/>
        </w:rPr>
        <w:t>Guang</w:t>
      </w:r>
      <w:proofErr w:type="spellEnd"/>
      <w:r w:rsidRPr="00607887">
        <w:rPr>
          <w:rFonts w:ascii="Times New Roman" w:hAnsi="Times New Roman" w:cs="Times New Roman"/>
          <w:color w:val="000000" w:themeColor="text1"/>
          <w:szCs w:val="24"/>
        </w:rPr>
        <w:t>-Yuan Mar</w:t>
      </w:r>
      <w:r w:rsidR="00A06928">
        <w:rPr>
          <w:rFonts w:ascii="Times New Roman" w:hAnsi="Times New Roman" w:cs="Times New Roman" w:hint="eastAsia"/>
          <w:color w:val="000000" w:themeColor="text1"/>
          <w:szCs w:val="24"/>
          <w:vertAlign w:val="superscript"/>
        </w:rPr>
        <w:t>4</w:t>
      </w:r>
      <w:r w:rsidRPr="00607887">
        <w:rPr>
          <w:rFonts w:ascii="Times New Roman" w:hAnsi="Times New Roman" w:cs="Times New Roman"/>
          <w:color w:val="000000" w:themeColor="text1"/>
          <w:szCs w:val="24"/>
        </w:rPr>
        <w:t>,</w:t>
      </w:r>
      <w:r w:rsidRPr="00607887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607887">
        <w:rPr>
          <w:rFonts w:ascii="Times New Roman" w:hAnsi="Times New Roman" w:cs="Times New Roman"/>
          <w:bCs/>
          <w:color w:val="000000" w:themeColor="text1"/>
          <w:szCs w:val="24"/>
        </w:rPr>
        <w:t>Ming-Ting Wu</w:t>
      </w:r>
      <w:r w:rsidRPr="00607887">
        <w:rPr>
          <w:rFonts w:ascii="Times New Roman" w:hAnsi="Times New Roman" w:cs="Times New Roman" w:hint="eastAsia"/>
          <w:bCs/>
          <w:color w:val="000000" w:themeColor="text1"/>
          <w:szCs w:val="24"/>
          <w:vertAlign w:val="superscript"/>
        </w:rPr>
        <w:t>1,</w:t>
      </w:r>
      <w:r w:rsidR="00A06928">
        <w:rPr>
          <w:rFonts w:ascii="Times New Roman" w:hAnsi="Times New Roman" w:cs="Times New Roman" w:hint="eastAsia"/>
          <w:bCs/>
          <w:color w:val="000000" w:themeColor="text1"/>
          <w:szCs w:val="24"/>
          <w:vertAlign w:val="superscript"/>
        </w:rPr>
        <w:t>5</w:t>
      </w:r>
      <w:r w:rsidRPr="00607887">
        <w:rPr>
          <w:rFonts w:ascii="Times New Roman" w:hAnsi="Times New Roman" w:cs="Times New Roman" w:hint="eastAsia"/>
          <w:bCs/>
          <w:color w:val="000000" w:themeColor="text1"/>
          <w:szCs w:val="24"/>
        </w:rPr>
        <w:t>,</w:t>
      </w:r>
      <w:r w:rsidRPr="00607887">
        <w:rPr>
          <w:rFonts w:ascii="Times New Roman" w:hAnsi="Times New Roman" w:cs="Times New Roman"/>
          <w:bCs/>
          <w:color w:val="000000" w:themeColor="text1"/>
          <w:szCs w:val="24"/>
        </w:rPr>
        <w:t xml:space="preserve"> Fu-</w:t>
      </w:r>
      <w:proofErr w:type="spellStart"/>
      <w:r w:rsidRPr="00607887">
        <w:rPr>
          <w:rFonts w:ascii="Times New Roman" w:hAnsi="Times New Roman" w:cs="Times New Roman"/>
          <w:bCs/>
          <w:color w:val="000000" w:themeColor="text1"/>
          <w:szCs w:val="24"/>
        </w:rPr>
        <w:t>Zong</w:t>
      </w:r>
      <w:proofErr w:type="spellEnd"/>
      <w:r w:rsidRPr="00607887">
        <w:rPr>
          <w:rFonts w:ascii="Times New Roman" w:hAnsi="Times New Roman" w:cs="Times New Roman"/>
          <w:bCs/>
          <w:color w:val="000000" w:themeColor="text1"/>
          <w:szCs w:val="24"/>
        </w:rPr>
        <w:t xml:space="preserve"> Wu</w:t>
      </w:r>
      <w:r w:rsidR="00A06928">
        <w:rPr>
          <w:rFonts w:ascii="Times New Roman" w:hAnsi="Times New Roman" w:cs="Times New Roman" w:hint="eastAsia"/>
          <w:bCs/>
          <w:color w:val="000000" w:themeColor="text1"/>
          <w:szCs w:val="24"/>
          <w:vertAlign w:val="superscript"/>
        </w:rPr>
        <w:t>1,3</w:t>
      </w:r>
      <w:r w:rsidRPr="00607887">
        <w:rPr>
          <w:rFonts w:ascii="Times New Roman" w:hAnsi="Times New Roman" w:cs="Times New Roman" w:hint="eastAsia"/>
          <w:bCs/>
          <w:color w:val="000000" w:themeColor="text1"/>
          <w:szCs w:val="24"/>
          <w:vertAlign w:val="superscript"/>
        </w:rPr>
        <w:t>,5,*</w:t>
      </w:r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607887">
        <w:rPr>
          <w:rFonts w:ascii="Times New Roman" w:hAnsi="Times New Roman" w:cs="Times New Roman" w:hint="eastAsia"/>
          <w:b/>
          <w:bCs/>
          <w:kern w:val="0"/>
          <w:szCs w:val="24"/>
        </w:rPr>
        <w:t xml:space="preserve">Department and institutions </w:t>
      </w:r>
    </w:p>
    <w:p w:rsid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0"/>
          <w:szCs w:val="24"/>
        </w:rPr>
      </w:pPr>
      <w:proofErr w:type="gramStart"/>
      <w:r w:rsidRPr="000F3069">
        <w:rPr>
          <w:rFonts w:ascii="Times New Roman" w:hAnsi="Times New Roman" w:cs="Times New Roman" w:hint="eastAsia"/>
          <w:bCs/>
          <w:kern w:val="0"/>
          <w:szCs w:val="24"/>
          <w:vertAlign w:val="superscript"/>
        </w:rPr>
        <w:t>1</w:t>
      </w:r>
      <w:r w:rsidRPr="00A6381A">
        <w:rPr>
          <w:rFonts w:ascii="Times New Roman" w:hAnsi="Times New Roman" w:cs="Times New Roman"/>
          <w:bCs/>
          <w:kern w:val="0"/>
          <w:szCs w:val="24"/>
        </w:rPr>
        <w:t>Department of Radiology, Kaohsiung Veterans General Hospital, Kaohsiung, Taiwan</w:t>
      </w:r>
      <w:r>
        <w:rPr>
          <w:rFonts w:ascii="Times New Roman" w:hAnsi="Times New Roman" w:cs="Times New Roman" w:hint="eastAsia"/>
          <w:bCs/>
          <w:kern w:val="0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:rsid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 w:hint="eastAsia"/>
          <w:color w:val="131413"/>
          <w:kern w:val="0"/>
          <w:szCs w:val="24"/>
        </w:rPr>
      </w:pPr>
      <w:proofErr w:type="gramStart"/>
      <w:r w:rsidRPr="000F3069">
        <w:rPr>
          <w:rFonts w:ascii="Times New Roman" w:hAnsi="Times New Roman" w:cs="Times New Roman" w:hint="eastAsia"/>
          <w:color w:val="131413"/>
          <w:kern w:val="0"/>
          <w:szCs w:val="24"/>
          <w:vertAlign w:val="superscript"/>
        </w:rPr>
        <w:t>2</w:t>
      </w:r>
      <w:r w:rsidRPr="00A6381A">
        <w:rPr>
          <w:rFonts w:ascii="Times New Roman" w:hAnsi="Times New Roman" w:cs="Times New Roman"/>
          <w:color w:val="131413"/>
          <w:kern w:val="0"/>
          <w:szCs w:val="24"/>
        </w:rPr>
        <w:t>Department of Medical Imaging and Radiological Sciences, Kaohsiung Medical University, Kaohsiung, Taiwan</w:t>
      </w:r>
      <w:r>
        <w:rPr>
          <w:rFonts w:ascii="Times New Roman" w:hAnsi="Times New Roman" w:cs="Times New Roman" w:hint="eastAsia"/>
          <w:color w:val="131413"/>
          <w:kern w:val="0"/>
          <w:szCs w:val="24"/>
        </w:rPr>
        <w:t>.</w:t>
      </w:r>
      <w:proofErr w:type="gramEnd"/>
      <w:r>
        <w:rPr>
          <w:rFonts w:ascii="Times New Roman" w:hAnsi="Times New Roman" w:cs="Times New Roman" w:hint="eastAsia"/>
          <w:color w:val="131413"/>
          <w:kern w:val="0"/>
          <w:szCs w:val="24"/>
        </w:rPr>
        <w:t xml:space="preserve"> </w:t>
      </w:r>
    </w:p>
    <w:p w:rsidR="00A06928" w:rsidRPr="00A06928" w:rsidRDefault="00A06928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0"/>
          <w:szCs w:val="24"/>
        </w:rPr>
      </w:pPr>
      <w:proofErr w:type="gramStart"/>
      <w:r>
        <w:rPr>
          <w:rFonts w:ascii="Times New Roman" w:hAnsi="Times New Roman" w:cs="Times New Roman" w:hint="eastAsia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Cs w:val="24"/>
        </w:rPr>
        <w:t xml:space="preserve">Department of Medical Imaging and Radiology, </w:t>
      </w:r>
      <w:proofErr w:type="spellStart"/>
      <w:r w:rsidRPr="00155981">
        <w:rPr>
          <w:rFonts w:ascii="Times New Roman" w:hAnsi="Times New Roman" w:cs="Times New Roman"/>
          <w:kern w:val="0"/>
          <w:szCs w:val="24"/>
        </w:rPr>
        <w:t>Shu</w:t>
      </w:r>
      <w:proofErr w:type="spellEnd"/>
      <w:r w:rsidRPr="00155981">
        <w:rPr>
          <w:rFonts w:ascii="Times New Roman" w:hAnsi="Times New Roman" w:cs="Times New Roman"/>
          <w:kern w:val="0"/>
          <w:szCs w:val="24"/>
        </w:rPr>
        <w:t>-Zen Junior College of Medicine and Management, Kaohsiung, Taiwan</w:t>
      </w:r>
      <w:r>
        <w:rPr>
          <w:rFonts w:ascii="Times New Roman" w:hAnsi="Times New Roman" w:cs="Times New Roman" w:hint="eastAsia"/>
          <w:kern w:val="0"/>
          <w:szCs w:val="24"/>
        </w:rPr>
        <w:t>.</w:t>
      </w:r>
      <w:proofErr w:type="gramEnd"/>
    </w:p>
    <w:p w:rsidR="00607887" w:rsidRDefault="00A06928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proofErr w:type="gramStart"/>
      <w:r>
        <w:rPr>
          <w:rFonts w:ascii="Times New Roman" w:hAnsi="Times New Roman" w:cs="Times New Roman" w:hint="eastAsia"/>
          <w:color w:val="000000" w:themeColor="text1"/>
          <w:szCs w:val="24"/>
          <w:vertAlign w:val="superscript"/>
        </w:rPr>
        <w:t>4</w:t>
      </w:r>
      <w:r w:rsidR="00607887" w:rsidRPr="00A6381A">
        <w:rPr>
          <w:rFonts w:ascii="Times New Roman" w:hAnsi="Times New Roman" w:cs="Times New Roman"/>
          <w:color w:val="000000" w:themeColor="text1"/>
          <w:szCs w:val="24"/>
        </w:rPr>
        <w:t>Physical Examination Center, Kaohsiung Veterans General Hospital, Kaohsiung, Taiwan</w:t>
      </w:r>
      <w:r w:rsidR="00607887"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proofErr w:type="gramEnd"/>
    </w:p>
    <w:p w:rsidR="00607887" w:rsidRDefault="00A06928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Cs w:val="24"/>
        </w:rPr>
      </w:pPr>
      <w:proofErr w:type="gramStart"/>
      <w:r>
        <w:rPr>
          <w:rFonts w:ascii="Times New Roman" w:hAnsi="Times New Roman" w:cs="Times New Roman" w:hint="eastAsia"/>
          <w:color w:val="131413"/>
          <w:kern w:val="0"/>
          <w:szCs w:val="24"/>
          <w:vertAlign w:val="superscript"/>
        </w:rPr>
        <w:t>5</w:t>
      </w:r>
      <w:r w:rsidR="00607887" w:rsidRPr="00A6381A">
        <w:rPr>
          <w:rFonts w:ascii="Times New Roman" w:hAnsi="Times New Roman" w:cs="Times New Roman"/>
          <w:color w:val="131413"/>
          <w:kern w:val="0"/>
          <w:szCs w:val="24"/>
        </w:rPr>
        <w:t>Faculty of Medicine, School of Medicine, National Yang-Ming University, Taipei, Taiwan</w:t>
      </w:r>
      <w:r w:rsidR="00607887">
        <w:rPr>
          <w:rFonts w:ascii="Times New Roman" w:hAnsi="Times New Roman" w:cs="Times New Roman" w:hint="eastAsia"/>
          <w:color w:val="131413"/>
          <w:kern w:val="0"/>
          <w:szCs w:val="24"/>
        </w:rPr>
        <w:t>.</w:t>
      </w:r>
      <w:proofErr w:type="gramEnd"/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607887">
        <w:rPr>
          <w:rFonts w:ascii="Times New Roman" w:hAnsi="Times New Roman" w:cs="Times New Roman"/>
          <w:b/>
          <w:bCs/>
          <w:kern w:val="0"/>
          <w:szCs w:val="24"/>
        </w:rPr>
        <w:lastRenderedPageBreak/>
        <w:t>Contact info:</w:t>
      </w:r>
    </w:p>
    <w:p w:rsidR="00607887" w:rsidRPr="00607887" w:rsidRDefault="00607887">
      <w:pPr>
        <w:rPr>
          <w:rFonts w:ascii="Times New Roman" w:hAnsi="Times New Roman" w:cs="Times New Roman"/>
          <w:szCs w:val="24"/>
        </w:rPr>
      </w:pPr>
      <w:r w:rsidRPr="00607887">
        <w:rPr>
          <w:rFonts w:ascii="Times New Roman" w:hAnsi="Times New Roman" w:cs="Times New Roman" w:hint="eastAsia"/>
          <w:szCs w:val="24"/>
          <w:vertAlign w:val="superscript"/>
        </w:rPr>
        <w:t>*</w:t>
      </w:r>
      <w:r w:rsidRPr="00607887">
        <w:rPr>
          <w:rFonts w:ascii="Times New Roman" w:hAnsi="Times New Roman" w:cs="Times New Roman"/>
          <w:szCs w:val="24"/>
        </w:rPr>
        <w:t>Fu-</w:t>
      </w:r>
      <w:proofErr w:type="spellStart"/>
      <w:r w:rsidRPr="00607887">
        <w:rPr>
          <w:rFonts w:ascii="Times New Roman" w:hAnsi="Times New Roman" w:cs="Times New Roman"/>
          <w:szCs w:val="24"/>
        </w:rPr>
        <w:t>Zong</w:t>
      </w:r>
      <w:proofErr w:type="spellEnd"/>
      <w:r w:rsidRPr="00607887">
        <w:rPr>
          <w:rFonts w:ascii="Times New Roman" w:hAnsi="Times New Roman" w:cs="Times New Roman"/>
          <w:szCs w:val="24"/>
        </w:rPr>
        <w:t>, Wu, MD</w:t>
      </w:r>
    </w:p>
    <w:p w:rsidR="00607887" w:rsidRPr="00607887" w:rsidRDefault="00607887">
      <w:pPr>
        <w:rPr>
          <w:rFonts w:ascii="Times New Roman" w:hAnsi="Times New Roman" w:cs="Times New Roman"/>
          <w:szCs w:val="24"/>
        </w:rPr>
      </w:pPr>
    </w:p>
    <w:p w:rsidR="00607887" w:rsidRPr="00607887" w:rsidRDefault="00607887" w:rsidP="00607887">
      <w:pPr>
        <w:autoSpaceDE w:val="0"/>
        <w:autoSpaceDN w:val="0"/>
        <w:adjustRightInd w:val="0"/>
        <w:spacing w:line="480" w:lineRule="auto"/>
        <w:rPr>
          <w:rFonts w:ascii="Times New Roman" w:eastAsia="TimesLTStd-Roman" w:hAnsi="Times New Roman" w:cs="Times New Roman"/>
          <w:kern w:val="0"/>
          <w:szCs w:val="24"/>
        </w:rPr>
      </w:pPr>
      <w:r w:rsidRPr="00607887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Department of Radiology, Kaohsiung Veterans General Hospital, Kaohsiung, Taiwan</w:t>
      </w:r>
      <w:r w:rsidRPr="00607887">
        <w:rPr>
          <w:rFonts w:ascii="Times New Roman" w:eastAsia="TimesLTStd-Roman" w:hAnsi="Times New Roman" w:cs="Times New Roman"/>
          <w:color w:val="000000" w:themeColor="text1"/>
          <w:kern w:val="0"/>
          <w:szCs w:val="24"/>
        </w:rPr>
        <w:t xml:space="preserve">. </w:t>
      </w:r>
      <w:r w:rsidRPr="00607887">
        <w:rPr>
          <w:rFonts w:ascii="Times New Roman" w:hAnsi="Times New Roman" w:cs="Times New Roman"/>
          <w:color w:val="000000" w:themeColor="text1"/>
          <w:szCs w:val="24"/>
        </w:rPr>
        <w:t xml:space="preserve">386 Ta-Chung 1st Road, 813 Kaohsiung, Taiwan; </w:t>
      </w:r>
      <w:r w:rsidRPr="00607887">
        <w:rPr>
          <w:rFonts w:ascii="Times New Roman" w:hAnsi="Times New Roman" w:cs="Times New Roman"/>
          <w:color w:val="131413"/>
          <w:kern w:val="0"/>
          <w:szCs w:val="24"/>
        </w:rPr>
        <w:t>Faculty of Medicine, School of Medicine, National Yang-Ming University, Taipei, Taiwan</w:t>
      </w:r>
      <w:r w:rsidRPr="00607887">
        <w:rPr>
          <w:rFonts w:ascii="Times New Roman" w:hAnsi="Times New Roman" w:cs="Times New Roman"/>
          <w:szCs w:val="24"/>
        </w:rPr>
        <w:t xml:space="preserve">; Department of Medical Imaging and Radiology, </w:t>
      </w:r>
      <w:proofErr w:type="spellStart"/>
      <w:r w:rsidRPr="00607887">
        <w:rPr>
          <w:rFonts w:ascii="Times New Roman" w:hAnsi="Times New Roman" w:cs="Times New Roman"/>
          <w:kern w:val="0"/>
          <w:szCs w:val="24"/>
        </w:rPr>
        <w:t>Shu</w:t>
      </w:r>
      <w:proofErr w:type="spellEnd"/>
      <w:r w:rsidRPr="00607887">
        <w:rPr>
          <w:rFonts w:ascii="Times New Roman" w:hAnsi="Times New Roman" w:cs="Times New Roman"/>
          <w:kern w:val="0"/>
          <w:szCs w:val="24"/>
        </w:rPr>
        <w:t>-Zen Junior College of Medicine and Management, Kaohsiung, Taiwan.</w:t>
      </w:r>
      <w:r w:rsidRPr="00607887">
        <w:rPr>
          <w:rFonts w:ascii="Times New Roman" w:hAnsi="Times New Roman" w:cs="Times New Roman"/>
          <w:szCs w:val="24"/>
        </w:rPr>
        <w:t xml:space="preserve"> Email: cmvwu1029@gmail.com</w:t>
      </w:r>
    </w:p>
    <w:p w:rsidR="00607887" w:rsidRPr="00607887" w:rsidRDefault="00607887">
      <w:pPr>
        <w:rPr>
          <w:szCs w:val="24"/>
        </w:rPr>
      </w:pPr>
    </w:p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p w:rsidR="00607887" w:rsidRDefault="00607887"/>
    <w:tbl>
      <w:tblPr>
        <w:tblW w:w="14757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3399"/>
        <w:gridCol w:w="1152"/>
        <w:gridCol w:w="993"/>
        <w:gridCol w:w="1559"/>
        <w:gridCol w:w="1417"/>
        <w:gridCol w:w="1418"/>
        <w:gridCol w:w="1276"/>
        <w:gridCol w:w="1275"/>
        <w:gridCol w:w="1134"/>
        <w:gridCol w:w="1134"/>
      </w:tblGrid>
      <w:tr w:rsidR="00A65085" w:rsidRPr="00A65085" w:rsidTr="00A65085">
        <w:trPr>
          <w:trHeight w:val="780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 xml:space="preserve">Supplement Table 1. The diagnostic performance among CAD risk parameters used for predicting CAC progression in the study cohort with a baseline CAC score of zero 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Variables</w:t>
            </w:r>
          </w:p>
        </w:tc>
        <w:tc>
          <w:tcPr>
            <w:tcW w:w="113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ROC curve parameters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650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Cut-off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Sensitivity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Specificity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PPV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NPV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LR+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LR-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0.522-0.614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82.86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0.57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Gender (male)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(male)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0.551-0.643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82.86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0.47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Framingham risk score (%)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0.614-0.703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75.24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53.95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0.46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HDL-C (mg/</w:t>
            </w:r>
            <w:proofErr w:type="spellStart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dL</w:t>
            </w:r>
            <w:proofErr w:type="spell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≦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0.538-0.631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45.71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68.08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cholesterol (mg/</w:t>
            </w:r>
            <w:proofErr w:type="spellStart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dL</w:t>
            </w:r>
            <w:proofErr w:type="spell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0.491-0.584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79.66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0.88</w:t>
            </w:r>
          </w:p>
        </w:tc>
      </w:tr>
      <w:tr w:rsidR="00A65085" w:rsidRPr="00A65085" w:rsidTr="00A65085">
        <w:trPr>
          <w:trHeight w:val="1050"/>
        </w:trPr>
        <w:tc>
          <w:tcPr>
            <w:tcW w:w="14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CAD, coronary artery disease; CAC, coronary artery calcification; ROC, receiver operating characteristic curve; HDL-C, high density lipoprotein cholesterol; AUC, area under the receiver operating characteristic; PPV, positive predictive value; NPV, negative predictive value; LR+, positive likelihood ratio; LR-, negative likelihood ratio.</w:t>
            </w:r>
          </w:p>
        </w:tc>
      </w:tr>
    </w:tbl>
    <w:p w:rsidR="00552441" w:rsidRDefault="00552441" w:rsidP="00552441"/>
    <w:p w:rsidR="00552441" w:rsidRDefault="00A65085" w:rsidP="00607887">
      <w:pPr>
        <w:widowControl/>
      </w:pPr>
      <w:r>
        <w:br w:type="page"/>
      </w:r>
    </w:p>
    <w:tbl>
      <w:tblPr>
        <w:tblW w:w="1419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3399"/>
        <w:gridCol w:w="1152"/>
        <w:gridCol w:w="993"/>
        <w:gridCol w:w="1559"/>
        <w:gridCol w:w="1417"/>
        <w:gridCol w:w="1418"/>
        <w:gridCol w:w="1276"/>
        <w:gridCol w:w="1275"/>
        <w:gridCol w:w="851"/>
        <w:gridCol w:w="850"/>
      </w:tblGrid>
      <w:tr w:rsidR="00A65085" w:rsidRPr="00A65085" w:rsidTr="00A65085">
        <w:trPr>
          <w:trHeight w:val="840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Supplement Table 2. The diagnostic performance among CAD risk parameters used for predicting in the study cohort with double zero score with obstructive coronary artery atherosclerosis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Variables</w:t>
            </w:r>
          </w:p>
        </w:tc>
        <w:tc>
          <w:tcPr>
            <w:tcW w:w="107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ROC curve parameters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A6508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Cut-off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AUC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Sensitivity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Specificity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PPV 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NPV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LR+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LR-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0.581-0.671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80.77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48.04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97.7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Framingham risk score (%)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0.607-0.696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57.69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68.82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96.4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0.61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Triglyceride (mg/</w:t>
            </w:r>
            <w:proofErr w:type="spellStart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dL</w:t>
            </w:r>
            <w:proofErr w:type="spell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A6508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0.502-0.595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0.85</w:t>
            </w:r>
          </w:p>
        </w:tc>
      </w:tr>
      <w:tr w:rsidR="00A65085" w:rsidRPr="00A65085" w:rsidTr="00A65085">
        <w:trPr>
          <w:trHeight w:val="330"/>
        </w:trPr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(+)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0.612-0.701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65.38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66.05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96.9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085" w:rsidRPr="00A65085" w:rsidRDefault="00A65085" w:rsidP="00A6508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0.52</w:t>
            </w:r>
          </w:p>
        </w:tc>
      </w:tr>
      <w:tr w:rsidR="00A65085" w:rsidRPr="00A65085" w:rsidTr="00A65085">
        <w:trPr>
          <w:trHeight w:val="765"/>
        </w:trPr>
        <w:tc>
          <w:tcPr>
            <w:tcW w:w="14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5085" w:rsidRPr="00A65085" w:rsidRDefault="00A65085" w:rsidP="00A6508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6508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CAD, coronary artery disease; ROC, receiver operating characteristic curve; AUC, area under the receiver operating characteristic; PPV, positive predictive value; NPV, negative predictive value; LR+, positive likelihood ratio; LR-, negative likelihood ratio.</w:t>
            </w:r>
          </w:p>
        </w:tc>
      </w:tr>
    </w:tbl>
    <w:p w:rsidR="00552441" w:rsidRDefault="00552441" w:rsidP="00552441"/>
    <w:p w:rsidR="00C67529" w:rsidRPr="00985070" w:rsidRDefault="00C67529"/>
    <w:sectPr w:rsidR="00C67529" w:rsidRPr="00985070" w:rsidSect="00A51D3C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AF3" w:rsidRDefault="008E7AF3" w:rsidP="00A51D3C">
      <w:r>
        <w:separator/>
      </w:r>
    </w:p>
  </w:endnote>
  <w:endnote w:type="continuationSeparator" w:id="0">
    <w:p w:rsidR="008E7AF3" w:rsidRDefault="008E7AF3" w:rsidP="00A51D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AF3" w:rsidRDefault="008E7AF3" w:rsidP="00A51D3C">
      <w:r>
        <w:separator/>
      </w:r>
    </w:p>
  </w:footnote>
  <w:footnote w:type="continuationSeparator" w:id="0">
    <w:p w:rsidR="008E7AF3" w:rsidRDefault="008E7AF3" w:rsidP="00A51D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1D3C"/>
    <w:rsid w:val="00080E31"/>
    <w:rsid w:val="000A4E70"/>
    <w:rsid w:val="000C21EB"/>
    <w:rsid w:val="000D0D33"/>
    <w:rsid w:val="001901FE"/>
    <w:rsid w:val="00204230"/>
    <w:rsid w:val="00204B67"/>
    <w:rsid w:val="00240314"/>
    <w:rsid w:val="002618DB"/>
    <w:rsid w:val="002A13E0"/>
    <w:rsid w:val="002E1E40"/>
    <w:rsid w:val="00327554"/>
    <w:rsid w:val="00371234"/>
    <w:rsid w:val="003A49EF"/>
    <w:rsid w:val="003D280F"/>
    <w:rsid w:val="004B3DA4"/>
    <w:rsid w:val="004D33D9"/>
    <w:rsid w:val="00504A98"/>
    <w:rsid w:val="0050559D"/>
    <w:rsid w:val="0051172C"/>
    <w:rsid w:val="00552441"/>
    <w:rsid w:val="00607887"/>
    <w:rsid w:val="00626E48"/>
    <w:rsid w:val="00650040"/>
    <w:rsid w:val="00674A6E"/>
    <w:rsid w:val="006C6597"/>
    <w:rsid w:val="006E56B1"/>
    <w:rsid w:val="007E03BD"/>
    <w:rsid w:val="008A1159"/>
    <w:rsid w:val="008E7AF3"/>
    <w:rsid w:val="0093593A"/>
    <w:rsid w:val="0095434B"/>
    <w:rsid w:val="00985070"/>
    <w:rsid w:val="009B0AF5"/>
    <w:rsid w:val="00A06928"/>
    <w:rsid w:val="00A51D3C"/>
    <w:rsid w:val="00A65085"/>
    <w:rsid w:val="00A801E9"/>
    <w:rsid w:val="00AB6968"/>
    <w:rsid w:val="00AD3670"/>
    <w:rsid w:val="00B251E8"/>
    <w:rsid w:val="00B80005"/>
    <w:rsid w:val="00BC4947"/>
    <w:rsid w:val="00BF0623"/>
    <w:rsid w:val="00C67529"/>
    <w:rsid w:val="00C75322"/>
    <w:rsid w:val="00D85276"/>
    <w:rsid w:val="00DA1095"/>
    <w:rsid w:val="00DC71BB"/>
    <w:rsid w:val="00E11545"/>
    <w:rsid w:val="00E169A9"/>
    <w:rsid w:val="00E31838"/>
    <w:rsid w:val="00E35E82"/>
    <w:rsid w:val="00EA4970"/>
    <w:rsid w:val="00F20EA1"/>
    <w:rsid w:val="00F57ED2"/>
    <w:rsid w:val="00FA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1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1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1D3C"/>
    <w:rPr>
      <w:sz w:val="20"/>
      <w:szCs w:val="20"/>
    </w:rPr>
  </w:style>
  <w:style w:type="character" w:styleId="a7">
    <w:name w:val="Emphasis"/>
    <w:basedOn w:val="a0"/>
    <w:uiPriority w:val="20"/>
    <w:qFormat/>
    <w:rsid w:val="000A4E70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0A4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4906F-448A-4562-8724-5C9985EA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2019-11-04T00:50:00Z</cp:lastPrinted>
  <dcterms:created xsi:type="dcterms:W3CDTF">2020-04-21T15:02:00Z</dcterms:created>
  <dcterms:modified xsi:type="dcterms:W3CDTF">2020-04-23T13:12:00Z</dcterms:modified>
</cp:coreProperties>
</file>