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6AE" w:rsidRDefault="003036AE" w:rsidP="003036AE">
      <w:pPr>
        <w:pStyle w:val="BrdtekstA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Supplementary Table 1: Sensitivity analysis of findings with more specific case definition of diabetes</w:t>
      </w:r>
    </w:p>
    <w:tbl>
      <w:tblPr>
        <w:tblW w:w="98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265"/>
        <w:gridCol w:w="2079"/>
        <w:gridCol w:w="1502"/>
        <w:gridCol w:w="1163"/>
        <w:gridCol w:w="2835"/>
      </w:tblGrid>
      <w:tr w:rsidR="003036AE" w:rsidTr="00107692">
        <w:trPr>
          <w:trHeight w:val="214"/>
        </w:trPr>
        <w:tc>
          <w:tcPr>
            <w:tcW w:w="43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36AE" w:rsidRDefault="003036AE" w:rsidP="00107692"/>
        </w:tc>
        <w:tc>
          <w:tcPr>
            <w:tcW w:w="2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36AE" w:rsidRDefault="003036AE" w:rsidP="00107692">
            <w:pPr>
              <w:pStyle w:val="BrdtekstA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Age and sex standardised prevalence (%)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36AE" w:rsidRDefault="003036AE" w:rsidP="00107692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Age and sex adjusted odds ratio (Tromsø 7/KYH) 95% CI</w:t>
            </w:r>
          </w:p>
        </w:tc>
      </w:tr>
      <w:tr w:rsidR="003036AE" w:rsidTr="00107692">
        <w:trPr>
          <w:trHeight w:val="188"/>
        </w:trPr>
        <w:tc>
          <w:tcPr>
            <w:tcW w:w="43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6AE" w:rsidRDefault="003036AE" w:rsidP="00107692"/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36AE" w:rsidRDefault="003036AE" w:rsidP="00107692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KYH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36AE" w:rsidRDefault="003036AE" w:rsidP="00107692">
            <w:pPr>
              <w:pStyle w:val="BrdtekstA"/>
              <w:spacing w:after="0" w:line="240" w:lineRule="auto"/>
            </w:pPr>
            <w:r>
              <w:t>Tromsø 7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36AE" w:rsidRDefault="003036AE" w:rsidP="00107692">
            <w:pPr>
              <w:pStyle w:val="BrdtekstA"/>
              <w:spacing w:after="0" w:line="240" w:lineRule="auto"/>
            </w:pPr>
          </w:p>
        </w:tc>
      </w:tr>
      <w:tr w:rsidR="008B776E" w:rsidTr="00107692">
        <w:trPr>
          <w:trHeight w:val="217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C062EA" w:rsidRDefault="008B776E" w:rsidP="008B776E">
            <w:pPr>
              <w:pStyle w:val="BrdtekstA"/>
              <w:spacing w:after="0" w:line="240" w:lineRule="auto"/>
            </w:pPr>
            <w:r w:rsidRPr="00C062EA">
              <w:rPr>
                <w:rFonts w:ascii="Arial" w:hAnsi="Arial"/>
                <w:sz w:val="18"/>
                <w:szCs w:val="18"/>
              </w:rPr>
              <w:t xml:space="preserve">Use of lipid-lowering medication (medication list)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22.6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30.7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FA20BC" w:rsidRDefault="008B776E" w:rsidP="008B776E">
            <w:pPr>
              <w:pStyle w:val="BrdtekstA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1.78 (1.32, 2.40)</w:t>
            </w:r>
          </w:p>
        </w:tc>
      </w:tr>
      <w:tr w:rsidR="008B776E" w:rsidTr="00107692">
        <w:trPr>
          <w:trHeight w:val="407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 + Use of medication for diabetes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25.8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39.9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4E6541" w:rsidRDefault="008B776E" w:rsidP="008B776E">
            <w:pPr>
              <w:pStyle w:val="BrdtekstA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2.25 (1.58, 3.21)</w:t>
            </w:r>
          </w:p>
        </w:tc>
      </w:tr>
      <w:tr w:rsidR="008B776E" w:rsidTr="00107692">
        <w:trPr>
          <w:trHeight w:val="245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C062EA" w:rsidRDefault="008B776E" w:rsidP="008B776E">
            <w:pPr>
              <w:pStyle w:val="BrdtekstA"/>
              <w:spacing w:after="0" w:line="240" w:lineRule="auto"/>
            </w:pPr>
            <w:r w:rsidRPr="00C062EA">
              <w:rPr>
                <w:rFonts w:ascii="Arial" w:hAnsi="Arial"/>
                <w:sz w:val="18"/>
                <w:szCs w:val="18"/>
              </w:rPr>
              <w:t>Meets target guidelines for LDL-C</w:t>
            </w:r>
            <w:r w:rsidRPr="00C062EA">
              <w:rPr>
                <w:rFonts w:ascii="Arial" w:hAnsi="Arial"/>
                <w:sz w:val="18"/>
                <w:szCs w:val="18"/>
                <w:vertAlign w:val="superscript"/>
              </w:rPr>
              <w:t>a</w:t>
            </w:r>
            <w:r w:rsidRPr="00C062EA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 w:rsidRPr="00944993">
              <w:rPr>
                <w:color w:val="auto"/>
              </w:rPr>
              <w:t>24.9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23.3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0.99 (0.72, 1.35)</w:t>
            </w:r>
          </w:p>
        </w:tc>
      </w:tr>
      <w:tr w:rsidR="008B776E" w:rsidTr="00107692">
        <w:trPr>
          <w:trHeight w:val="378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 + Use of medication for diabetes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27.1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27.2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 xml:space="preserve"> 0.86 (0.59, 1.26)</w:t>
            </w:r>
          </w:p>
        </w:tc>
      </w:tr>
      <w:tr w:rsidR="008B776E" w:rsidTr="00107692">
        <w:trPr>
          <w:trHeight w:val="358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C062EA" w:rsidRDefault="008B776E" w:rsidP="008B776E">
            <w:pPr>
              <w:pStyle w:val="BrdtekstA"/>
              <w:spacing w:after="0" w:line="240" w:lineRule="auto"/>
            </w:pPr>
            <w:r w:rsidRPr="00C062EA">
              <w:rPr>
                <w:rFonts w:ascii="Arial" w:hAnsi="Arial"/>
                <w:sz w:val="18"/>
                <w:szCs w:val="18"/>
              </w:rPr>
              <w:t>Meets target guidelines for LDL-C</w:t>
            </w:r>
            <w:r w:rsidRPr="00C062EA">
              <w:rPr>
                <w:rFonts w:ascii="Arial" w:hAnsi="Arial"/>
                <w:sz w:val="18"/>
                <w:szCs w:val="18"/>
                <w:vertAlign w:val="superscript"/>
              </w:rPr>
              <w:t>a</w:t>
            </w:r>
            <w:r w:rsidRPr="00C062EA">
              <w:rPr>
                <w:rFonts w:ascii="Arial" w:hAnsi="Arial"/>
                <w:sz w:val="18"/>
                <w:szCs w:val="18"/>
              </w:rPr>
              <w:t xml:space="preserve"> among those on medication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 w:rsidRPr="0097540B">
              <w:rPr>
                <w:iCs/>
                <w:color w:val="auto"/>
              </w:rPr>
              <w:t>33.3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42.7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1.20 (0.73, 1.98)</w:t>
            </w:r>
          </w:p>
        </w:tc>
      </w:tr>
      <w:tr w:rsidR="008B776E" w:rsidTr="00107692">
        <w:trPr>
          <w:trHeight w:val="252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 + Use of medication for diabetes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27.3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44.1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1.04 (0.59, 1.84)</w:t>
            </w:r>
          </w:p>
        </w:tc>
      </w:tr>
      <w:tr w:rsidR="008B776E" w:rsidTr="00107692">
        <w:trPr>
          <w:trHeight w:val="232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Pr="00C062EA" w:rsidRDefault="008B776E" w:rsidP="008B776E">
            <w:pPr>
              <w:rPr>
                <w:rFonts w:ascii="Arial" w:hAnsi="Arial" w:cs="Arial"/>
                <w:sz w:val="18"/>
                <w:szCs w:val="18"/>
              </w:rPr>
            </w:pPr>
            <w:r w:rsidRPr="00C062EA">
              <w:rPr>
                <w:rFonts w:ascii="Arial" w:hAnsi="Arial" w:cs="Arial"/>
                <w:sz w:val="18"/>
                <w:szCs w:val="18"/>
              </w:rPr>
              <w:t>LDL-C ≥4 mmol/L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 w:rsidRPr="00944993">
              <w:rPr>
                <w:iCs/>
                <w:color w:val="auto"/>
              </w:rPr>
              <w:t>21.5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 w:rsidRPr="00944993">
              <w:rPr>
                <w:iCs/>
                <w:color w:val="auto"/>
              </w:rPr>
              <w:t>23.7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0.69 (0.28, 1.66)</w:t>
            </w:r>
          </w:p>
        </w:tc>
      </w:tr>
      <w:tr w:rsidR="008B776E" w:rsidTr="00107692">
        <w:trPr>
          <w:trHeight w:val="381"/>
        </w:trPr>
        <w:tc>
          <w:tcPr>
            <w:tcW w:w="22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Self-report + Use of medication for diabetes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18.9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19.3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0.64 (0.23, 1.78)</w:t>
            </w:r>
          </w:p>
        </w:tc>
      </w:tr>
      <w:tr w:rsidR="008B776E" w:rsidTr="00107692">
        <w:trPr>
          <w:trHeight w:val="241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C062EA" w:rsidRDefault="008B776E" w:rsidP="008B776E">
            <w:pPr>
              <w:pStyle w:val="BrdtekstA"/>
              <w:spacing w:after="0" w:line="240" w:lineRule="auto"/>
            </w:pPr>
            <w:r w:rsidRPr="00C062EA">
              <w:rPr>
                <w:rFonts w:ascii="Arial" w:hAnsi="Arial"/>
                <w:sz w:val="18"/>
                <w:szCs w:val="18"/>
              </w:rPr>
              <w:t xml:space="preserve">Use of antihypertensive medication (medication list)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72.1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45.5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FA20BC" w:rsidRDefault="008B776E" w:rsidP="008B776E">
            <w:pPr>
              <w:pStyle w:val="BrdtekstA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0.25 (0.18, 0.34)</w:t>
            </w:r>
          </w:p>
        </w:tc>
      </w:tr>
      <w:tr w:rsidR="008B776E" w:rsidTr="00107692">
        <w:trPr>
          <w:trHeight w:val="389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 + Use of medication for diabetes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77.6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56.0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FA20BC" w:rsidRDefault="008B776E" w:rsidP="008B776E">
            <w:pPr>
              <w:pStyle w:val="BrdtekstA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0.25 (0.16, 0.39)</w:t>
            </w:r>
          </w:p>
        </w:tc>
      </w:tr>
      <w:tr w:rsidR="008B776E" w:rsidTr="00107692">
        <w:trPr>
          <w:trHeight w:val="241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C062EA" w:rsidRDefault="008B776E" w:rsidP="008B776E">
            <w:pPr>
              <w:pStyle w:val="Brdtekst2"/>
              <w:spacing w:after="0" w:line="240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C062EA">
              <w:rPr>
                <w:rFonts w:ascii="Arial" w:hAnsi="Arial" w:cs="Arial"/>
                <w:sz w:val="18"/>
                <w:szCs w:val="18"/>
              </w:rPr>
              <w:t>Meets target guidelines for blood pressure</w:t>
            </w:r>
            <w:r w:rsidRPr="00C062EA"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</w:p>
          <w:p w:rsidR="008B776E" w:rsidRPr="00C062EA" w:rsidRDefault="008B776E" w:rsidP="008B776E">
            <w:pPr>
              <w:pStyle w:val="BrdtekstA"/>
              <w:spacing w:after="0" w:line="240" w:lineRule="auto"/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51.9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63.9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1.42 (1.08, 1.86)</w:t>
            </w:r>
          </w:p>
        </w:tc>
      </w:tr>
      <w:tr w:rsidR="008B776E" w:rsidTr="00107692">
        <w:trPr>
          <w:trHeight w:val="361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 + Use of medication for diabetes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55.0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64.1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1.26 (0.90, 1.76)</w:t>
            </w:r>
          </w:p>
        </w:tc>
      </w:tr>
      <w:tr w:rsidR="008B776E" w:rsidTr="00107692">
        <w:trPr>
          <w:trHeight w:val="213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C062EA" w:rsidRDefault="008B776E" w:rsidP="008B776E">
            <w:pPr>
              <w:pStyle w:val="Brdtekst2"/>
              <w:spacing w:after="0" w:line="240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C062EA">
              <w:rPr>
                <w:rFonts w:ascii="Arial" w:hAnsi="Arial" w:cs="Arial"/>
                <w:sz w:val="18"/>
                <w:szCs w:val="18"/>
              </w:rPr>
              <w:t>Meets target guidelines for blood pressure</w:t>
            </w:r>
            <w:r w:rsidRPr="00C062EA"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</w:p>
          <w:p w:rsidR="008B776E" w:rsidRPr="00C062EA" w:rsidRDefault="008B776E" w:rsidP="008B776E">
            <w:pPr>
              <w:pStyle w:val="BrdtekstA"/>
              <w:spacing w:after="0" w:line="240" w:lineRule="auto"/>
            </w:pPr>
            <w:r w:rsidRPr="00C062EA">
              <w:rPr>
                <w:rFonts w:ascii="Arial" w:hAnsi="Arial"/>
                <w:sz w:val="18"/>
                <w:szCs w:val="18"/>
              </w:rPr>
              <w:t>among those on antihypertensive medication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53.5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57.9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1.28 (0.93, 1.78)</w:t>
            </w:r>
          </w:p>
        </w:tc>
      </w:tr>
      <w:tr w:rsidR="008B776E" w:rsidTr="00107692">
        <w:trPr>
          <w:trHeight w:val="332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 + Use of medication for diabetes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54.5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59.0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1.19 (0.81, 1.74)</w:t>
            </w:r>
          </w:p>
        </w:tc>
      </w:tr>
      <w:tr w:rsidR="008B776E" w:rsidTr="00107692">
        <w:trPr>
          <w:trHeight w:val="332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Pr="00C062EA" w:rsidRDefault="008B776E" w:rsidP="008B776E">
            <w:pPr>
              <w:rPr>
                <w:rFonts w:ascii="Arial" w:hAnsi="Arial" w:cs="Arial"/>
                <w:sz w:val="18"/>
                <w:szCs w:val="18"/>
              </w:rPr>
            </w:pPr>
            <w:r w:rsidRPr="00C062EA">
              <w:rPr>
                <w:rFonts w:ascii="Arial" w:hAnsi="Arial" w:cs="Arial"/>
                <w:sz w:val="18"/>
                <w:szCs w:val="18"/>
              </w:rPr>
              <w:t>SBP ≥160 mm Hg or DBP ≥100 mm Hg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17.6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5.2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0.30 (0.19. 0.44)</w:t>
            </w:r>
          </w:p>
        </w:tc>
      </w:tr>
      <w:tr w:rsidR="008B776E" w:rsidTr="00107692">
        <w:trPr>
          <w:trHeight w:val="332"/>
        </w:trPr>
        <w:tc>
          <w:tcPr>
            <w:tcW w:w="22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Self-report + Use of medication for diabetes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10.4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4.8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0.44 (0.25, 0.77)</w:t>
            </w:r>
          </w:p>
        </w:tc>
      </w:tr>
    </w:tbl>
    <w:p w:rsidR="003036AE" w:rsidRPr="004E6541" w:rsidRDefault="003036AE" w:rsidP="003036AE">
      <w:pPr>
        <w:pStyle w:val="BrdtekstA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For lipid-</w:t>
      </w:r>
      <w:r w:rsidRPr="004E6541">
        <w:rPr>
          <w:rFonts w:ascii="Arial" w:hAnsi="Arial"/>
          <w:sz w:val="20"/>
          <w:szCs w:val="20"/>
        </w:rPr>
        <w:t>lowering medication use analyse restricted to those with measured LDL</w:t>
      </w:r>
      <w:r>
        <w:rPr>
          <w:rFonts w:ascii="Arial" w:hAnsi="Arial"/>
          <w:sz w:val="20"/>
          <w:szCs w:val="20"/>
        </w:rPr>
        <w:t>-C</w:t>
      </w:r>
      <w:r w:rsidRPr="004E6541">
        <w:rPr>
          <w:rFonts w:ascii="Arial" w:hAnsi="Arial"/>
          <w:sz w:val="20"/>
          <w:szCs w:val="20"/>
        </w:rPr>
        <w:t xml:space="preserve"> and for </w:t>
      </w:r>
      <w:r>
        <w:rPr>
          <w:rFonts w:ascii="Arial" w:hAnsi="Arial"/>
          <w:sz w:val="20"/>
          <w:szCs w:val="20"/>
        </w:rPr>
        <w:t xml:space="preserve">antihypertensive medication </w:t>
      </w:r>
      <w:r w:rsidRPr="004E6541">
        <w:rPr>
          <w:rFonts w:ascii="Arial" w:hAnsi="Arial"/>
          <w:sz w:val="20"/>
          <w:szCs w:val="20"/>
        </w:rPr>
        <w:t>use analyses restricted to those with measured blood pressure</w:t>
      </w:r>
    </w:p>
    <w:p w:rsidR="003036AE" w:rsidRPr="004E6541" w:rsidRDefault="003036AE" w:rsidP="003036AE">
      <w:pPr>
        <w:pStyle w:val="BrdtekstA"/>
        <w:rPr>
          <w:rFonts w:ascii="Arial" w:eastAsia="Arial" w:hAnsi="Arial" w:cs="Arial"/>
          <w:sz w:val="20"/>
          <w:szCs w:val="20"/>
        </w:rPr>
      </w:pPr>
      <w:r w:rsidRPr="004E6541">
        <w:rPr>
          <w:rFonts w:ascii="Arial" w:hAnsi="Arial"/>
          <w:sz w:val="20"/>
          <w:szCs w:val="20"/>
        </w:rPr>
        <w:t>N with diabetes self-report and use of medication for diabetes with data on LDL</w:t>
      </w:r>
      <w:r>
        <w:rPr>
          <w:rFonts w:ascii="Arial" w:hAnsi="Arial"/>
          <w:sz w:val="20"/>
          <w:szCs w:val="20"/>
        </w:rPr>
        <w:t>-C</w:t>
      </w:r>
      <w:r w:rsidRPr="004E6541">
        <w:rPr>
          <w:rFonts w:ascii="Arial" w:hAnsi="Arial"/>
          <w:sz w:val="20"/>
          <w:szCs w:val="20"/>
        </w:rPr>
        <w:t xml:space="preserve"> (KYH=231 T</w:t>
      </w:r>
      <w:r>
        <w:rPr>
          <w:rFonts w:ascii="Arial" w:hAnsi="Arial"/>
          <w:sz w:val="20"/>
          <w:szCs w:val="20"/>
        </w:rPr>
        <w:t>roms</w:t>
      </w:r>
      <w:r>
        <w:rPr>
          <w:sz w:val="20"/>
          <w:szCs w:val="20"/>
        </w:rPr>
        <w:t xml:space="preserve">ø </w:t>
      </w:r>
      <w:r w:rsidRPr="004E6541">
        <w:rPr>
          <w:rFonts w:ascii="Arial" w:hAnsi="Arial"/>
          <w:sz w:val="20"/>
          <w:szCs w:val="20"/>
        </w:rPr>
        <w:t xml:space="preserve">7=511) and with measured blood pressure (KYH=232 </w:t>
      </w:r>
      <w:r w:rsidRPr="0093560B">
        <w:rPr>
          <w:rFonts w:ascii="Arial" w:hAnsi="Arial" w:cs="Arial"/>
          <w:sz w:val="20"/>
          <w:szCs w:val="20"/>
        </w:rPr>
        <w:t xml:space="preserve">Tromsø </w:t>
      </w:r>
      <w:r w:rsidRPr="004E6541">
        <w:rPr>
          <w:rFonts w:ascii="Arial" w:hAnsi="Arial"/>
          <w:sz w:val="20"/>
          <w:szCs w:val="20"/>
        </w:rPr>
        <w:t>7=514)</w:t>
      </w:r>
      <w:r>
        <w:rPr>
          <w:rFonts w:ascii="Arial" w:hAnsi="Arial"/>
          <w:sz w:val="20"/>
          <w:szCs w:val="20"/>
        </w:rPr>
        <w:t>. On lipid-lowering medication KYH=70 Tromsø 7=230 On Antihypertensive medication KYH=202 Tromsø 7=307</w:t>
      </w:r>
    </w:p>
    <w:p w:rsidR="003036AE" w:rsidRDefault="003036AE" w:rsidP="003036AE">
      <w:pPr>
        <w:pStyle w:val="Brdtekst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  <w:vertAlign w:val="superscript"/>
        </w:rPr>
        <w:t>a</w:t>
      </w:r>
      <w:r w:rsidR="008B776E">
        <w:rPr>
          <w:rFonts w:ascii="Arial" w:hAnsi="Arial"/>
          <w:sz w:val="20"/>
          <w:szCs w:val="20"/>
        </w:rPr>
        <w:t>Treatment target for lipids</w:t>
      </w:r>
      <w:r>
        <w:rPr>
          <w:rFonts w:ascii="Arial" w:hAnsi="Arial"/>
          <w:sz w:val="20"/>
          <w:szCs w:val="20"/>
        </w:rPr>
        <w:t xml:space="preserve"> LDL-C </w:t>
      </w:r>
      <w:r>
        <w:rPr>
          <w:sz w:val="20"/>
          <w:szCs w:val="20"/>
        </w:rPr>
        <w:t>&lt;</w:t>
      </w:r>
      <w:r>
        <w:rPr>
          <w:rFonts w:ascii="Arial" w:hAnsi="Arial"/>
          <w:sz w:val="20"/>
          <w:szCs w:val="20"/>
        </w:rPr>
        <w:t xml:space="preserve">1. 8mmol/L for MI/stroke and diabetes with co-morbid stroke/ MI and </w:t>
      </w:r>
      <w:r>
        <w:rPr>
          <w:sz w:val="20"/>
          <w:szCs w:val="20"/>
        </w:rPr>
        <w:t>&lt;</w:t>
      </w:r>
      <w:r>
        <w:rPr>
          <w:rFonts w:ascii="Arial" w:hAnsi="Arial"/>
          <w:sz w:val="20"/>
          <w:szCs w:val="20"/>
        </w:rPr>
        <w:t>2.6mmol/L for diabetes with no co-morbid stroke/MI</w:t>
      </w:r>
    </w:p>
    <w:p w:rsidR="003036AE" w:rsidRDefault="003036AE" w:rsidP="003036AE">
      <w:pPr>
        <w:pStyle w:val="Brdtekst2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  <w:vertAlign w:val="superscript"/>
        </w:rPr>
        <w:t>b</w:t>
      </w:r>
      <w:r w:rsidR="008B776E">
        <w:rPr>
          <w:rFonts w:ascii="Arial" w:hAnsi="Arial"/>
          <w:sz w:val="20"/>
          <w:szCs w:val="20"/>
        </w:rPr>
        <w:t>Treatment target for</w:t>
      </w:r>
      <w:r>
        <w:rPr>
          <w:rFonts w:ascii="Arial" w:hAnsi="Arial"/>
          <w:sz w:val="20"/>
          <w:szCs w:val="20"/>
        </w:rPr>
        <w:t xml:space="preserve"> blood pressure defined as SBP </w:t>
      </w:r>
      <w:r>
        <w:rPr>
          <w:sz w:val="20"/>
          <w:szCs w:val="20"/>
        </w:rPr>
        <w:t>&lt;</w:t>
      </w:r>
      <w:r>
        <w:rPr>
          <w:rFonts w:ascii="Arial" w:hAnsi="Arial"/>
          <w:sz w:val="20"/>
          <w:szCs w:val="20"/>
        </w:rPr>
        <w:t xml:space="preserve">140 mm Hg and DBP </w:t>
      </w:r>
      <w:r>
        <w:rPr>
          <w:sz w:val="20"/>
          <w:szCs w:val="20"/>
        </w:rPr>
        <w:t>&lt;</w:t>
      </w:r>
      <w:r>
        <w:rPr>
          <w:rFonts w:ascii="Arial" w:hAnsi="Arial"/>
          <w:sz w:val="20"/>
          <w:szCs w:val="20"/>
        </w:rPr>
        <w:t>90 mm Hg for MI/stroke and no co-morbid/diabetes with no comorbid stroke/MI or SBP &lt;130 mm Hg and DBP &lt;80 mm Hg for diabetes with co-morbid stroke or MI/ stroke or MI with comorbid diabetes</w:t>
      </w:r>
    </w:p>
    <w:p w:rsidR="003036AE" w:rsidRDefault="003036AE" w:rsidP="003036AE">
      <w:pPr>
        <w:pStyle w:val="BrdtekstA"/>
        <w:rPr>
          <w:rFonts w:ascii="Arial" w:hAnsi="Arial"/>
          <w:b/>
          <w:bCs/>
        </w:rPr>
      </w:pPr>
    </w:p>
    <w:p w:rsidR="003036AE" w:rsidRDefault="003036AE" w:rsidP="003036AE">
      <w:pPr>
        <w:pStyle w:val="BrdtekstA"/>
        <w:rPr>
          <w:rFonts w:ascii="Arial" w:eastAsia="Arial" w:hAnsi="Arial" w:cs="Arial"/>
        </w:rPr>
      </w:pPr>
      <w:r>
        <w:rPr>
          <w:rFonts w:ascii="Arial" w:hAnsi="Arial"/>
          <w:b/>
          <w:bCs/>
        </w:rPr>
        <w:lastRenderedPageBreak/>
        <w:t xml:space="preserve">Supplementary Table 2.  Sensitivity analysis of findings with more specific case definition of MI for KYH study </w:t>
      </w:r>
    </w:p>
    <w:tbl>
      <w:tblPr>
        <w:tblW w:w="10596" w:type="dxa"/>
        <w:tblInd w:w="-67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145"/>
        <w:gridCol w:w="2890"/>
        <w:gridCol w:w="1047"/>
        <w:gridCol w:w="1395"/>
        <w:gridCol w:w="3119"/>
      </w:tblGrid>
      <w:tr w:rsidR="003036AE" w:rsidTr="00107692">
        <w:trPr>
          <w:trHeight w:val="215"/>
        </w:trPr>
        <w:tc>
          <w:tcPr>
            <w:tcW w:w="50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36AE" w:rsidRDefault="003036AE" w:rsidP="00107692"/>
        </w:tc>
        <w:tc>
          <w:tcPr>
            <w:tcW w:w="2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36AE" w:rsidRDefault="003036AE" w:rsidP="00107692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Age and sex standardized prevalence (%)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36AE" w:rsidRDefault="003036AE" w:rsidP="00107692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Age and sex adjusted odds ratio (Tromsø 7/KYH) 95% CI</w:t>
            </w:r>
          </w:p>
        </w:tc>
      </w:tr>
      <w:tr w:rsidR="003036AE" w:rsidTr="00107692">
        <w:trPr>
          <w:trHeight w:val="188"/>
        </w:trPr>
        <w:tc>
          <w:tcPr>
            <w:tcW w:w="50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6AE" w:rsidRDefault="003036AE" w:rsidP="00107692"/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36AE" w:rsidRDefault="003036AE" w:rsidP="00107692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KYH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36AE" w:rsidRDefault="003036AE" w:rsidP="00107692">
            <w:pPr>
              <w:pStyle w:val="BrdtekstA"/>
              <w:spacing w:after="0" w:line="240" w:lineRule="auto"/>
            </w:pPr>
            <w:r>
              <w:t>Tromsø 7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36AE" w:rsidRDefault="003036AE" w:rsidP="00107692">
            <w:pPr>
              <w:pStyle w:val="BrdtekstA"/>
              <w:spacing w:after="0" w:line="240" w:lineRule="auto"/>
            </w:pPr>
          </w:p>
        </w:tc>
      </w:tr>
      <w:tr w:rsidR="008B776E" w:rsidTr="00107692">
        <w:trPr>
          <w:trHeight w:val="317"/>
        </w:trPr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C062EA" w:rsidRDefault="008B776E" w:rsidP="008B776E">
            <w:pPr>
              <w:pStyle w:val="BrdtekstA"/>
              <w:spacing w:after="0" w:line="240" w:lineRule="auto"/>
            </w:pPr>
            <w:r w:rsidRPr="00C062EA">
              <w:rPr>
                <w:rFonts w:ascii="Arial" w:hAnsi="Arial"/>
                <w:sz w:val="18"/>
                <w:szCs w:val="18"/>
              </w:rPr>
              <w:t xml:space="preserve">Use of lipid-lowering medication (medication list)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30.2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78.5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4.23 (2.94, 6.08)</w:t>
            </w:r>
          </w:p>
        </w:tc>
      </w:tr>
      <w:tr w:rsidR="008B776E" w:rsidTr="00107692">
        <w:trPr>
          <w:trHeight w:val="395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 at two time points and hospitalisation (KYH)*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37.4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78.5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2.78 (1.78, 4.34)</w:t>
            </w:r>
          </w:p>
        </w:tc>
      </w:tr>
      <w:tr w:rsidR="008B776E" w:rsidTr="00107692">
        <w:trPr>
          <w:trHeight w:val="233"/>
        </w:trPr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C062EA" w:rsidRDefault="008B776E" w:rsidP="008B776E">
            <w:pPr>
              <w:pStyle w:val="BrdtekstA"/>
              <w:spacing w:after="0" w:line="240" w:lineRule="auto"/>
            </w:pPr>
            <w:r w:rsidRPr="00C062EA">
              <w:rPr>
                <w:rFonts w:ascii="Arial" w:hAnsi="Arial"/>
                <w:sz w:val="18"/>
                <w:szCs w:val="18"/>
              </w:rPr>
              <w:t>Meets target guidelines for LDL-C</w:t>
            </w:r>
            <w:r w:rsidRPr="00C062EA">
              <w:rPr>
                <w:rFonts w:ascii="Arial" w:hAnsi="Arial"/>
                <w:sz w:val="18"/>
                <w:szCs w:val="18"/>
                <w:vertAlign w:val="superscript"/>
              </w:rPr>
              <w:t>a</w:t>
            </w:r>
            <w:r w:rsidRPr="00C062EA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 w:rsidRPr="007B080B">
              <w:rPr>
                <w:iCs/>
                <w:color w:val="auto"/>
              </w:rPr>
              <w:t>5.1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10.1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0.66 (0.35, 1.25)</w:t>
            </w:r>
          </w:p>
        </w:tc>
      </w:tr>
      <w:tr w:rsidR="008B776E" w:rsidTr="00107692">
        <w:trPr>
          <w:trHeight w:val="509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 at two time points and hospitalisation (KYH)*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2"/>
              <w:spacing w:after="0" w:line="240" w:lineRule="auto"/>
            </w:pPr>
            <w:r>
              <w:t>4.6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10.1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0.61 (0.26, 1.41)</w:t>
            </w:r>
          </w:p>
        </w:tc>
      </w:tr>
      <w:tr w:rsidR="008B776E" w:rsidTr="00107692">
        <w:trPr>
          <w:trHeight w:val="249"/>
        </w:trPr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C062EA" w:rsidRDefault="008B776E" w:rsidP="008B776E">
            <w:pPr>
              <w:pStyle w:val="BrdtekstA"/>
              <w:spacing w:after="0" w:line="240" w:lineRule="auto"/>
            </w:pPr>
            <w:r w:rsidRPr="00C062EA">
              <w:rPr>
                <w:rFonts w:ascii="Arial" w:hAnsi="Arial"/>
                <w:sz w:val="18"/>
                <w:szCs w:val="18"/>
              </w:rPr>
              <w:t>Meets target guidelines for LDL-C</w:t>
            </w:r>
            <w:r w:rsidRPr="00C062EA">
              <w:rPr>
                <w:rFonts w:ascii="Arial" w:hAnsi="Arial"/>
                <w:sz w:val="18"/>
                <w:szCs w:val="18"/>
                <w:vertAlign w:val="superscript"/>
              </w:rPr>
              <w:t>a</w:t>
            </w:r>
            <w:r w:rsidRPr="00C062EA">
              <w:rPr>
                <w:rFonts w:ascii="Arial" w:hAnsi="Arial"/>
                <w:sz w:val="18"/>
                <w:szCs w:val="18"/>
              </w:rPr>
              <w:t xml:space="preserve"> among those on medication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7B080B" w:rsidRDefault="008B776E" w:rsidP="008B776E">
            <w:pPr>
              <w:pStyle w:val="Brdtekst2"/>
              <w:spacing w:after="0" w:line="240" w:lineRule="auto"/>
              <w:rPr>
                <w:color w:val="auto"/>
              </w:rPr>
            </w:pPr>
            <w:r w:rsidRPr="007B080B">
              <w:rPr>
                <w:color w:val="auto"/>
              </w:rPr>
              <w:t>10.9</w:t>
            </w:r>
          </w:p>
          <w:p w:rsidR="008B776E" w:rsidRDefault="008B776E" w:rsidP="008B776E">
            <w:pPr>
              <w:pStyle w:val="BrdtekstA"/>
              <w:spacing w:after="0" w:line="240" w:lineRule="auto"/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10.9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1.15 (0.54, 2.43)</w:t>
            </w:r>
          </w:p>
        </w:tc>
      </w:tr>
      <w:tr w:rsidR="008B776E" w:rsidTr="00107692">
        <w:trPr>
          <w:trHeight w:val="245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 at two time points and hospitalisation (KYH)*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8.2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10.9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1.17 (0.48, 2.83)</w:t>
            </w:r>
          </w:p>
        </w:tc>
      </w:tr>
      <w:tr w:rsidR="008B776E" w:rsidTr="00107692">
        <w:trPr>
          <w:trHeight w:val="406"/>
        </w:trPr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Pr="00C062EA" w:rsidRDefault="008B776E" w:rsidP="008B776E">
            <w:pPr>
              <w:rPr>
                <w:rFonts w:ascii="Arial" w:hAnsi="Arial" w:cs="Arial"/>
                <w:sz w:val="18"/>
                <w:szCs w:val="18"/>
              </w:rPr>
            </w:pPr>
            <w:r w:rsidRPr="00C062EA">
              <w:rPr>
                <w:rFonts w:ascii="Arial" w:hAnsi="Arial" w:cs="Arial"/>
                <w:sz w:val="18"/>
                <w:szCs w:val="18"/>
              </w:rPr>
              <w:t>LDL-C ≥4 mmol/L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 w:rsidRPr="00944993">
              <w:rPr>
                <w:iCs/>
                <w:color w:val="auto"/>
              </w:rPr>
              <w:t>24.2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 w:rsidRPr="00944993">
              <w:rPr>
                <w:iCs/>
                <w:color w:val="auto"/>
              </w:rPr>
              <w:t>10.0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0.45 (0.19, 1.08)</w:t>
            </w:r>
          </w:p>
        </w:tc>
      </w:tr>
      <w:tr w:rsidR="008B776E" w:rsidTr="00107692">
        <w:trPr>
          <w:trHeight w:val="375"/>
        </w:trPr>
        <w:tc>
          <w:tcPr>
            <w:tcW w:w="21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Self-report at two time points and hospitalisation (KYH)*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16.0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 w:rsidRPr="00944993">
              <w:rPr>
                <w:iCs/>
                <w:color w:val="auto"/>
              </w:rPr>
              <w:t>10.0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0.52 (0.18, 1.52)</w:t>
            </w:r>
          </w:p>
        </w:tc>
      </w:tr>
      <w:tr w:rsidR="008B776E" w:rsidTr="00107692">
        <w:trPr>
          <w:trHeight w:val="85"/>
        </w:trPr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C062EA" w:rsidRDefault="008B776E" w:rsidP="008B776E">
            <w:pPr>
              <w:pStyle w:val="BrdtekstA"/>
              <w:spacing w:after="0" w:line="240" w:lineRule="auto"/>
            </w:pPr>
            <w:r w:rsidRPr="00C062EA">
              <w:rPr>
                <w:rFonts w:ascii="Arial" w:hAnsi="Arial"/>
                <w:sz w:val="18"/>
                <w:szCs w:val="18"/>
              </w:rPr>
              <w:t xml:space="preserve">Use of antihypertensive medication (medication list)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69.7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70.9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0.56 (0.37, 0.84)</w:t>
            </w:r>
          </w:p>
        </w:tc>
      </w:tr>
      <w:tr w:rsidR="008B776E" w:rsidTr="00107692">
        <w:trPr>
          <w:trHeight w:val="347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 at two time points and hospitalisation (KYH)*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71.7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70.9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0.38 (0.21, 0.68)</w:t>
            </w:r>
          </w:p>
        </w:tc>
      </w:tr>
      <w:tr w:rsidR="008B776E" w:rsidTr="00107692">
        <w:trPr>
          <w:trHeight w:val="185"/>
        </w:trPr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C062EA" w:rsidRDefault="008B776E" w:rsidP="008B776E">
            <w:pPr>
              <w:pStyle w:val="Brdtekst2"/>
              <w:spacing w:after="0" w:line="240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C062EA">
              <w:rPr>
                <w:rFonts w:ascii="Arial" w:hAnsi="Arial" w:cs="Arial"/>
                <w:sz w:val="18"/>
                <w:szCs w:val="18"/>
              </w:rPr>
              <w:t>Meets target guidelines for blood pressure</w:t>
            </w:r>
            <w:r w:rsidRPr="00C062EA"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</w:p>
          <w:p w:rsidR="008B776E" w:rsidRPr="00C062EA" w:rsidRDefault="008B776E" w:rsidP="008B776E">
            <w:pPr>
              <w:pStyle w:val="BrdtekstA"/>
              <w:spacing w:after="0" w:line="240" w:lineRule="auto"/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51.8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76.3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2.44 (1.71, 3.48)</w:t>
            </w:r>
          </w:p>
        </w:tc>
      </w:tr>
      <w:tr w:rsidR="008B776E" w:rsidTr="00107692">
        <w:trPr>
          <w:trHeight w:val="461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 at two time points and hospitalisation (KYH)*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33.3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76.3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2.85 (1.83, 4.45)</w:t>
            </w:r>
          </w:p>
        </w:tc>
      </w:tr>
      <w:tr w:rsidR="008B776E" w:rsidTr="00107692">
        <w:trPr>
          <w:trHeight w:val="115"/>
        </w:trPr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Pr="00C062EA" w:rsidRDefault="008B776E" w:rsidP="008B776E">
            <w:pPr>
              <w:pStyle w:val="Brdtekst2"/>
              <w:spacing w:after="0" w:line="240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C062EA">
              <w:rPr>
                <w:rFonts w:ascii="Arial" w:hAnsi="Arial" w:cs="Arial"/>
                <w:sz w:val="18"/>
                <w:szCs w:val="18"/>
              </w:rPr>
              <w:t>Meets target guidelines for blood pressure</w:t>
            </w:r>
            <w:r w:rsidRPr="00C062EA"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</w:p>
          <w:p w:rsidR="008B776E" w:rsidRPr="00C062EA" w:rsidRDefault="008B776E" w:rsidP="008B776E">
            <w:pPr>
              <w:pStyle w:val="BrdtekstA"/>
              <w:spacing w:after="0" w:line="240" w:lineRule="auto"/>
            </w:pPr>
            <w:r w:rsidRPr="00C062EA">
              <w:rPr>
                <w:rFonts w:ascii="Arial" w:hAnsi="Arial"/>
                <w:sz w:val="18"/>
                <w:szCs w:val="18"/>
              </w:rPr>
              <w:t>among those on antihypertensive medication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38.7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77.5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2.34 (1.56, 3.52)</w:t>
            </w:r>
          </w:p>
        </w:tc>
      </w:tr>
      <w:tr w:rsidR="008B776E" w:rsidTr="00107692">
        <w:trPr>
          <w:trHeight w:val="519"/>
        </w:trPr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rPr>
                <w:rFonts w:ascii="Arial" w:hAnsi="Arial"/>
                <w:sz w:val="18"/>
                <w:szCs w:val="18"/>
              </w:rPr>
              <w:t>Self-report at two time points and hospitalisation (KYH)*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30.6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77.5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2.69 (1.64, 4.43)</w:t>
            </w:r>
          </w:p>
        </w:tc>
      </w:tr>
      <w:tr w:rsidR="008B776E" w:rsidTr="00107692">
        <w:trPr>
          <w:trHeight w:val="519"/>
        </w:trPr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Pr="00C062EA" w:rsidRDefault="008B776E" w:rsidP="008B776E">
            <w:pPr>
              <w:rPr>
                <w:rFonts w:ascii="Arial" w:hAnsi="Arial" w:cs="Arial"/>
                <w:sz w:val="18"/>
                <w:szCs w:val="18"/>
              </w:rPr>
            </w:pPr>
            <w:r w:rsidRPr="00C062EA">
              <w:rPr>
                <w:rFonts w:ascii="Arial" w:hAnsi="Arial" w:cs="Arial"/>
                <w:sz w:val="18"/>
                <w:szCs w:val="18"/>
              </w:rPr>
              <w:t>SBP ≥160 mm Hg or DBP ≥100 mm Hg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Self-reported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21.4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6.0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0.35 (0.20,0.59)</w:t>
            </w:r>
          </w:p>
        </w:tc>
      </w:tr>
      <w:tr w:rsidR="008B776E" w:rsidTr="00107692">
        <w:trPr>
          <w:trHeight w:val="519"/>
        </w:trPr>
        <w:tc>
          <w:tcPr>
            <w:tcW w:w="21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76E" w:rsidRDefault="008B776E" w:rsidP="008B776E"/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Self-report at two time points and hospitalisation (KYH)*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21.4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6.0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B776E" w:rsidRDefault="008B776E" w:rsidP="008B776E">
            <w:pPr>
              <w:pStyle w:val="BrdtekstA"/>
              <w:spacing w:after="0" w:line="240" w:lineRule="auto"/>
            </w:pPr>
            <w:r>
              <w:t>0.39 (0.20, 0.73)</w:t>
            </w:r>
          </w:p>
        </w:tc>
      </w:tr>
    </w:tbl>
    <w:p w:rsidR="003036AE" w:rsidRPr="004E6541" w:rsidRDefault="003036AE" w:rsidP="003036AE">
      <w:pPr>
        <w:pStyle w:val="BrdtekstA"/>
        <w:rPr>
          <w:rFonts w:ascii="Arial" w:eastAsia="Arial" w:hAnsi="Arial" w:cs="Arial"/>
          <w:sz w:val="20"/>
          <w:szCs w:val="20"/>
        </w:rPr>
      </w:pPr>
      <w:r w:rsidRPr="004E6541">
        <w:rPr>
          <w:rFonts w:ascii="Arial" w:hAnsi="Arial"/>
          <w:sz w:val="20"/>
          <w:szCs w:val="20"/>
        </w:rPr>
        <w:t>*</w:t>
      </w:r>
      <w:r w:rsidRPr="004E6541">
        <w:rPr>
          <w:sz w:val="20"/>
          <w:szCs w:val="20"/>
        </w:rPr>
        <w:t xml:space="preserve"> Tromsø 7</w:t>
      </w:r>
      <w:r w:rsidRPr="004E6541">
        <w:rPr>
          <w:rFonts w:ascii="Arial" w:hAnsi="Arial"/>
          <w:sz w:val="20"/>
          <w:szCs w:val="20"/>
        </w:rPr>
        <w:t xml:space="preserve"> prevalence does not change </w:t>
      </w:r>
    </w:p>
    <w:p w:rsidR="003036AE" w:rsidRPr="004E6541" w:rsidRDefault="003036AE" w:rsidP="003036AE">
      <w:pPr>
        <w:pStyle w:val="BrdtekstA"/>
        <w:rPr>
          <w:rFonts w:ascii="Arial" w:eastAsia="Arial" w:hAnsi="Arial" w:cs="Arial"/>
          <w:sz w:val="20"/>
          <w:szCs w:val="20"/>
        </w:rPr>
      </w:pPr>
      <w:r w:rsidRPr="004E6541">
        <w:rPr>
          <w:rFonts w:ascii="Arial" w:hAnsi="Arial"/>
          <w:sz w:val="20"/>
          <w:szCs w:val="20"/>
        </w:rPr>
        <w:t>N reporting MI at two time points + hospitalisation=108 (</w:t>
      </w:r>
      <w:r>
        <w:rPr>
          <w:rFonts w:ascii="Arial" w:hAnsi="Arial"/>
          <w:sz w:val="20"/>
          <w:szCs w:val="20"/>
        </w:rPr>
        <w:t>2 missing data on LDL) On lipid-lowering medication n=29 On Antihypertensive medication</w:t>
      </w:r>
      <w:r w:rsidRPr="004E6541">
        <w:rPr>
          <w:rFonts w:ascii="Arial" w:hAnsi="Arial"/>
          <w:sz w:val="20"/>
          <w:szCs w:val="20"/>
        </w:rPr>
        <w:t xml:space="preserve"> n=92 </w:t>
      </w:r>
    </w:p>
    <w:p w:rsidR="003036AE" w:rsidRPr="004E6541" w:rsidRDefault="003036AE" w:rsidP="003036AE">
      <w:pPr>
        <w:pStyle w:val="Brdtekst2"/>
        <w:rPr>
          <w:rFonts w:ascii="Arial" w:eastAsia="Arial" w:hAnsi="Arial" w:cs="Arial"/>
          <w:sz w:val="20"/>
          <w:szCs w:val="20"/>
        </w:rPr>
      </w:pPr>
      <w:r w:rsidRPr="004E6541">
        <w:rPr>
          <w:rFonts w:ascii="Arial" w:hAnsi="Arial"/>
          <w:sz w:val="20"/>
          <w:szCs w:val="20"/>
          <w:vertAlign w:val="superscript"/>
        </w:rPr>
        <w:t>a</w:t>
      </w:r>
      <w:r w:rsidR="008B776E">
        <w:rPr>
          <w:rFonts w:ascii="Arial" w:hAnsi="Arial"/>
          <w:sz w:val="20"/>
          <w:szCs w:val="20"/>
        </w:rPr>
        <w:t>Treatment target for</w:t>
      </w:r>
      <w:bookmarkStart w:id="0" w:name="_GoBack"/>
      <w:bookmarkEnd w:id="0"/>
      <w:r w:rsidRPr="004E6541">
        <w:rPr>
          <w:rFonts w:ascii="Arial" w:hAnsi="Arial"/>
          <w:sz w:val="20"/>
          <w:szCs w:val="20"/>
        </w:rPr>
        <w:t xml:space="preserve"> LDL-C</w:t>
      </w:r>
      <w:r>
        <w:rPr>
          <w:rFonts w:ascii="Arial" w:hAnsi="Arial"/>
          <w:sz w:val="20"/>
          <w:szCs w:val="20"/>
        </w:rPr>
        <w:t xml:space="preserve"> </w:t>
      </w:r>
      <w:r w:rsidRPr="004E6541">
        <w:rPr>
          <w:sz w:val="20"/>
          <w:szCs w:val="20"/>
        </w:rPr>
        <w:t>&lt;</w:t>
      </w:r>
      <w:r w:rsidRPr="004E6541">
        <w:rPr>
          <w:rFonts w:ascii="Arial" w:hAnsi="Arial"/>
          <w:sz w:val="20"/>
          <w:szCs w:val="20"/>
        </w:rPr>
        <w:t xml:space="preserve">1. 8mmol/L for MI/stroke and diabetes with co-morbid stroke/ MI and </w:t>
      </w:r>
      <w:r w:rsidRPr="004E6541">
        <w:rPr>
          <w:sz w:val="20"/>
          <w:szCs w:val="20"/>
        </w:rPr>
        <w:t>&lt;</w:t>
      </w:r>
      <w:r w:rsidRPr="004E6541">
        <w:rPr>
          <w:rFonts w:ascii="Arial" w:hAnsi="Arial"/>
          <w:sz w:val="20"/>
          <w:szCs w:val="20"/>
        </w:rPr>
        <w:t>2.6mmol/L for diabetes with no co-morbid stroke/MI</w:t>
      </w:r>
    </w:p>
    <w:p w:rsidR="003036AE" w:rsidRPr="004E6541" w:rsidRDefault="003036AE" w:rsidP="003036AE">
      <w:pPr>
        <w:pStyle w:val="Brdtekst2"/>
        <w:rPr>
          <w:rFonts w:ascii="Arial" w:hAnsi="Arial"/>
          <w:sz w:val="20"/>
          <w:szCs w:val="20"/>
        </w:rPr>
      </w:pPr>
      <w:r w:rsidRPr="004E6541">
        <w:rPr>
          <w:rFonts w:ascii="Arial" w:hAnsi="Arial"/>
          <w:sz w:val="20"/>
          <w:szCs w:val="20"/>
          <w:vertAlign w:val="superscript"/>
        </w:rPr>
        <w:t>b</w:t>
      </w:r>
      <w:r w:rsidR="008B776E">
        <w:rPr>
          <w:rFonts w:ascii="Arial" w:hAnsi="Arial"/>
          <w:sz w:val="20"/>
          <w:szCs w:val="20"/>
        </w:rPr>
        <w:t>Treatment target for</w:t>
      </w:r>
      <w:r>
        <w:rPr>
          <w:rFonts w:ascii="Arial" w:hAnsi="Arial"/>
          <w:sz w:val="20"/>
          <w:szCs w:val="20"/>
        </w:rPr>
        <w:t xml:space="preserve"> blood pressure defined as SBP</w:t>
      </w:r>
      <w:r w:rsidRPr="004E6541">
        <w:rPr>
          <w:sz w:val="20"/>
          <w:szCs w:val="20"/>
        </w:rPr>
        <w:t>&lt;</w:t>
      </w:r>
      <w:r>
        <w:rPr>
          <w:rFonts w:ascii="Arial" w:hAnsi="Arial"/>
          <w:sz w:val="20"/>
          <w:szCs w:val="20"/>
        </w:rPr>
        <w:t>140 mm Hg and DBP</w:t>
      </w:r>
      <w:r w:rsidRPr="004E6541">
        <w:rPr>
          <w:sz w:val="20"/>
          <w:szCs w:val="20"/>
        </w:rPr>
        <w:t>&lt;</w:t>
      </w:r>
      <w:r w:rsidRPr="004E6541">
        <w:rPr>
          <w:rFonts w:ascii="Arial" w:hAnsi="Arial"/>
          <w:sz w:val="20"/>
          <w:szCs w:val="20"/>
        </w:rPr>
        <w:t>90 mm Hg for MI/stroke and no co-morbid/diabetes with no comorbid stroke/MI or</w:t>
      </w:r>
      <w:r>
        <w:rPr>
          <w:rFonts w:ascii="Arial" w:hAnsi="Arial"/>
          <w:sz w:val="20"/>
          <w:szCs w:val="20"/>
        </w:rPr>
        <w:t xml:space="preserve"> SBP </w:t>
      </w:r>
      <w:r w:rsidRPr="004E6541">
        <w:rPr>
          <w:rFonts w:ascii="Arial" w:hAnsi="Arial"/>
          <w:sz w:val="20"/>
          <w:szCs w:val="20"/>
        </w:rPr>
        <w:t xml:space="preserve">&lt;130 mm Hg and </w:t>
      </w:r>
      <w:r>
        <w:rPr>
          <w:rFonts w:ascii="Arial" w:hAnsi="Arial"/>
          <w:sz w:val="20"/>
          <w:szCs w:val="20"/>
        </w:rPr>
        <w:t xml:space="preserve">DBP </w:t>
      </w:r>
      <w:r w:rsidRPr="004E6541">
        <w:rPr>
          <w:rFonts w:ascii="Arial" w:hAnsi="Arial"/>
          <w:sz w:val="20"/>
          <w:szCs w:val="20"/>
        </w:rPr>
        <w:t>&lt;80 mm Hg for diabetes with co-morbid stroke or MI/ stroke or MI with comorbid diabetes</w:t>
      </w:r>
    </w:p>
    <w:p w:rsidR="00ED747A" w:rsidRDefault="008B776E"/>
    <w:sectPr w:rsidR="00ED74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6AE" w:rsidRDefault="003036AE" w:rsidP="003036AE">
      <w:r>
        <w:separator/>
      </w:r>
    </w:p>
  </w:endnote>
  <w:endnote w:type="continuationSeparator" w:id="0">
    <w:p w:rsidR="003036AE" w:rsidRDefault="003036AE" w:rsidP="00303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6AE" w:rsidRDefault="003036AE" w:rsidP="003036AE">
      <w:r>
        <w:separator/>
      </w:r>
    </w:p>
  </w:footnote>
  <w:footnote w:type="continuationSeparator" w:id="0">
    <w:p w:rsidR="003036AE" w:rsidRDefault="003036AE" w:rsidP="003036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6AE"/>
    <w:rsid w:val="00001926"/>
    <w:rsid w:val="000C0F01"/>
    <w:rsid w:val="001C46D4"/>
    <w:rsid w:val="003036AE"/>
    <w:rsid w:val="00842DC2"/>
    <w:rsid w:val="008B776E"/>
    <w:rsid w:val="00D20203"/>
    <w:rsid w:val="00EE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928765"/>
  <w15:chartTrackingRefBased/>
  <w15:docId w15:val="{141FAA43-5059-41E6-987D-7E3CEC723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036A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rdtekstA">
    <w:name w:val="Brødtekst A"/>
    <w:rsid w:val="003036A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nb-NO"/>
    </w:rPr>
  </w:style>
  <w:style w:type="paragraph" w:customStyle="1" w:styleId="Brdtekst2">
    <w:name w:val="Brødtekst2"/>
    <w:link w:val="BrdtekstChar"/>
    <w:rsid w:val="003036A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character" w:customStyle="1" w:styleId="BrdtekstChar">
    <w:name w:val="Brødtekst Char"/>
    <w:basedOn w:val="DefaultParagraphFont"/>
    <w:link w:val="Brdtekst2"/>
    <w:rsid w:val="003036AE"/>
    <w:rPr>
      <w:rFonts w:ascii="Calibri" w:eastAsia="Calibri" w:hAnsi="Calibri" w:cs="Calibri"/>
      <w:color w:val="000000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739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UiT Norges arktiske universitet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Anne Cook</dc:creator>
  <cp:keywords/>
  <dc:description/>
  <cp:lastModifiedBy>Sarah Anne Cook</cp:lastModifiedBy>
  <cp:revision>3</cp:revision>
  <dcterms:created xsi:type="dcterms:W3CDTF">2019-12-06T10:31:00Z</dcterms:created>
  <dcterms:modified xsi:type="dcterms:W3CDTF">2019-12-06T10:34:00Z</dcterms:modified>
</cp:coreProperties>
</file>