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18BE5" w14:textId="4F06A4C2" w:rsidR="009B6320" w:rsidRPr="008809C5" w:rsidRDefault="00647C47" w:rsidP="009B6320">
      <w:pPr>
        <w:suppressAutoHyphens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Supplementary Table 2</w:t>
      </w:r>
      <w:r w:rsidR="008809C5">
        <w:rPr>
          <w:rFonts w:ascii="Times New Roman" w:hAnsi="Times New Roman"/>
          <w:b/>
          <w:sz w:val="20"/>
          <w:szCs w:val="20"/>
        </w:rPr>
        <w:t xml:space="preserve"> </w:t>
      </w:r>
      <w:r w:rsidR="009B6320">
        <w:rPr>
          <w:rFonts w:ascii="Times New Roman" w:hAnsi="Times New Roman"/>
          <w:sz w:val="20"/>
          <w:szCs w:val="20"/>
        </w:rPr>
        <w:t>Layer-specific left ventricular s</w:t>
      </w:r>
      <w:r w:rsidR="009B6320" w:rsidRPr="00AC1925">
        <w:rPr>
          <w:rFonts w:ascii="Times New Roman" w:hAnsi="Times New Roman"/>
          <w:sz w:val="20"/>
          <w:szCs w:val="20"/>
        </w:rPr>
        <w:t xml:space="preserve">egmental </w:t>
      </w:r>
      <w:r w:rsidR="009B6320">
        <w:rPr>
          <w:rFonts w:ascii="Times New Roman" w:hAnsi="Times New Roman"/>
          <w:sz w:val="20"/>
          <w:szCs w:val="20"/>
        </w:rPr>
        <w:t>r</w:t>
      </w:r>
      <w:r w:rsidR="009B6320" w:rsidRPr="00AC1925">
        <w:rPr>
          <w:rFonts w:ascii="Times New Roman" w:hAnsi="Times New Roman"/>
          <w:sz w:val="20"/>
          <w:szCs w:val="20"/>
        </w:rPr>
        <w:t xml:space="preserve">adial </w:t>
      </w:r>
      <w:r w:rsidR="009B6320">
        <w:rPr>
          <w:rFonts w:ascii="Times New Roman" w:hAnsi="Times New Roman"/>
          <w:sz w:val="20"/>
          <w:szCs w:val="20"/>
        </w:rPr>
        <w:t xml:space="preserve">strain analysis </w:t>
      </w:r>
      <w:r w:rsidR="009B6320" w:rsidRPr="00AC1925">
        <w:rPr>
          <w:rFonts w:ascii="Times New Roman" w:hAnsi="Times New Roman"/>
          <w:sz w:val="20"/>
          <w:szCs w:val="20"/>
        </w:rPr>
        <w:t>(n=20)</w:t>
      </w:r>
    </w:p>
    <w:tbl>
      <w:tblPr>
        <w:tblW w:w="120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55"/>
        <w:gridCol w:w="2160"/>
        <w:gridCol w:w="1890"/>
        <w:gridCol w:w="1800"/>
        <w:gridCol w:w="1080"/>
        <w:gridCol w:w="2700"/>
      </w:tblGrid>
      <w:tr w:rsidR="009B6320" w:rsidRPr="009013BE" w14:paraId="75153FD3" w14:textId="77777777" w:rsidTr="00435994"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D0D5A4" w14:textId="77777777" w:rsidR="009B6320" w:rsidRPr="009013BE" w:rsidRDefault="009B6320" w:rsidP="00880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A0BB63" w14:textId="77777777" w:rsidR="009B6320" w:rsidRPr="009013BE" w:rsidRDefault="009B6320" w:rsidP="004359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Full-thickness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419165" w14:textId="77777777" w:rsidR="009B6320" w:rsidRPr="009013BE" w:rsidRDefault="009B6320" w:rsidP="004359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Endocardial-only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738DA9" w14:textId="77777777" w:rsidR="009B6320" w:rsidRPr="009013BE" w:rsidRDefault="009B6320" w:rsidP="004359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Epicardial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-only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0E4830" w14:textId="77777777" w:rsidR="009B6320" w:rsidRPr="009013BE" w:rsidRDefault="009B6320" w:rsidP="004359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i/>
                <w:sz w:val="20"/>
                <w:szCs w:val="20"/>
              </w:rPr>
              <w:t xml:space="preserve">P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Value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F43154" w14:textId="77777777" w:rsidR="009B6320" w:rsidRPr="009013BE" w:rsidRDefault="009B6320" w:rsidP="004359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Intra-class correlation coefficient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95% </w:t>
            </w:r>
            <w:r>
              <w:rPr>
                <w:rFonts w:ascii="Times New Roman" w:hAnsi="Times New Roman"/>
                <w:sz w:val="20"/>
                <w:szCs w:val="20"/>
              </w:rPr>
              <w:t>confidence interval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6320" w:rsidRPr="00AC1925" w14:paraId="26D22201" w14:textId="77777777" w:rsidTr="00435994">
        <w:tc>
          <w:tcPr>
            <w:tcW w:w="2455" w:type="dxa"/>
            <w:shd w:val="clear" w:color="auto" w:fill="auto"/>
          </w:tcPr>
          <w:p w14:paraId="4B3E7976" w14:textId="77777777" w:rsidR="009B6320" w:rsidRPr="00AC1925" w:rsidRDefault="009B6320" w:rsidP="00435994">
            <w:pPr>
              <w:spacing w:after="0" w:line="240" w:lineRule="auto"/>
              <w:ind w:left="270" w:hanging="2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Segmental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radial S </w:t>
            </w: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2160" w:type="dxa"/>
            <w:shd w:val="clear" w:color="auto" w:fill="auto"/>
          </w:tcPr>
          <w:p w14:paraId="36C68ECA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7A60BCF0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C3D300E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2698672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2557728C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320" w:rsidRPr="00AC1925" w14:paraId="3C7D08B3" w14:textId="77777777" w:rsidTr="00435994">
        <w:tc>
          <w:tcPr>
            <w:tcW w:w="2455" w:type="dxa"/>
            <w:shd w:val="clear" w:color="auto" w:fill="auto"/>
          </w:tcPr>
          <w:p w14:paraId="666F533B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Anterio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2160" w:type="dxa"/>
            <w:shd w:val="clear" w:color="auto" w:fill="auto"/>
          </w:tcPr>
          <w:p w14:paraId="57D8FA97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13.9</w:t>
            </w:r>
          </w:p>
        </w:tc>
        <w:tc>
          <w:tcPr>
            <w:tcW w:w="1890" w:type="dxa"/>
            <w:shd w:val="clear" w:color="auto" w:fill="auto"/>
          </w:tcPr>
          <w:p w14:paraId="3A124BDF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53.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42.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0" w:type="dxa"/>
            <w:shd w:val="clear" w:color="auto" w:fill="auto"/>
          </w:tcPr>
          <w:p w14:paraId="6AF57BC2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37.5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15.4</w:t>
            </w:r>
          </w:p>
        </w:tc>
        <w:tc>
          <w:tcPr>
            <w:tcW w:w="1080" w:type="dxa"/>
            <w:shd w:val="clear" w:color="auto" w:fill="auto"/>
          </w:tcPr>
          <w:p w14:paraId="6699A1D5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.06</w:t>
            </w:r>
          </w:p>
        </w:tc>
        <w:tc>
          <w:tcPr>
            <w:tcW w:w="2700" w:type="dxa"/>
            <w:shd w:val="clear" w:color="auto" w:fill="auto"/>
          </w:tcPr>
          <w:p w14:paraId="2EE258FF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 (0.25-0.83)</w:t>
            </w:r>
          </w:p>
        </w:tc>
      </w:tr>
      <w:tr w:rsidR="009B6320" w:rsidRPr="00AC1925" w14:paraId="6A8B5FF6" w14:textId="77777777" w:rsidTr="00435994">
        <w:tc>
          <w:tcPr>
            <w:tcW w:w="2455" w:type="dxa"/>
            <w:shd w:val="clear" w:color="auto" w:fill="auto"/>
          </w:tcPr>
          <w:p w14:paraId="23C3A19B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925">
              <w:rPr>
                <w:rFonts w:ascii="Times New Roman" w:hAnsi="Times New Roman"/>
                <w:sz w:val="20"/>
                <w:szCs w:val="20"/>
              </w:rPr>
              <w:t>Anteroseptal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231B8456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32.3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14.9</w:t>
            </w:r>
          </w:p>
        </w:tc>
        <w:tc>
          <w:tcPr>
            <w:tcW w:w="1890" w:type="dxa"/>
            <w:shd w:val="clear" w:color="auto" w:fill="auto"/>
          </w:tcPr>
          <w:p w14:paraId="71B0A697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39.6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23.9</w:t>
            </w:r>
          </w:p>
        </w:tc>
        <w:tc>
          <w:tcPr>
            <w:tcW w:w="1800" w:type="dxa"/>
            <w:shd w:val="clear" w:color="auto" w:fill="auto"/>
          </w:tcPr>
          <w:p w14:paraId="20F3D669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27.2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14.9</w:t>
            </w:r>
          </w:p>
        </w:tc>
        <w:tc>
          <w:tcPr>
            <w:tcW w:w="1080" w:type="dxa"/>
            <w:shd w:val="clear" w:color="auto" w:fill="auto"/>
          </w:tcPr>
          <w:p w14:paraId="45752ED2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2700" w:type="dxa"/>
            <w:shd w:val="clear" w:color="auto" w:fill="auto"/>
          </w:tcPr>
          <w:p w14:paraId="3B91FC5D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 (0.21-0.82)</w:t>
            </w:r>
          </w:p>
        </w:tc>
      </w:tr>
      <w:tr w:rsidR="009B6320" w:rsidRPr="00AC1925" w14:paraId="03DEA24B" w14:textId="77777777" w:rsidTr="00435994">
        <w:tc>
          <w:tcPr>
            <w:tcW w:w="2455" w:type="dxa"/>
            <w:shd w:val="clear" w:color="auto" w:fill="auto"/>
          </w:tcPr>
          <w:p w14:paraId="7FED5AF2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Inferior</w:t>
            </w:r>
          </w:p>
        </w:tc>
        <w:tc>
          <w:tcPr>
            <w:tcW w:w="2160" w:type="dxa"/>
            <w:shd w:val="clear" w:color="auto" w:fill="auto"/>
          </w:tcPr>
          <w:p w14:paraId="4FC6FC69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49.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25.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90" w:type="dxa"/>
            <w:shd w:val="clear" w:color="auto" w:fill="auto"/>
          </w:tcPr>
          <w:p w14:paraId="1FCE23C9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76.7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30.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00" w:type="dxa"/>
            <w:shd w:val="clear" w:color="auto" w:fill="auto"/>
          </w:tcPr>
          <w:p w14:paraId="423F8F1D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31.1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19.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shd w:val="clear" w:color="auto" w:fill="auto"/>
          </w:tcPr>
          <w:p w14:paraId="1B62351D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700" w:type="dxa"/>
            <w:shd w:val="clear" w:color="auto" w:fill="auto"/>
          </w:tcPr>
          <w:p w14:paraId="219C4A64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 (0.15-0.81)</w:t>
            </w:r>
          </w:p>
        </w:tc>
      </w:tr>
      <w:tr w:rsidR="009B6320" w:rsidRPr="00AC1925" w14:paraId="2EF29A26" w14:textId="77777777" w:rsidTr="00435994">
        <w:tc>
          <w:tcPr>
            <w:tcW w:w="2455" w:type="dxa"/>
            <w:shd w:val="clear" w:color="auto" w:fill="auto"/>
          </w:tcPr>
          <w:p w14:paraId="0F04C10F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Lateral</w:t>
            </w:r>
          </w:p>
        </w:tc>
        <w:tc>
          <w:tcPr>
            <w:tcW w:w="2160" w:type="dxa"/>
            <w:shd w:val="clear" w:color="auto" w:fill="auto"/>
          </w:tcPr>
          <w:p w14:paraId="446F1D90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36.7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18.9</w:t>
            </w:r>
          </w:p>
        </w:tc>
        <w:tc>
          <w:tcPr>
            <w:tcW w:w="1890" w:type="dxa"/>
            <w:shd w:val="clear" w:color="auto" w:fill="auto"/>
          </w:tcPr>
          <w:p w14:paraId="75CDF13B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42.0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39.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14:paraId="78AC4F0E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48.6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0561B836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.19</w:t>
            </w:r>
          </w:p>
        </w:tc>
        <w:tc>
          <w:tcPr>
            <w:tcW w:w="2700" w:type="dxa"/>
            <w:shd w:val="clear" w:color="auto" w:fill="auto"/>
          </w:tcPr>
          <w:p w14:paraId="10E4A74B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0.79 (0.5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-0.9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6320" w:rsidRPr="00AC1925" w14:paraId="671BDB32" w14:textId="77777777" w:rsidTr="00435994">
        <w:tc>
          <w:tcPr>
            <w:tcW w:w="2455" w:type="dxa"/>
            <w:shd w:val="clear" w:color="auto" w:fill="auto"/>
          </w:tcPr>
          <w:p w14:paraId="2C107C99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Posterior</w:t>
            </w:r>
          </w:p>
        </w:tc>
        <w:tc>
          <w:tcPr>
            <w:tcW w:w="2160" w:type="dxa"/>
            <w:shd w:val="clear" w:color="auto" w:fill="auto"/>
          </w:tcPr>
          <w:p w14:paraId="0F88B66D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46.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24.7</w:t>
            </w:r>
          </w:p>
        </w:tc>
        <w:tc>
          <w:tcPr>
            <w:tcW w:w="1890" w:type="dxa"/>
            <w:shd w:val="clear" w:color="auto" w:fill="auto"/>
          </w:tcPr>
          <w:p w14:paraId="0ACB39F5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49.8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29.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14:paraId="317B34FC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32.7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shd w:val="clear" w:color="auto" w:fill="auto"/>
          </w:tcPr>
          <w:p w14:paraId="5EAC7E3D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.004</w:t>
            </w:r>
          </w:p>
        </w:tc>
        <w:tc>
          <w:tcPr>
            <w:tcW w:w="2700" w:type="dxa"/>
            <w:shd w:val="clear" w:color="auto" w:fill="auto"/>
          </w:tcPr>
          <w:p w14:paraId="1A73CA12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0.84 (0.6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-0.9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6320" w:rsidRPr="00AC1925" w14:paraId="17A37DCB" w14:textId="77777777" w:rsidTr="00435994">
        <w:tc>
          <w:tcPr>
            <w:tcW w:w="2455" w:type="dxa"/>
            <w:shd w:val="clear" w:color="auto" w:fill="auto"/>
          </w:tcPr>
          <w:p w14:paraId="32B4F205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Septal</w:t>
            </w:r>
          </w:p>
        </w:tc>
        <w:tc>
          <w:tcPr>
            <w:tcW w:w="2160" w:type="dxa"/>
            <w:shd w:val="clear" w:color="auto" w:fill="auto"/>
          </w:tcPr>
          <w:p w14:paraId="62B57006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38.8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90" w:type="dxa"/>
            <w:shd w:val="clear" w:color="auto" w:fill="auto"/>
          </w:tcPr>
          <w:p w14:paraId="65977796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43.8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32.4</w:t>
            </w:r>
          </w:p>
        </w:tc>
        <w:tc>
          <w:tcPr>
            <w:tcW w:w="1800" w:type="dxa"/>
            <w:shd w:val="clear" w:color="auto" w:fill="auto"/>
          </w:tcPr>
          <w:p w14:paraId="7ED3946C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14.3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shd w:val="clear" w:color="auto" w:fill="auto"/>
          </w:tcPr>
          <w:p w14:paraId="15F1F8C2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2700" w:type="dxa"/>
            <w:shd w:val="clear" w:color="auto" w:fill="auto"/>
          </w:tcPr>
          <w:p w14:paraId="7EE0F853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 (−0.19-0.7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6320" w:rsidRPr="00AC1925" w14:paraId="2DB762C3" w14:textId="77777777" w:rsidTr="00435994">
        <w:tc>
          <w:tcPr>
            <w:tcW w:w="2455" w:type="dxa"/>
            <w:shd w:val="clear" w:color="auto" w:fill="auto"/>
          </w:tcPr>
          <w:p w14:paraId="761D8F1D" w14:textId="77777777" w:rsidR="009B6320" w:rsidRPr="00AC1925" w:rsidRDefault="009B6320" w:rsidP="00435994">
            <w:pPr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Segmental r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adial SRs </w:t>
            </w:r>
            <w:r>
              <w:rPr>
                <w:rFonts w:ascii="Times New Roman" w:hAnsi="Times New Roman"/>
                <w:sz w:val="20"/>
                <w:szCs w:val="20"/>
              </w:rPr>
              <w:t>(1/s)</w:t>
            </w:r>
          </w:p>
        </w:tc>
        <w:tc>
          <w:tcPr>
            <w:tcW w:w="2160" w:type="dxa"/>
            <w:shd w:val="clear" w:color="auto" w:fill="auto"/>
          </w:tcPr>
          <w:p w14:paraId="6708387B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416BA4B8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99AFF1C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A39ADF7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01D39994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320" w:rsidRPr="00AC1925" w14:paraId="5B337EB5" w14:textId="77777777" w:rsidTr="00435994">
        <w:tc>
          <w:tcPr>
            <w:tcW w:w="2455" w:type="dxa"/>
            <w:shd w:val="clear" w:color="auto" w:fill="auto"/>
          </w:tcPr>
          <w:p w14:paraId="6F549BD2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Anterior</w:t>
            </w:r>
          </w:p>
        </w:tc>
        <w:tc>
          <w:tcPr>
            <w:tcW w:w="2160" w:type="dxa"/>
            <w:shd w:val="clear" w:color="auto" w:fill="auto"/>
          </w:tcPr>
          <w:p w14:paraId="1BEAB4FD" w14:textId="1B57A010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90" w:type="dxa"/>
            <w:shd w:val="clear" w:color="auto" w:fill="auto"/>
          </w:tcPr>
          <w:p w14:paraId="162DFE64" w14:textId="35E1D15F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2.0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0.9</w:t>
            </w:r>
            <w:r w:rsidR="005503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7D8509CE" w14:textId="0B9CC405" w:rsidR="009B6320" w:rsidRPr="00AC1925" w:rsidRDefault="005503A4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B6320" w:rsidRPr="00AC192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99</w:t>
            </w:r>
            <w:r w:rsidR="009B63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6320"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="009B63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6320" w:rsidRPr="00AC1925">
              <w:rPr>
                <w:rFonts w:ascii="Times New Roman" w:hAnsi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73D62EFA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.55</w:t>
            </w:r>
          </w:p>
        </w:tc>
        <w:tc>
          <w:tcPr>
            <w:tcW w:w="2700" w:type="dxa"/>
            <w:shd w:val="clear" w:color="auto" w:fill="auto"/>
          </w:tcPr>
          <w:p w14:paraId="7AD5127F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0.42 (−0.12-0.75)</w:t>
            </w:r>
          </w:p>
        </w:tc>
      </w:tr>
      <w:tr w:rsidR="009B6320" w:rsidRPr="00AC1925" w14:paraId="02DDCDD9" w14:textId="77777777" w:rsidTr="00435994">
        <w:tc>
          <w:tcPr>
            <w:tcW w:w="2455" w:type="dxa"/>
            <w:shd w:val="clear" w:color="auto" w:fill="auto"/>
          </w:tcPr>
          <w:p w14:paraId="6190C73C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925">
              <w:rPr>
                <w:rFonts w:ascii="Times New Roman" w:hAnsi="Times New Roman"/>
                <w:sz w:val="20"/>
                <w:szCs w:val="20"/>
              </w:rPr>
              <w:t>Anteroseptal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0A382EB4" w14:textId="22B68DDD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0.5</w:t>
            </w:r>
            <w:r w:rsidR="005503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14:paraId="28646411" w14:textId="7FB77A68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87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8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00" w:type="dxa"/>
            <w:shd w:val="clear" w:color="auto" w:fill="auto"/>
          </w:tcPr>
          <w:p w14:paraId="2E5FAE41" w14:textId="753AFBA3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1.7</w:t>
            </w:r>
            <w:r w:rsidR="005503A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7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27ACB16E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.31</w:t>
            </w:r>
          </w:p>
        </w:tc>
        <w:tc>
          <w:tcPr>
            <w:tcW w:w="2700" w:type="dxa"/>
            <w:shd w:val="clear" w:color="auto" w:fill="auto"/>
          </w:tcPr>
          <w:p w14:paraId="271F9D2F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0.49 (−0.02-0.77)</w:t>
            </w:r>
          </w:p>
        </w:tc>
      </w:tr>
      <w:tr w:rsidR="009B6320" w:rsidRPr="00AC1925" w14:paraId="763D12CB" w14:textId="77777777" w:rsidTr="00435994">
        <w:tc>
          <w:tcPr>
            <w:tcW w:w="2455" w:type="dxa"/>
            <w:shd w:val="clear" w:color="auto" w:fill="auto"/>
          </w:tcPr>
          <w:p w14:paraId="122EB309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Inferior</w:t>
            </w:r>
          </w:p>
        </w:tc>
        <w:tc>
          <w:tcPr>
            <w:tcW w:w="2160" w:type="dxa"/>
            <w:shd w:val="clear" w:color="auto" w:fill="auto"/>
          </w:tcPr>
          <w:p w14:paraId="24971267" w14:textId="5D7F54B6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2.0</w:t>
            </w:r>
            <w:r w:rsidR="005503A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0.9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90" w:type="dxa"/>
            <w:shd w:val="clear" w:color="auto" w:fill="auto"/>
          </w:tcPr>
          <w:p w14:paraId="52A9B163" w14:textId="054FE92D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2.8</w:t>
            </w:r>
            <w:r w:rsidR="005503A4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1.7</w:t>
            </w:r>
            <w:r w:rsidR="005503A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0" w:type="dxa"/>
            <w:shd w:val="clear" w:color="auto" w:fill="auto"/>
          </w:tcPr>
          <w:p w14:paraId="5307171A" w14:textId="577A5AAA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1.7</w:t>
            </w:r>
            <w:r w:rsidR="005503A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1.0</w:t>
            </w:r>
            <w:r w:rsidR="005503A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shd w:val="clear" w:color="auto" w:fill="auto"/>
          </w:tcPr>
          <w:p w14:paraId="520E2F1D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.001</w:t>
            </w:r>
          </w:p>
        </w:tc>
        <w:tc>
          <w:tcPr>
            <w:tcW w:w="2700" w:type="dxa"/>
            <w:shd w:val="clear" w:color="auto" w:fill="auto"/>
          </w:tcPr>
          <w:p w14:paraId="0532503E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 xml:space="preserve"> (0.47-0.88)</w:t>
            </w:r>
          </w:p>
        </w:tc>
      </w:tr>
      <w:tr w:rsidR="009B6320" w:rsidRPr="00AC1925" w14:paraId="38FC144C" w14:textId="77777777" w:rsidTr="00435994">
        <w:tc>
          <w:tcPr>
            <w:tcW w:w="2455" w:type="dxa"/>
            <w:shd w:val="clear" w:color="auto" w:fill="auto"/>
          </w:tcPr>
          <w:p w14:paraId="2006DF66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Lateral</w:t>
            </w:r>
          </w:p>
        </w:tc>
        <w:tc>
          <w:tcPr>
            <w:tcW w:w="2160" w:type="dxa"/>
            <w:shd w:val="clear" w:color="auto" w:fill="auto"/>
          </w:tcPr>
          <w:p w14:paraId="42B50407" w14:textId="55B0248A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1.8</w:t>
            </w:r>
            <w:r w:rsidR="005503A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1.0</w:t>
            </w:r>
            <w:r w:rsidR="005503A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14:paraId="35684E52" w14:textId="109ACA55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1.9</w:t>
            </w:r>
            <w:r w:rsidR="005503A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800" w:type="dxa"/>
            <w:shd w:val="clear" w:color="auto" w:fill="auto"/>
          </w:tcPr>
          <w:p w14:paraId="7D916817" w14:textId="412F9865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2.4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1.2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80" w:type="dxa"/>
            <w:shd w:val="clear" w:color="auto" w:fill="auto"/>
          </w:tcPr>
          <w:p w14:paraId="4E53456C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.06</w:t>
            </w:r>
          </w:p>
        </w:tc>
        <w:tc>
          <w:tcPr>
            <w:tcW w:w="2700" w:type="dxa"/>
            <w:shd w:val="clear" w:color="auto" w:fill="auto"/>
          </w:tcPr>
          <w:p w14:paraId="6B9B1EDE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0.80 (0.5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-0.9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6320" w:rsidRPr="00AC1925" w14:paraId="639425BE" w14:textId="77777777" w:rsidTr="00435994">
        <w:tc>
          <w:tcPr>
            <w:tcW w:w="2455" w:type="dxa"/>
            <w:shd w:val="clear" w:color="auto" w:fill="auto"/>
          </w:tcPr>
          <w:p w14:paraId="39A385F2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Posterior</w:t>
            </w:r>
          </w:p>
        </w:tc>
        <w:tc>
          <w:tcPr>
            <w:tcW w:w="2160" w:type="dxa"/>
            <w:shd w:val="clear" w:color="auto" w:fill="auto"/>
          </w:tcPr>
          <w:p w14:paraId="515662B0" w14:textId="4C1655AA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90" w:type="dxa"/>
            <w:shd w:val="clear" w:color="auto" w:fill="auto"/>
          </w:tcPr>
          <w:p w14:paraId="7A14E89A" w14:textId="5FC6D3BF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2.3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800" w:type="dxa"/>
            <w:shd w:val="clear" w:color="auto" w:fill="auto"/>
          </w:tcPr>
          <w:p w14:paraId="0F2C6704" w14:textId="7A4F1C0C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2.0</w:t>
            </w:r>
            <w:r w:rsidR="005503A4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14:paraId="3578BCBA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.47</w:t>
            </w:r>
          </w:p>
        </w:tc>
        <w:tc>
          <w:tcPr>
            <w:tcW w:w="2700" w:type="dxa"/>
            <w:shd w:val="clear" w:color="auto" w:fill="auto"/>
          </w:tcPr>
          <w:p w14:paraId="73ECEEDA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0.88 (0.76-0.9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6320" w:rsidRPr="00AC1925" w14:paraId="1D97061F" w14:textId="77777777" w:rsidTr="00435994">
        <w:tc>
          <w:tcPr>
            <w:tcW w:w="2455" w:type="dxa"/>
            <w:shd w:val="clear" w:color="auto" w:fill="auto"/>
          </w:tcPr>
          <w:p w14:paraId="4578D04D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Septal</w:t>
            </w:r>
          </w:p>
        </w:tc>
        <w:tc>
          <w:tcPr>
            <w:tcW w:w="2160" w:type="dxa"/>
            <w:shd w:val="clear" w:color="auto" w:fill="auto"/>
          </w:tcPr>
          <w:p w14:paraId="46DBF17D" w14:textId="3EEB7BA1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890" w:type="dxa"/>
            <w:shd w:val="clear" w:color="auto" w:fill="auto"/>
          </w:tcPr>
          <w:p w14:paraId="7ECC283D" w14:textId="04BF5A65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2.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0" w:type="dxa"/>
            <w:shd w:val="clear" w:color="auto" w:fill="auto"/>
          </w:tcPr>
          <w:p w14:paraId="7930B893" w14:textId="3A2FC47F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1.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0.</w:t>
            </w:r>
            <w:r w:rsidR="005503A4">
              <w:rPr>
                <w:rFonts w:ascii="Times New Roman" w:hAnsi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shd w:val="clear" w:color="auto" w:fill="auto"/>
          </w:tcPr>
          <w:p w14:paraId="5D25C886" w14:textId="77777777" w:rsidR="009B6320" w:rsidRPr="00AC1925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2700" w:type="dxa"/>
            <w:shd w:val="clear" w:color="auto" w:fill="auto"/>
          </w:tcPr>
          <w:p w14:paraId="0D8AB6E4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925">
              <w:rPr>
                <w:rFonts w:ascii="Times New Roman" w:hAnsi="Times New Roman"/>
                <w:sz w:val="20"/>
                <w:szCs w:val="20"/>
              </w:rPr>
              <w:t>0.73 (0.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-0.8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C19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6320" w:rsidRPr="00AC1925" w14:paraId="6D374EAD" w14:textId="77777777" w:rsidTr="00435994">
        <w:tc>
          <w:tcPr>
            <w:tcW w:w="2455" w:type="dxa"/>
            <w:tcBorders>
              <w:bottom w:val="single" w:sz="4" w:space="0" w:color="auto"/>
            </w:tcBorders>
            <w:shd w:val="clear" w:color="auto" w:fill="auto"/>
          </w:tcPr>
          <w:p w14:paraId="45D29D11" w14:textId="77777777" w:rsidR="009B6320" w:rsidRPr="00AC1925" w:rsidRDefault="009B6320" w:rsidP="00435994">
            <w:pPr>
              <w:spacing w:after="0" w:line="240" w:lineRule="auto"/>
              <w:ind w:left="2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BE06BCB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2B9423B0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D29E1B7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7AC50DF5" w14:textId="77777777" w:rsidR="009B6320" w:rsidRDefault="009B6320" w:rsidP="00435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74B5602B" w14:textId="77777777" w:rsidR="009B6320" w:rsidRPr="00AC1925" w:rsidRDefault="009B6320" w:rsidP="00435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D222D4" w14:textId="7E70B213" w:rsidR="009B6320" w:rsidRPr="00AC1925" w:rsidRDefault="008809C5" w:rsidP="008809C5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8809C5">
        <w:rPr>
          <w:rFonts w:ascii="Times New Roman" w:hAnsi="Times New Roman"/>
          <w:i/>
          <w:sz w:val="20"/>
          <w:szCs w:val="20"/>
        </w:rPr>
        <w:t xml:space="preserve">Abbreviations: </w:t>
      </w:r>
      <w:r w:rsidR="009B6320" w:rsidRPr="00AC1925">
        <w:rPr>
          <w:rFonts w:ascii="Times New Roman" w:hAnsi="Times New Roman"/>
          <w:sz w:val="20"/>
          <w:szCs w:val="20"/>
        </w:rPr>
        <w:t>S</w:t>
      </w:r>
      <w:r w:rsidR="009B6320">
        <w:rPr>
          <w:rFonts w:ascii="Times New Roman" w:hAnsi="Times New Roman"/>
          <w:sz w:val="20"/>
          <w:szCs w:val="20"/>
        </w:rPr>
        <w:t xml:space="preserve"> =</w:t>
      </w:r>
      <w:r w:rsidR="009B6320" w:rsidRPr="00AC1925">
        <w:rPr>
          <w:rFonts w:ascii="Times New Roman" w:hAnsi="Times New Roman"/>
          <w:sz w:val="20"/>
          <w:szCs w:val="20"/>
        </w:rPr>
        <w:t xml:space="preserve"> </w:t>
      </w:r>
      <w:r w:rsidR="009B6320">
        <w:rPr>
          <w:rFonts w:ascii="Times New Roman" w:hAnsi="Times New Roman"/>
          <w:sz w:val="20"/>
          <w:szCs w:val="20"/>
        </w:rPr>
        <w:t xml:space="preserve">systolic </w:t>
      </w:r>
      <w:r w:rsidR="009B6320" w:rsidRPr="00AC1925">
        <w:rPr>
          <w:rFonts w:ascii="Times New Roman" w:hAnsi="Times New Roman"/>
          <w:sz w:val="20"/>
          <w:szCs w:val="20"/>
        </w:rPr>
        <w:t>strain</w:t>
      </w:r>
      <w:r w:rsidR="009B6320">
        <w:rPr>
          <w:rFonts w:ascii="Times New Roman" w:hAnsi="Times New Roman"/>
          <w:sz w:val="20"/>
          <w:szCs w:val="20"/>
        </w:rPr>
        <w:t>,</w:t>
      </w:r>
      <w:r w:rsidR="009B6320" w:rsidRPr="00AC1925">
        <w:rPr>
          <w:rFonts w:ascii="Times New Roman" w:hAnsi="Times New Roman"/>
          <w:sz w:val="20"/>
          <w:szCs w:val="20"/>
        </w:rPr>
        <w:t xml:space="preserve"> SRs</w:t>
      </w:r>
      <w:r w:rsidR="009B6320">
        <w:rPr>
          <w:rFonts w:ascii="Times New Roman" w:hAnsi="Times New Roman"/>
          <w:sz w:val="20"/>
          <w:szCs w:val="20"/>
        </w:rPr>
        <w:t xml:space="preserve"> =</w:t>
      </w:r>
      <w:r w:rsidR="009B6320" w:rsidRPr="00AC1925">
        <w:rPr>
          <w:rFonts w:ascii="Times New Roman" w:hAnsi="Times New Roman"/>
          <w:sz w:val="20"/>
          <w:szCs w:val="20"/>
        </w:rPr>
        <w:t xml:space="preserve"> systolic strain rate.</w:t>
      </w:r>
    </w:p>
    <w:p w14:paraId="018F1315" w14:textId="77777777" w:rsidR="009B6320" w:rsidRPr="00AC1925" w:rsidRDefault="009B6320" w:rsidP="008809C5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AC1925">
        <w:rPr>
          <w:rFonts w:ascii="Times New Roman" w:hAnsi="Times New Roman"/>
          <w:sz w:val="20"/>
          <w:szCs w:val="20"/>
        </w:rPr>
        <w:t xml:space="preserve">Continuous data are expressed as mean </w:t>
      </w:r>
      <w:r w:rsidRPr="00AC1925">
        <w:rPr>
          <w:rFonts w:ascii="Times New Roman" w:hAnsi="Times New Roman"/>
          <w:sz w:val="20"/>
          <w:szCs w:val="20"/>
        </w:rPr>
        <w:sym w:font="Symbol" w:char="F0B1"/>
      </w:r>
      <w:r w:rsidRPr="00AC192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standard deviation</w:t>
      </w:r>
      <w:r w:rsidRPr="00AC1925">
        <w:rPr>
          <w:rFonts w:ascii="Times New Roman" w:hAnsi="Times New Roman"/>
          <w:sz w:val="20"/>
          <w:szCs w:val="20"/>
        </w:rPr>
        <w:t>.</w:t>
      </w:r>
    </w:p>
    <w:p w14:paraId="68DBCE0A" w14:textId="77777777" w:rsidR="009B6320" w:rsidRPr="00AC1925" w:rsidRDefault="009B6320" w:rsidP="008809C5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</w:rPr>
        <w:t>a</w:t>
      </w:r>
      <w:proofErr w:type="gramEnd"/>
      <w:r w:rsidRPr="00AC1925">
        <w:rPr>
          <w:rFonts w:ascii="Times New Roman" w:hAnsi="Times New Roman"/>
          <w:sz w:val="20"/>
          <w:szCs w:val="20"/>
        </w:rPr>
        <w:t xml:space="preserve"> </w:t>
      </w:r>
      <w:r w:rsidRPr="00AC1925">
        <w:rPr>
          <w:rFonts w:ascii="Times New Roman" w:hAnsi="Times New Roman"/>
          <w:i/>
          <w:sz w:val="20"/>
          <w:szCs w:val="20"/>
        </w:rPr>
        <w:t>P</w:t>
      </w:r>
      <w:r w:rsidRPr="00C24E27">
        <w:rPr>
          <w:rFonts w:ascii="Times New Roman" w:hAnsi="Times New Roman"/>
          <w:sz w:val="20"/>
          <w:szCs w:val="20"/>
        </w:rPr>
        <w:t>&lt;0</w:t>
      </w:r>
      <w:r w:rsidRPr="00AC1925">
        <w:rPr>
          <w:rFonts w:ascii="Times New Roman" w:hAnsi="Times New Roman"/>
          <w:sz w:val="20"/>
          <w:szCs w:val="20"/>
        </w:rPr>
        <w:t xml:space="preserve">.05 </w:t>
      </w:r>
      <w:r>
        <w:rPr>
          <w:rFonts w:ascii="Times New Roman" w:hAnsi="Times New Roman"/>
          <w:sz w:val="20"/>
          <w:szCs w:val="20"/>
        </w:rPr>
        <w:t>when compared to full-thickness group</w:t>
      </w:r>
      <w:r w:rsidRPr="00AC1925">
        <w:rPr>
          <w:rFonts w:ascii="Times New Roman" w:hAnsi="Times New Roman"/>
          <w:sz w:val="20"/>
          <w:szCs w:val="20"/>
        </w:rPr>
        <w:t>.</w:t>
      </w:r>
    </w:p>
    <w:p w14:paraId="537C456D" w14:textId="77777777" w:rsidR="009B6320" w:rsidRDefault="009B6320" w:rsidP="008809C5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</w:rPr>
        <w:t>b</w:t>
      </w:r>
      <w:proofErr w:type="gramEnd"/>
      <w:r w:rsidRPr="00AC1925">
        <w:rPr>
          <w:rFonts w:ascii="Times New Roman" w:hAnsi="Times New Roman"/>
          <w:sz w:val="20"/>
          <w:szCs w:val="20"/>
        </w:rPr>
        <w:t xml:space="preserve"> </w:t>
      </w:r>
      <w:r w:rsidRPr="00AC1925">
        <w:rPr>
          <w:rFonts w:ascii="Times New Roman" w:hAnsi="Times New Roman"/>
          <w:i/>
          <w:sz w:val="20"/>
          <w:szCs w:val="20"/>
        </w:rPr>
        <w:t>P</w:t>
      </w:r>
      <w:r w:rsidRPr="000F68C2">
        <w:rPr>
          <w:rFonts w:ascii="Times New Roman" w:hAnsi="Times New Roman"/>
          <w:sz w:val="20"/>
          <w:szCs w:val="20"/>
        </w:rPr>
        <w:t>&lt;</w:t>
      </w:r>
      <w:r w:rsidRPr="005058F0">
        <w:rPr>
          <w:rFonts w:ascii="Times New Roman" w:hAnsi="Times New Roman"/>
          <w:sz w:val="20"/>
          <w:szCs w:val="20"/>
        </w:rPr>
        <w:t>0</w:t>
      </w:r>
      <w:r w:rsidRPr="000F68C2">
        <w:rPr>
          <w:rFonts w:ascii="Times New Roman" w:hAnsi="Times New Roman"/>
          <w:sz w:val="20"/>
          <w:szCs w:val="20"/>
        </w:rPr>
        <w:t>.</w:t>
      </w:r>
      <w:r w:rsidRPr="00AC1925">
        <w:rPr>
          <w:rFonts w:ascii="Times New Roman" w:hAnsi="Times New Roman"/>
          <w:sz w:val="20"/>
          <w:szCs w:val="20"/>
        </w:rPr>
        <w:t xml:space="preserve">001 </w:t>
      </w:r>
      <w:r>
        <w:rPr>
          <w:rFonts w:ascii="Times New Roman" w:hAnsi="Times New Roman"/>
          <w:sz w:val="20"/>
          <w:szCs w:val="20"/>
        </w:rPr>
        <w:t>when compared to full-thickness group</w:t>
      </w:r>
      <w:r w:rsidRPr="00AC1925">
        <w:rPr>
          <w:rFonts w:ascii="Times New Roman" w:hAnsi="Times New Roman"/>
          <w:sz w:val="20"/>
          <w:szCs w:val="20"/>
        </w:rPr>
        <w:t>.</w:t>
      </w:r>
    </w:p>
    <w:p w14:paraId="61804C33" w14:textId="77777777" w:rsidR="009B6320" w:rsidRDefault="009B6320" w:rsidP="008809C5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</w:rPr>
        <w:t>c</w:t>
      </w:r>
      <w:proofErr w:type="gramEnd"/>
      <w:r w:rsidRPr="00AC1925">
        <w:rPr>
          <w:rFonts w:ascii="Times New Roman" w:hAnsi="Times New Roman"/>
          <w:sz w:val="20"/>
          <w:szCs w:val="20"/>
        </w:rPr>
        <w:t xml:space="preserve"> </w:t>
      </w:r>
      <w:r w:rsidRPr="00AC1925">
        <w:rPr>
          <w:rFonts w:ascii="Times New Roman" w:hAnsi="Times New Roman"/>
          <w:i/>
          <w:sz w:val="20"/>
          <w:szCs w:val="20"/>
        </w:rPr>
        <w:t>P</w:t>
      </w:r>
      <w:r w:rsidRPr="00B348D2">
        <w:rPr>
          <w:rFonts w:ascii="Times New Roman" w:hAnsi="Times New Roman"/>
          <w:i/>
          <w:sz w:val="20"/>
          <w:szCs w:val="20"/>
        </w:rPr>
        <w:t>&lt;</w:t>
      </w:r>
      <w:r>
        <w:rPr>
          <w:rFonts w:ascii="Times New Roman" w:hAnsi="Times New Roman"/>
          <w:sz w:val="20"/>
          <w:szCs w:val="20"/>
        </w:rPr>
        <w:t>0</w:t>
      </w:r>
      <w:r w:rsidRPr="00AC1925">
        <w:rPr>
          <w:rFonts w:ascii="Times New Roman" w:hAnsi="Times New Roman"/>
          <w:sz w:val="20"/>
          <w:szCs w:val="20"/>
        </w:rPr>
        <w:t xml:space="preserve">.05 </w:t>
      </w:r>
      <w:r>
        <w:rPr>
          <w:rFonts w:ascii="Times New Roman" w:hAnsi="Times New Roman"/>
          <w:sz w:val="20"/>
          <w:szCs w:val="20"/>
        </w:rPr>
        <w:t>when compared with full-thickness and e</w:t>
      </w:r>
      <w:r w:rsidRPr="00AC1925">
        <w:rPr>
          <w:rFonts w:ascii="Times New Roman" w:hAnsi="Times New Roman"/>
          <w:sz w:val="20"/>
          <w:szCs w:val="20"/>
        </w:rPr>
        <w:t>ndo</w:t>
      </w:r>
      <w:r>
        <w:rPr>
          <w:rFonts w:ascii="Times New Roman" w:hAnsi="Times New Roman"/>
          <w:sz w:val="20"/>
          <w:szCs w:val="20"/>
        </w:rPr>
        <w:t>cardial-only groups.</w:t>
      </w:r>
    </w:p>
    <w:p w14:paraId="11F8260F" w14:textId="77777777" w:rsidR="009B6320" w:rsidRPr="00AB1878" w:rsidRDefault="009B6320" w:rsidP="009B6320">
      <w:pPr>
        <w:suppressAutoHyphens/>
        <w:spacing w:after="0"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7D8C5A4" w14:textId="77777777" w:rsidR="007259BD" w:rsidRDefault="007259BD"/>
    <w:sectPr w:rsidR="007259BD" w:rsidSect="001904D1">
      <w:headerReference w:type="default" r:id="rId8"/>
      <w:footerReference w:type="even" r:id="rId9"/>
      <w:footerReference w:type="default" r:id="rId10"/>
      <w:headerReference w:type="first" r:id="rId11"/>
      <w:pgSz w:w="15840" w:h="12240" w:orient="landscape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163CD" w14:textId="77777777" w:rsidR="001904D1" w:rsidRDefault="001904D1" w:rsidP="001904D1">
      <w:pPr>
        <w:spacing w:after="0" w:line="240" w:lineRule="auto"/>
      </w:pPr>
      <w:r>
        <w:separator/>
      </w:r>
    </w:p>
  </w:endnote>
  <w:endnote w:type="continuationSeparator" w:id="0">
    <w:p w14:paraId="2D495ECD" w14:textId="77777777" w:rsidR="001904D1" w:rsidRDefault="001904D1" w:rsidP="0019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LEP A+ Times">
    <w:altName w:val="SimSun"/>
    <w:charset w:val="86"/>
    <w:family w:val="auto"/>
    <w:pitch w:val="default"/>
    <w:sig w:usb0="00000001" w:usb1="080E0000" w:usb2="00000010" w:usb3="00000000" w:csb0="0004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5AC17" w14:textId="77777777" w:rsidR="00BB0DA1" w:rsidRDefault="001904D1" w:rsidP="001904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B7E784" w14:textId="77777777" w:rsidR="00BB0DA1" w:rsidRDefault="00647C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48C6E" w14:textId="77777777" w:rsidR="00BB0DA1" w:rsidRPr="00711ECF" w:rsidRDefault="001904D1" w:rsidP="001904D1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711ECF">
      <w:rPr>
        <w:rStyle w:val="PageNumber"/>
        <w:rFonts w:ascii="Times New Roman" w:hAnsi="Times New Roman"/>
        <w:sz w:val="24"/>
        <w:szCs w:val="24"/>
      </w:rPr>
      <w:fldChar w:fldCharType="begin"/>
    </w:r>
    <w:r w:rsidRPr="00711ECF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711ECF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711ECF">
      <w:rPr>
        <w:rStyle w:val="PageNumber"/>
        <w:rFonts w:ascii="Times New Roman" w:hAnsi="Times New Roman"/>
        <w:sz w:val="24"/>
        <w:szCs w:val="24"/>
      </w:rPr>
      <w:fldChar w:fldCharType="end"/>
    </w:r>
  </w:p>
  <w:p w14:paraId="46FC2955" w14:textId="77777777" w:rsidR="00BB0DA1" w:rsidRPr="00711ECF" w:rsidRDefault="00647C47">
    <w:pPr>
      <w:pStyle w:val="Foo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2D9F" w14:textId="77777777" w:rsidR="001904D1" w:rsidRDefault="001904D1" w:rsidP="001904D1">
      <w:pPr>
        <w:spacing w:after="0" w:line="240" w:lineRule="auto"/>
      </w:pPr>
      <w:r>
        <w:separator/>
      </w:r>
    </w:p>
  </w:footnote>
  <w:footnote w:type="continuationSeparator" w:id="0">
    <w:p w14:paraId="7343C4DF" w14:textId="77777777" w:rsidR="001904D1" w:rsidRDefault="001904D1" w:rsidP="0019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816A4" w14:textId="77777777" w:rsidR="00BB0DA1" w:rsidRPr="00B12355" w:rsidRDefault="00647C47" w:rsidP="0094401B">
    <w:pPr>
      <w:snapToGrid w:val="0"/>
      <w:spacing w:after="0" w:line="240" w:lineRule="auto"/>
      <w:rPr>
        <w:rFonts w:ascii="Times New Roman" w:hAnsi="Times New Roman"/>
        <w:sz w:val="2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A4230" w14:textId="77777777" w:rsidR="00BB0DA1" w:rsidRPr="00572B30" w:rsidRDefault="00647C47" w:rsidP="0094401B">
    <w:pPr>
      <w:pStyle w:val="Header"/>
      <w:pBdr>
        <w:bottom w:val="none" w:sz="0" w:space="0" w:color="auto"/>
      </w:pBdr>
      <w:tabs>
        <w:tab w:val="clear" w:pos="4153"/>
        <w:tab w:val="clear" w:pos="8306"/>
      </w:tabs>
      <w:spacing w:after="0" w:line="240" w:lineRule="auto"/>
      <w:jc w:val="left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7641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3A6A1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E98AF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9D52F0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CBE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66FA07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D3C57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2144AC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8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2CEE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21A09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A6731BC"/>
    <w:multiLevelType w:val="hybridMultilevel"/>
    <w:tmpl w:val="20FE0D0E"/>
    <w:lvl w:ilvl="0" w:tplc="9684D5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413D5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>
    <w:nsid w:val="17107572"/>
    <w:multiLevelType w:val="hybridMultilevel"/>
    <w:tmpl w:val="BA1AE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42942"/>
    <w:multiLevelType w:val="hybridMultilevel"/>
    <w:tmpl w:val="17687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55509"/>
    <w:multiLevelType w:val="hybridMultilevel"/>
    <w:tmpl w:val="F746C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57394D"/>
    <w:multiLevelType w:val="singleLevel"/>
    <w:tmpl w:val="5357394D"/>
    <w:lvl w:ilvl="0">
      <w:start w:val="1"/>
      <w:numFmt w:val="decimal"/>
      <w:suff w:val="space"/>
      <w:lvlText w:val="%1."/>
      <w:lvlJc w:val="left"/>
    </w:lvl>
  </w:abstractNum>
  <w:abstractNum w:abstractNumId="17">
    <w:nsid w:val="53573985"/>
    <w:multiLevelType w:val="singleLevel"/>
    <w:tmpl w:val="53573985"/>
    <w:lvl w:ilvl="0">
      <w:start w:val="3"/>
      <w:numFmt w:val="decimal"/>
      <w:suff w:val="space"/>
      <w:lvlText w:val="%1."/>
      <w:lvlJc w:val="left"/>
    </w:lvl>
  </w:abstractNum>
  <w:abstractNum w:abstractNumId="18">
    <w:nsid w:val="5D7056C0"/>
    <w:multiLevelType w:val="hybridMultilevel"/>
    <w:tmpl w:val="7C567B6A"/>
    <w:lvl w:ilvl="0" w:tplc="9684D5E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117BD4"/>
    <w:multiLevelType w:val="hybridMultilevel"/>
    <w:tmpl w:val="0D503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9"/>
  </w:num>
  <w:num w:numId="5">
    <w:abstractNumId w:val="12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15"/>
  </w:num>
  <w:num w:numId="17">
    <w:abstractNumId w:val="0"/>
  </w:num>
  <w:num w:numId="18">
    <w:abstractNumId w:val="14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20"/>
    <w:rsid w:val="000A243E"/>
    <w:rsid w:val="001904D1"/>
    <w:rsid w:val="004A0989"/>
    <w:rsid w:val="005503A4"/>
    <w:rsid w:val="00647C47"/>
    <w:rsid w:val="00687F74"/>
    <w:rsid w:val="007259BD"/>
    <w:rsid w:val="008809C5"/>
    <w:rsid w:val="008B2124"/>
    <w:rsid w:val="009B6320"/>
    <w:rsid w:val="00AC1913"/>
    <w:rsid w:val="00BD64F8"/>
    <w:rsid w:val="00C873F8"/>
    <w:rsid w:val="00D922DA"/>
    <w:rsid w:val="00E1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863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320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9B6320"/>
    <w:pPr>
      <w:spacing w:before="240" w:after="12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33"/>
      <w:szCs w:val="33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B632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rsid w:val="009B6320"/>
    <w:pPr>
      <w:spacing w:before="308" w:after="154" w:line="240" w:lineRule="auto"/>
      <w:outlineLvl w:val="2"/>
    </w:pPr>
    <w:rPr>
      <w:rFonts w:ascii="Times New Roman" w:eastAsia="Times New Roman" w:hAnsi="Times New Roman"/>
      <w:b/>
      <w:bCs/>
      <w:color w:val="724128"/>
      <w:sz w:val="26"/>
      <w:szCs w:val="26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9B6320"/>
    <w:pPr>
      <w:spacing w:before="332" w:after="166" w:line="240" w:lineRule="auto"/>
      <w:outlineLvl w:val="3"/>
    </w:pPr>
    <w:rPr>
      <w:rFonts w:ascii="Times New Roman" w:eastAsia="Times New Roman" w:hAnsi="Times New Roman"/>
      <w:b/>
      <w:bCs/>
      <w:color w:val="59331F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9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91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B6320"/>
    <w:rPr>
      <w:rFonts w:eastAsia="Times New Roman"/>
      <w:b/>
      <w:bCs/>
      <w:color w:val="000000"/>
      <w:kern w:val="36"/>
      <w:sz w:val="33"/>
      <w:szCs w:val="33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9B6320"/>
    <w:rPr>
      <w:rFonts w:ascii="Cambria" w:eastAsia="SimSun" w:hAnsi="Cambria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9B6320"/>
    <w:rPr>
      <w:rFonts w:eastAsia="Times New Roman"/>
      <w:b/>
      <w:bCs/>
      <w:color w:val="724128"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9B6320"/>
    <w:rPr>
      <w:rFonts w:eastAsia="Times New Roman"/>
      <w:b/>
      <w:bCs/>
      <w:color w:val="59331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9B63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B6320"/>
    <w:rPr>
      <w:rFonts w:ascii="Calibri" w:eastAsia="SimSun" w:hAnsi="Calibr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B6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B6320"/>
    <w:rPr>
      <w:rFonts w:ascii="Calibri" w:eastAsia="SimSun" w:hAnsi="Calibri"/>
      <w:sz w:val="18"/>
      <w:szCs w:val="18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9B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semiHidden/>
    <w:unhideWhenUsed/>
    <w:rsid w:val="009B6320"/>
  </w:style>
  <w:style w:type="character" w:styleId="Emphasis">
    <w:name w:val="Emphasis"/>
    <w:uiPriority w:val="20"/>
    <w:qFormat/>
    <w:rsid w:val="009B6320"/>
    <w:rPr>
      <w:i/>
      <w:iCs/>
    </w:rPr>
  </w:style>
  <w:style w:type="character" w:styleId="Hyperlink">
    <w:name w:val="Hyperlink"/>
    <w:uiPriority w:val="99"/>
    <w:unhideWhenUsed/>
    <w:rsid w:val="009B632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B6320"/>
    <w:rPr>
      <w:sz w:val="21"/>
      <w:szCs w:val="21"/>
    </w:rPr>
  </w:style>
  <w:style w:type="paragraph" w:customStyle="1" w:styleId="title1">
    <w:name w:val="title1"/>
    <w:basedOn w:val="Normal"/>
    <w:rsid w:val="009B6320"/>
    <w:pPr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paragraph" w:customStyle="1" w:styleId="desc2">
    <w:name w:val="desc2"/>
    <w:basedOn w:val="Normal"/>
    <w:rsid w:val="009B6320"/>
    <w:pPr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details1">
    <w:name w:val="details1"/>
    <w:basedOn w:val="Normal"/>
    <w:rsid w:val="009B6320"/>
    <w:pPr>
      <w:spacing w:after="0" w:line="240" w:lineRule="auto"/>
    </w:pPr>
    <w:rPr>
      <w:rFonts w:ascii="Times New Roman" w:eastAsia="Times New Roman" w:hAnsi="Times New Roman"/>
    </w:rPr>
  </w:style>
  <w:style w:type="paragraph" w:customStyle="1" w:styleId="p">
    <w:name w:val="p"/>
    <w:basedOn w:val="Normal"/>
    <w:rsid w:val="009B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1">
    <w:name w:val="highlight1"/>
    <w:rsid w:val="009B6320"/>
    <w:rPr>
      <w:shd w:val="clear" w:color="auto" w:fill="F2F5F8"/>
    </w:rPr>
  </w:style>
  <w:style w:type="character" w:customStyle="1" w:styleId="ui-ncbitoggler-master-text">
    <w:name w:val="ui-ncbitoggler-master-text"/>
    <w:basedOn w:val="DefaultParagraphFont"/>
    <w:rsid w:val="009B6320"/>
  </w:style>
  <w:style w:type="character" w:customStyle="1" w:styleId="PlaceholderText1">
    <w:name w:val="Placeholder Text1"/>
    <w:uiPriority w:val="99"/>
    <w:semiHidden/>
    <w:rsid w:val="009B6320"/>
    <w:rPr>
      <w:color w:val="808080"/>
    </w:rPr>
  </w:style>
  <w:style w:type="character" w:customStyle="1" w:styleId="jrnl">
    <w:name w:val="jrnl"/>
    <w:basedOn w:val="DefaultParagraphFont"/>
    <w:rsid w:val="009B6320"/>
  </w:style>
  <w:style w:type="character" w:customStyle="1" w:styleId="hps">
    <w:name w:val="hps"/>
    <w:basedOn w:val="DefaultParagraphFont"/>
    <w:rsid w:val="009B6320"/>
  </w:style>
  <w:style w:type="character" w:customStyle="1" w:styleId="shorttext">
    <w:name w:val="short_text"/>
    <w:rsid w:val="009B6320"/>
  </w:style>
  <w:style w:type="character" w:customStyle="1" w:styleId="highlight2">
    <w:name w:val="highlight2"/>
    <w:rsid w:val="009B6320"/>
  </w:style>
  <w:style w:type="paragraph" w:customStyle="1" w:styleId="Default">
    <w:name w:val="Default"/>
    <w:rsid w:val="009B6320"/>
    <w:pPr>
      <w:widowControl w:val="0"/>
      <w:autoSpaceDE w:val="0"/>
      <w:autoSpaceDN w:val="0"/>
      <w:adjustRightInd w:val="0"/>
      <w:spacing w:after="200" w:line="276" w:lineRule="auto"/>
    </w:pPr>
    <w:rPr>
      <w:rFonts w:ascii="COLEP A+ Times" w:eastAsia="COLEP A+ Times" w:hAnsi="Calibri" w:cs="COLEP A+ Times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9B6320"/>
    <w:rPr>
      <w:rFonts w:ascii="Calibri" w:eastAsia="SimSun" w:hAnsi="Calibr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B6320"/>
    <w:pPr>
      <w:spacing w:line="240" w:lineRule="auto"/>
    </w:pPr>
    <w:rPr>
      <w:sz w:val="24"/>
      <w:szCs w:val="24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320"/>
    <w:rPr>
      <w:rFonts w:ascii="Calibri" w:eastAsia="SimSun" w:hAnsi="Calibri"/>
      <w:sz w:val="24"/>
      <w:szCs w:val="24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6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6320"/>
    <w:rPr>
      <w:rFonts w:ascii="Calibri" w:eastAsia="SimSun" w:hAnsi="Calibri"/>
      <w:b/>
      <w:bCs/>
      <w:sz w:val="24"/>
      <w:szCs w:val="24"/>
      <w:lang w:val="x-none" w:eastAsia="x-none"/>
    </w:rPr>
  </w:style>
  <w:style w:type="paragraph" w:customStyle="1" w:styleId="ColorfulList-Accent11">
    <w:name w:val="Colorful List - Accent 11"/>
    <w:basedOn w:val="Normal"/>
    <w:qFormat/>
    <w:rsid w:val="009B6320"/>
    <w:pPr>
      <w:ind w:left="720"/>
      <w:contextualSpacing/>
    </w:pPr>
  </w:style>
  <w:style w:type="paragraph" w:customStyle="1" w:styleId="ColorfulShading-Accent11">
    <w:name w:val="Colorful Shading - Accent 11"/>
    <w:hidden/>
    <w:uiPriority w:val="99"/>
    <w:semiHidden/>
    <w:rsid w:val="009B6320"/>
    <w:rPr>
      <w:rFonts w:ascii="Calibri" w:eastAsia="SimSun" w:hAnsi="Calibri"/>
      <w:sz w:val="22"/>
      <w:szCs w:val="22"/>
      <w:lang w:eastAsia="zh-CN"/>
    </w:rPr>
  </w:style>
  <w:style w:type="paragraph" w:customStyle="1" w:styleId="Body">
    <w:name w:val="Body"/>
    <w:rsid w:val="009B63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paragraph" w:customStyle="1" w:styleId="Title10">
    <w:name w:val="Title1"/>
    <w:basedOn w:val="Normal"/>
    <w:rsid w:val="009B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B6320"/>
    <w:pPr>
      <w:spacing w:after="0" w:line="240" w:lineRule="auto"/>
    </w:pPr>
    <w:rPr>
      <w:rFonts w:ascii="Consolas" w:hAnsi="Consolas"/>
      <w:sz w:val="21"/>
      <w:szCs w:val="21"/>
      <w:lang w:val="x-none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9B6320"/>
    <w:rPr>
      <w:rFonts w:ascii="Consolas" w:eastAsia="SimSun" w:hAnsi="Consolas"/>
      <w:sz w:val="21"/>
      <w:szCs w:val="21"/>
      <w:lang w:val="x-none" w:eastAsia="zh-TW"/>
    </w:rPr>
  </w:style>
  <w:style w:type="paragraph" w:styleId="FootnoteText">
    <w:name w:val="footnote text"/>
    <w:basedOn w:val="Normal"/>
    <w:link w:val="FootnoteTextChar"/>
    <w:unhideWhenUsed/>
    <w:qFormat/>
    <w:rsid w:val="009B6320"/>
    <w:pPr>
      <w:spacing w:after="0" w:line="480" w:lineRule="exact"/>
    </w:pPr>
    <w:rPr>
      <w:rFonts w:ascii="Times New Roman" w:hAnsi="Times New Roman"/>
      <w:sz w:val="28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9B6320"/>
    <w:rPr>
      <w:rFonts w:eastAsia="SimSun"/>
      <w:sz w:val="28"/>
      <w:lang w:val="x-none" w:eastAsia="zh-CN"/>
    </w:rPr>
  </w:style>
  <w:style w:type="character" w:styleId="FootnoteReference">
    <w:name w:val="footnote reference"/>
    <w:unhideWhenUsed/>
    <w:rsid w:val="009B6320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9B6320"/>
    <w:rPr>
      <w:color w:val="605E5C"/>
      <w:shd w:val="clear" w:color="auto" w:fill="E1DFDD"/>
    </w:rPr>
  </w:style>
  <w:style w:type="character" w:styleId="LineNumber">
    <w:name w:val="line number"/>
    <w:semiHidden/>
    <w:unhideWhenUsed/>
    <w:rsid w:val="009B6320"/>
  </w:style>
  <w:style w:type="paragraph" w:styleId="Revision">
    <w:name w:val="Revision"/>
    <w:hidden/>
    <w:uiPriority w:val="99"/>
    <w:semiHidden/>
    <w:rsid w:val="009B6320"/>
    <w:rPr>
      <w:rFonts w:ascii="Calibri" w:eastAsia="SimSun" w:hAnsi="Calibri"/>
      <w:sz w:val="22"/>
      <w:szCs w:val="22"/>
      <w:lang w:eastAsia="zh-CN"/>
    </w:rPr>
  </w:style>
  <w:style w:type="paragraph" w:styleId="EndnoteText">
    <w:name w:val="endnote text"/>
    <w:basedOn w:val="Normal"/>
    <w:link w:val="EndnoteTextChar"/>
    <w:unhideWhenUsed/>
    <w:rsid w:val="009B6320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rsid w:val="009B6320"/>
    <w:rPr>
      <w:rFonts w:ascii="Calibri" w:eastAsia="SimSun" w:hAnsi="Calibri"/>
      <w:sz w:val="24"/>
      <w:szCs w:val="24"/>
      <w:lang w:eastAsia="zh-CN"/>
    </w:rPr>
  </w:style>
  <w:style w:type="character" w:styleId="EndnoteReference">
    <w:name w:val="endnote reference"/>
    <w:unhideWhenUsed/>
    <w:rsid w:val="009B6320"/>
    <w:rPr>
      <w:vertAlign w:val="superscript"/>
    </w:rPr>
  </w:style>
  <w:style w:type="paragraph" w:customStyle="1" w:styleId="EndNoteBibliographyTitle">
    <w:name w:val="EndNote Bibliography Title"/>
    <w:basedOn w:val="Normal"/>
    <w:rsid w:val="009B6320"/>
    <w:pPr>
      <w:spacing w:after="0"/>
      <w:jc w:val="center"/>
    </w:pPr>
  </w:style>
  <w:style w:type="paragraph" w:customStyle="1" w:styleId="EndNoteBibliography">
    <w:name w:val="EndNote Bibliography"/>
    <w:basedOn w:val="Normal"/>
    <w:rsid w:val="009B6320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320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9B6320"/>
    <w:pPr>
      <w:spacing w:before="240" w:after="12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33"/>
      <w:szCs w:val="33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B632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rsid w:val="009B6320"/>
    <w:pPr>
      <w:spacing w:before="308" w:after="154" w:line="240" w:lineRule="auto"/>
      <w:outlineLvl w:val="2"/>
    </w:pPr>
    <w:rPr>
      <w:rFonts w:ascii="Times New Roman" w:eastAsia="Times New Roman" w:hAnsi="Times New Roman"/>
      <w:b/>
      <w:bCs/>
      <w:color w:val="724128"/>
      <w:sz w:val="26"/>
      <w:szCs w:val="26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9B6320"/>
    <w:pPr>
      <w:spacing w:before="332" w:after="166" w:line="240" w:lineRule="auto"/>
      <w:outlineLvl w:val="3"/>
    </w:pPr>
    <w:rPr>
      <w:rFonts w:ascii="Times New Roman" w:eastAsia="Times New Roman" w:hAnsi="Times New Roman"/>
      <w:b/>
      <w:bCs/>
      <w:color w:val="59331F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9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91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B6320"/>
    <w:rPr>
      <w:rFonts w:eastAsia="Times New Roman"/>
      <w:b/>
      <w:bCs/>
      <w:color w:val="000000"/>
      <w:kern w:val="36"/>
      <w:sz w:val="33"/>
      <w:szCs w:val="33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9B6320"/>
    <w:rPr>
      <w:rFonts w:ascii="Cambria" w:eastAsia="SimSun" w:hAnsi="Cambria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9B6320"/>
    <w:rPr>
      <w:rFonts w:eastAsia="Times New Roman"/>
      <w:b/>
      <w:bCs/>
      <w:color w:val="724128"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9B6320"/>
    <w:rPr>
      <w:rFonts w:eastAsia="Times New Roman"/>
      <w:b/>
      <w:bCs/>
      <w:color w:val="59331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9B63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B6320"/>
    <w:rPr>
      <w:rFonts w:ascii="Calibri" w:eastAsia="SimSun" w:hAnsi="Calibr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B6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B6320"/>
    <w:rPr>
      <w:rFonts w:ascii="Calibri" w:eastAsia="SimSun" w:hAnsi="Calibri"/>
      <w:sz w:val="18"/>
      <w:szCs w:val="18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9B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semiHidden/>
    <w:unhideWhenUsed/>
    <w:rsid w:val="009B6320"/>
  </w:style>
  <w:style w:type="character" w:styleId="Emphasis">
    <w:name w:val="Emphasis"/>
    <w:uiPriority w:val="20"/>
    <w:qFormat/>
    <w:rsid w:val="009B6320"/>
    <w:rPr>
      <w:i/>
      <w:iCs/>
    </w:rPr>
  </w:style>
  <w:style w:type="character" w:styleId="Hyperlink">
    <w:name w:val="Hyperlink"/>
    <w:uiPriority w:val="99"/>
    <w:unhideWhenUsed/>
    <w:rsid w:val="009B632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B6320"/>
    <w:rPr>
      <w:sz w:val="21"/>
      <w:szCs w:val="21"/>
    </w:rPr>
  </w:style>
  <w:style w:type="paragraph" w:customStyle="1" w:styleId="title1">
    <w:name w:val="title1"/>
    <w:basedOn w:val="Normal"/>
    <w:rsid w:val="009B6320"/>
    <w:pPr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paragraph" w:customStyle="1" w:styleId="desc2">
    <w:name w:val="desc2"/>
    <w:basedOn w:val="Normal"/>
    <w:rsid w:val="009B6320"/>
    <w:pPr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details1">
    <w:name w:val="details1"/>
    <w:basedOn w:val="Normal"/>
    <w:rsid w:val="009B6320"/>
    <w:pPr>
      <w:spacing w:after="0" w:line="240" w:lineRule="auto"/>
    </w:pPr>
    <w:rPr>
      <w:rFonts w:ascii="Times New Roman" w:eastAsia="Times New Roman" w:hAnsi="Times New Roman"/>
    </w:rPr>
  </w:style>
  <w:style w:type="paragraph" w:customStyle="1" w:styleId="p">
    <w:name w:val="p"/>
    <w:basedOn w:val="Normal"/>
    <w:rsid w:val="009B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1">
    <w:name w:val="highlight1"/>
    <w:rsid w:val="009B6320"/>
    <w:rPr>
      <w:shd w:val="clear" w:color="auto" w:fill="F2F5F8"/>
    </w:rPr>
  </w:style>
  <w:style w:type="character" w:customStyle="1" w:styleId="ui-ncbitoggler-master-text">
    <w:name w:val="ui-ncbitoggler-master-text"/>
    <w:basedOn w:val="DefaultParagraphFont"/>
    <w:rsid w:val="009B6320"/>
  </w:style>
  <w:style w:type="character" w:customStyle="1" w:styleId="PlaceholderText1">
    <w:name w:val="Placeholder Text1"/>
    <w:uiPriority w:val="99"/>
    <w:semiHidden/>
    <w:rsid w:val="009B6320"/>
    <w:rPr>
      <w:color w:val="808080"/>
    </w:rPr>
  </w:style>
  <w:style w:type="character" w:customStyle="1" w:styleId="jrnl">
    <w:name w:val="jrnl"/>
    <w:basedOn w:val="DefaultParagraphFont"/>
    <w:rsid w:val="009B6320"/>
  </w:style>
  <w:style w:type="character" w:customStyle="1" w:styleId="hps">
    <w:name w:val="hps"/>
    <w:basedOn w:val="DefaultParagraphFont"/>
    <w:rsid w:val="009B6320"/>
  </w:style>
  <w:style w:type="character" w:customStyle="1" w:styleId="shorttext">
    <w:name w:val="short_text"/>
    <w:rsid w:val="009B6320"/>
  </w:style>
  <w:style w:type="character" w:customStyle="1" w:styleId="highlight2">
    <w:name w:val="highlight2"/>
    <w:rsid w:val="009B6320"/>
  </w:style>
  <w:style w:type="paragraph" w:customStyle="1" w:styleId="Default">
    <w:name w:val="Default"/>
    <w:rsid w:val="009B6320"/>
    <w:pPr>
      <w:widowControl w:val="0"/>
      <w:autoSpaceDE w:val="0"/>
      <w:autoSpaceDN w:val="0"/>
      <w:adjustRightInd w:val="0"/>
      <w:spacing w:after="200" w:line="276" w:lineRule="auto"/>
    </w:pPr>
    <w:rPr>
      <w:rFonts w:ascii="COLEP A+ Times" w:eastAsia="COLEP A+ Times" w:hAnsi="Calibri" w:cs="COLEP A+ Times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9B6320"/>
    <w:rPr>
      <w:rFonts w:ascii="Calibri" w:eastAsia="SimSun" w:hAnsi="Calibr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B6320"/>
    <w:pPr>
      <w:spacing w:line="240" w:lineRule="auto"/>
    </w:pPr>
    <w:rPr>
      <w:sz w:val="24"/>
      <w:szCs w:val="24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320"/>
    <w:rPr>
      <w:rFonts w:ascii="Calibri" w:eastAsia="SimSun" w:hAnsi="Calibri"/>
      <w:sz w:val="24"/>
      <w:szCs w:val="24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6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6320"/>
    <w:rPr>
      <w:rFonts w:ascii="Calibri" w:eastAsia="SimSun" w:hAnsi="Calibri"/>
      <w:b/>
      <w:bCs/>
      <w:sz w:val="24"/>
      <w:szCs w:val="24"/>
      <w:lang w:val="x-none" w:eastAsia="x-none"/>
    </w:rPr>
  </w:style>
  <w:style w:type="paragraph" w:customStyle="1" w:styleId="ColorfulList-Accent11">
    <w:name w:val="Colorful List - Accent 11"/>
    <w:basedOn w:val="Normal"/>
    <w:qFormat/>
    <w:rsid w:val="009B6320"/>
    <w:pPr>
      <w:ind w:left="720"/>
      <w:contextualSpacing/>
    </w:pPr>
  </w:style>
  <w:style w:type="paragraph" w:customStyle="1" w:styleId="ColorfulShading-Accent11">
    <w:name w:val="Colorful Shading - Accent 11"/>
    <w:hidden/>
    <w:uiPriority w:val="99"/>
    <w:semiHidden/>
    <w:rsid w:val="009B6320"/>
    <w:rPr>
      <w:rFonts w:ascii="Calibri" w:eastAsia="SimSun" w:hAnsi="Calibri"/>
      <w:sz w:val="22"/>
      <w:szCs w:val="22"/>
      <w:lang w:eastAsia="zh-CN"/>
    </w:rPr>
  </w:style>
  <w:style w:type="paragraph" w:customStyle="1" w:styleId="Body">
    <w:name w:val="Body"/>
    <w:rsid w:val="009B63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paragraph" w:customStyle="1" w:styleId="Title10">
    <w:name w:val="Title1"/>
    <w:basedOn w:val="Normal"/>
    <w:rsid w:val="009B63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B6320"/>
    <w:pPr>
      <w:spacing w:after="0" w:line="240" w:lineRule="auto"/>
    </w:pPr>
    <w:rPr>
      <w:rFonts w:ascii="Consolas" w:hAnsi="Consolas"/>
      <w:sz w:val="21"/>
      <w:szCs w:val="21"/>
      <w:lang w:val="x-none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9B6320"/>
    <w:rPr>
      <w:rFonts w:ascii="Consolas" w:eastAsia="SimSun" w:hAnsi="Consolas"/>
      <w:sz w:val="21"/>
      <w:szCs w:val="21"/>
      <w:lang w:val="x-none" w:eastAsia="zh-TW"/>
    </w:rPr>
  </w:style>
  <w:style w:type="paragraph" w:styleId="FootnoteText">
    <w:name w:val="footnote text"/>
    <w:basedOn w:val="Normal"/>
    <w:link w:val="FootnoteTextChar"/>
    <w:unhideWhenUsed/>
    <w:qFormat/>
    <w:rsid w:val="009B6320"/>
    <w:pPr>
      <w:spacing w:after="0" w:line="480" w:lineRule="exact"/>
    </w:pPr>
    <w:rPr>
      <w:rFonts w:ascii="Times New Roman" w:hAnsi="Times New Roman"/>
      <w:sz w:val="28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9B6320"/>
    <w:rPr>
      <w:rFonts w:eastAsia="SimSun"/>
      <w:sz w:val="28"/>
      <w:lang w:val="x-none" w:eastAsia="zh-CN"/>
    </w:rPr>
  </w:style>
  <w:style w:type="character" w:styleId="FootnoteReference">
    <w:name w:val="footnote reference"/>
    <w:unhideWhenUsed/>
    <w:rsid w:val="009B6320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9B6320"/>
    <w:rPr>
      <w:color w:val="605E5C"/>
      <w:shd w:val="clear" w:color="auto" w:fill="E1DFDD"/>
    </w:rPr>
  </w:style>
  <w:style w:type="character" w:styleId="LineNumber">
    <w:name w:val="line number"/>
    <w:semiHidden/>
    <w:unhideWhenUsed/>
    <w:rsid w:val="009B6320"/>
  </w:style>
  <w:style w:type="paragraph" w:styleId="Revision">
    <w:name w:val="Revision"/>
    <w:hidden/>
    <w:uiPriority w:val="99"/>
    <w:semiHidden/>
    <w:rsid w:val="009B6320"/>
    <w:rPr>
      <w:rFonts w:ascii="Calibri" w:eastAsia="SimSun" w:hAnsi="Calibri"/>
      <w:sz w:val="22"/>
      <w:szCs w:val="22"/>
      <w:lang w:eastAsia="zh-CN"/>
    </w:rPr>
  </w:style>
  <w:style w:type="paragraph" w:styleId="EndnoteText">
    <w:name w:val="endnote text"/>
    <w:basedOn w:val="Normal"/>
    <w:link w:val="EndnoteTextChar"/>
    <w:unhideWhenUsed/>
    <w:rsid w:val="009B6320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rsid w:val="009B6320"/>
    <w:rPr>
      <w:rFonts w:ascii="Calibri" w:eastAsia="SimSun" w:hAnsi="Calibri"/>
      <w:sz w:val="24"/>
      <w:szCs w:val="24"/>
      <w:lang w:eastAsia="zh-CN"/>
    </w:rPr>
  </w:style>
  <w:style w:type="character" w:styleId="EndnoteReference">
    <w:name w:val="endnote reference"/>
    <w:unhideWhenUsed/>
    <w:rsid w:val="009B6320"/>
    <w:rPr>
      <w:vertAlign w:val="superscript"/>
    </w:rPr>
  </w:style>
  <w:style w:type="paragraph" w:customStyle="1" w:styleId="EndNoteBibliographyTitle">
    <w:name w:val="EndNote Bibliography Title"/>
    <w:basedOn w:val="Normal"/>
    <w:rsid w:val="009B6320"/>
    <w:pPr>
      <w:spacing w:after="0"/>
      <w:jc w:val="center"/>
    </w:pPr>
  </w:style>
  <w:style w:type="paragraph" w:customStyle="1" w:styleId="EndNoteBibliography">
    <w:name w:val="EndNote Bibliography"/>
    <w:basedOn w:val="Normal"/>
    <w:rsid w:val="009B632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Darwin Yeung</dc:creator>
  <cp:lastModifiedBy>Yeung, Darwin F., M.D.</cp:lastModifiedBy>
  <cp:revision>3</cp:revision>
  <dcterms:created xsi:type="dcterms:W3CDTF">2020-03-12T05:32:00Z</dcterms:created>
  <dcterms:modified xsi:type="dcterms:W3CDTF">2020-03-23T17:16:00Z</dcterms:modified>
</cp:coreProperties>
</file>