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909F04" w14:textId="458888FB" w:rsidR="00D225D7" w:rsidRPr="00677B2D" w:rsidRDefault="00D225D7" w:rsidP="00D225D7">
      <w:pPr>
        <w:jc w:val="center"/>
        <w:rPr>
          <w:rFonts w:eastAsiaTheme="minorHAnsi"/>
          <w:sz w:val="24"/>
          <w:szCs w:val="24"/>
        </w:rPr>
      </w:pPr>
      <w:r w:rsidRPr="00677B2D">
        <w:rPr>
          <w:rFonts w:eastAsiaTheme="minorHAnsi"/>
          <w:sz w:val="24"/>
          <w:szCs w:val="24"/>
        </w:rPr>
        <w:t xml:space="preserve">Supplementary Table </w:t>
      </w:r>
      <w:r w:rsidR="00F82729" w:rsidRPr="00677B2D">
        <w:rPr>
          <w:rFonts w:eastAsiaTheme="minorHAnsi"/>
          <w:sz w:val="24"/>
          <w:szCs w:val="24"/>
        </w:rPr>
        <w:t>1</w:t>
      </w:r>
      <w:r w:rsidRPr="00677B2D">
        <w:rPr>
          <w:rFonts w:eastAsiaTheme="minorHAnsi"/>
          <w:sz w:val="24"/>
          <w:szCs w:val="24"/>
          <w:lang w:eastAsia="zh-CN"/>
        </w:rPr>
        <w:t xml:space="preserve">: </w:t>
      </w:r>
      <w:r w:rsidRPr="00677B2D">
        <w:rPr>
          <w:rFonts w:eastAsiaTheme="minorHAnsi"/>
          <w:sz w:val="24"/>
          <w:szCs w:val="24"/>
        </w:rPr>
        <w:t>The criteria of metabolic syndrome used in the included studies</w:t>
      </w:r>
    </w:p>
    <w:tbl>
      <w:tblPr>
        <w:tblStyle w:val="a7"/>
        <w:tblW w:w="1403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96"/>
        <w:gridCol w:w="1463"/>
        <w:gridCol w:w="1418"/>
        <w:gridCol w:w="2835"/>
        <w:gridCol w:w="2410"/>
        <w:gridCol w:w="1984"/>
        <w:gridCol w:w="2552"/>
      </w:tblGrid>
      <w:tr w:rsidR="00290A5C" w:rsidRPr="00677B2D" w14:paraId="353BF5CF" w14:textId="77777777" w:rsidTr="005F0F0C">
        <w:trPr>
          <w:trHeight w:val="1023"/>
        </w:trPr>
        <w:tc>
          <w:tcPr>
            <w:tcW w:w="13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67CCAB" w14:textId="77777777" w:rsidR="00290A5C" w:rsidRPr="00677B2D" w:rsidRDefault="00290A5C" w:rsidP="00EC58A6">
            <w:pPr>
              <w:rPr>
                <w:rFonts w:eastAsiaTheme="minorHAnsi"/>
                <w:sz w:val="24"/>
                <w:szCs w:val="24"/>
              </w:rPr>
            </w:pPr>
            <w:r w:rsidRPr="00677B2D">
              <w:rPr>
                <w:rFonts w:eastAsiaTheme="minorHAnsi"/>
                <w:sz w:val="24"/>
                <w:szCs w:val="24"/>
              </w:rPr>
              <w:t>Studies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</w:tcPr>
          <w:p w14:paraId="05238149" w14:textId="69EC25B8" w:rsidR="00290A5C" w:rsidRPr="00677B2D" w:rsidRDefault="00290A5C" w:rsidP="00EC58A6">
            <w:pPr>
              <w:rPr>
                <w:rFonts w:eastAsiaTheme="minorHAnsi"/>
                <w:sz w:val="24"/>
                <w:szCs w:val="24"/>
              </w:rPr>
            </w:pPr>
            <w:proofErr w:type="spellStart"/>
            <w:r w:rsidRPr="00677B2D">
              <w:rPr>
                <w:rFonts w:eastAsiaTheme="minorHAnsi"/>
                <w:sz w:val="24"/>
                <w:szCs w:val="24"/>
              </w:rPr>
              <w:t>MetS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E2373BC" w14:textId="15AF5B52" w:rsidR="00290A5C" w:rsidRPr="00677B2D" w:rsidRDefault="00290A5C" w:rsidP="00EC58A6">
            <w:pPr>
              <w:rPr>
                <w:rFonts w:eastAsiaTheme="minorHAnsi"/>
                <w:sz w:val="24"/>
                <w:szCs w:val="24"/>
              </w:rPr>
            </w:pPr>
            <w:r w:rsidRPr="00677B2D">
              <w:rPr>
                <w:rFonts w:eastAsiaTheme="minorHAnsi"/>
                <w:sz w:val="24"/>
                <w:szCs w:val="24"/>
              </w:rPr>
              <w:t>Abdominal obesity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11BBF32" w14:textId="273E0B72" w:rsidR="00290A5C" w:rsidRPr="00677B2D" w:rsidRDefault="00290A5C" w:rsidP="00EC58A6">
            <w:pPr>
              <w:rPr>
                <w:rFonts w:eastAsiaTheme="minorHAnsi"/>
                <w:sz w:val="24"/>
                <w:szCs w:val="24"/>
              </w:rPr>
            </w:pPr>
            <w:r w:rsidRPr="00677B2D">
              <w:rPr>
                <w:rFonts w:eastAsiaTheme="minorHAnsi"/>
                <w:sz w:val="24"/>
                <w:szCs w:val="24"/>
              </w:rPr>
              <w:t>Elevated blood pressure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082E171" w14:textId="0DD77F0A" w:rsidR="00290A5C" w:rsidRPr="00677B2D" w:rsidRDefault="00290A5C" w:rsidP="00EC58A6">
            <w:pPr>
              <w:rPr>
                <w:rFonts w:eastAsiaTheme="minorHAnsi"/>
                <w:sz w:val="24"/>
                <w:szCs w:val="24"/>
              </w:rPr>
            </w:pPr>
            <w:r w:rsidRPr="00677B2D">
              <w:rPr>
                <w:rFonts w:eastAsiaTheme="minorHAnsi"/>
                <w:sz w:val="24"/>
                <w:szCs w:val="24"/>
              </w:rPr>
              <w:t>Elevated fasting glucose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80F84B1" w14:textId="2744FF30" w:rsidR="00290A5C" w:rsidRPr="00677B2D" w:rsidRDefault="00290A5C" w:rsidP="00EC58A6">
            <w:pPr>
              <w:rPr>
                <w:rFonts w:eastAsiaTheme="minorHAnsi"/>
                <w:sz w:val="24"/>
                <w:szCs w:val="24"/>
              </w:rPr>
            </w:pPr>
            <w:r w:rsidRPr="00677B2D">
              <w:rPr>
                <w:rFonts w:eastAsiaTheme="minorHAnsi"/>
                <w:sz w:val="24"/>
                <w:szCs w:val="24"/>
              </w:rPr>
              <w:t xml:space="preserve">High </w:t>
            </w:r>
            <w:r w:rsidR="00701697" w:rsidRPr="00677B2D">
              <w:rPr>
                <w:rFonts w:eastAsiaTheme="minorHAnsi"/>
                <w:bCs/>
                <w:sz w:val="24"/>
                <w:szCs w:val="24"/>
                <w:lang w:val="en-US"/>
              </w:rPr>
              <w:t>TG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6624F92" w14:textId="10A4D6F3" w:rsidR="00290A5C" w:rsidRPr="00677B2D" w:rsidRDefault="00290A5C" w:rsidP="00EC58A6">
            <w:pPr>
              <w:rPr>
                <w:rFonts w:eastAsiaTheme="minorHAnsi"/>
                <w:sz w:val="24"/>
                <w:szCs w:val="24"/>
              </w:rPr>
            </w:pPr>
            <w:r w:rsidRPr="00677B2D">
              <w:rPr>
                <w:rFonts w:eastAsiaTheme="minorHAnsi"/>
                <w:sz w:val="24"/>
                <w:szCs w:val="24"/>
              </w:rPr>
              <w:t xml:space="preserve">Low </w:t>
            </w:r>
            <w:r w:rsidR="00701697" w:rsidRPr="00677B2D">
              <w:rPr>
                <w:rFonts w:eastAsiaTheme="minorHAnsi"/>
                <w:sz w:val="24"/>
                <w:szCs w:val="24"/>
              </w:rPr>
              <w:t>HDL‐C</w:t>
            </w:r>
          </w:p>
        </w:tc>
      </w:tr>
      <w:tr w:rsidR="00290A5C" w:rsidRPr="00677B2D" w14:paraId="7D816FFE" w14:textId="77777777" w:rsidTr="005F0F0C">
        <w:trPr>
          <w:trHeight w:val="1304"/>
        </w:trPr>
        <w:tc>
          <w:tcPr>
            <w:tcW w:w="1276" w:type="dxa"/>
            <w:tcBorders>
              <w:top w:val="single" w:sz="4" w:space="0" w:color="auto"/>
            </w:tcBorders>
          </w:tcPr>
          <w:p w14:paraId="5851E3EF" w14:textId="77777777" w:rsidR="00290A5C" w:rsidRPr="00677B2D" w:rsidRDefault="00290A5C" w:rsidP="00EC58A6">
            <w:pPr>
              <w:rPr>
                <w:rFonts w:eastAsiaTheme="minorHAnsi"/>
                <w:sz w:val="24"/>
                <w:szCs w:val="24"/>
              </w:rPr>
            </w:pPr>
            <w:r w:rsidRPr="00677B2D">
              <w:rPr>
                <w:rFonts w:eastAsiaTheme="minorHAnsi"/>
                <w:sz w:val="24"/>
                <w:szCs w:val="24"/>
              </w:rPr>
              <w:t>Choe-2019</w:t>
            </w:r>
          </w:p>
          <w:p w14:paraId="58A22A94" w14:textId="77777777" w:rsidR="00290A5C" w:rsidRPr="00677B2D" w:rsidRDefault="00290A5C" w:rsidP="00EC58A6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14:paraId="6048590A" w14:textId="509D0551" w:rsidR="00290A5C" w:rsidRPr="00677B2D" w:rsidRDefault="00290A5C" w:rsidP="00B8463F">
            <w:pPr>
              <w:ind w:firstLineChars="50" w:firstLine="120"/>
              <w:rPr>
                <w:rFonts w:eastAsiaTheme="minorHAnsi"/>
                <w:sz w:val="24"/>
                <w:szCs w:val="24"/>
              </w:rPr>
            </w:pPr>
            <w:r w:rsidRPr="00677B2D">
              <w:rPr>
                <w:rFonts w:eastAsiaTheme="minorHAnsi"/>
                <w:sz w:val="24"/>
                <w:szCs w:val="24"/>
              </w:rPr>
              <w:t>NCEP-ATPIII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28CB657" w14:textId="0177CD58" w:rsidR="00290A5C" w:rsidRPr="00677B2D" w:rsidRDefault="00290A5C" w:rsidP="00EC58A6">
            <w:pPr>
              <w:rPr>
                <w:rFonts w:eastAsiaTheme="minorHAnsi"/>
                <w:sz w:val="24"/>
                <w:szCs w:val="24"/>
                <w:lang w:val="en-US"/>
              </w:rPr>
            </w:pPr>
            <w:r w:rsidRPr="00677B2D">
              <w:rPr>
                <w:rFonts w:eastAsiaTheme="minorHAnsi"/>
                <w:sz w:val="24"/>
                <w:szCs w:val="24"/>
              </w:rPr>
              <w:t xml:space="preserve">WC≥80 cm in women or ≥90 cm in men 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7B3BFC0C" w14:textId="58E167B4" w:rsidR="00290A5C" w:rsidRPr="00677B2D" w:rsidRDefault="00575A72" w:rsidP="00EC58A6">
            <w:pPr>
              <w:rPr>
                <w:rFonts w:eastAsiaTheme="minorHAnsi"/>
                <w:sz w:val="24"/>
                <w:szCs w:val="24"/>
              </w:rPr>
            </w:pPr>
            <w:r w:rsidRPr="00677B2D">
              <w:rPr>
                <w:rFonts w:eastAsiaTheme="minorHAnsi"/>
                <w:sz w:val="24"/>
                <w:szCs w:val="24"/>
              </w:rPr>
              <w:t>SBP ≥130 mm Hg and / or DBP ≥85 mm Hg and / or a history of treated hypertension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47414D66" w14:textId="5C76A758" w:rsidR="00290A5C" w:rsidRPr="00677B2D" w:rsidRDefault="0011622B" w:rsidP="00EC58A6">
            <w:pPr>
              <w:rPr>
                <w:rFonts w:eastAsiaTheme="minorHAnsi"/>
                <w:sz w:val="24"/>
                <w:szCs w:val="24"/>
              </w:rPr>
            </w:pPr>
            <w:r w:rsidRPr="00677B2D">
              <w:rPr>
                <w:rFonts w:eastAsiaTheme="minorHAnsi"/>
                <w:sz w:val="24"/>
                <w:szCs w:val="24"/>
              </w:rPr>
              <w:t>fasting glucose≥100 mg/dL or treatment of previously diagnosed diabetes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AFF83F8" w14:textId="4FB568E8" w:rsidR="00290A5C" w:rsidRPr="00677B2D" w:rsidRDefault="00701697" w:rsidP="00EC58A6">
            <w:pPr>
              <w:rPr>
                <w:rFonts w:eastAsiaTheme="minorHAnsi"/>
                <w:sz w:val="24"/>
                <w:szCs w:val="24"/>
              </w:rPr>
            </w:pPr>
            <w:r w:rsidRPr="00677B2D">
              <w:rPr>
                <w:rFonts w:eastAsiaTheme="minorHAnsi"/>
                <w:sz w:val="24"/>
                <w:szCs w:val="24"/>
              </w:rPr>
              <w:t xml:space="preserve">triglycerides ≥150 mg / dL or drug treatment for high triglyceride 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7769BFB" w14:textId="41E52730" w:rsidR="00290A5C" w:rsidRPr="00677B2D" w:rsidRDefault="00701697" w:rsidP="00EC58A6">
            <w:pPr>
              <w:rPr>
                <w:rFonts w:eastAsiaTheme="minorHAnsi"/>
                <w:sz w:val="24"/>
                <w:szCs w:val="24"/>
              </w:rPr>
            </w:pPr>
            <w:bookmarkStart w:id="0" w:name="_Hlk42206679"/>
            <w:r w:rsidRPr="00677B2D">
              <w:rPr>
                <w:rFonts w:eastAsiaTheme="minorHAnsi"/>
                <w:sz w:val="24"/>
                <w:szCs w:val="24"/>
              </w:rPr>
              <w:t>HDL‐C</w:t>
            </w:r>
            <w:bookmarkEnd w:id="0"/>
            <w:r w:rsidRPr="00677B2D">
              <w:rPr>
                <w:rFonts w:eastAsiaTheme="minorHAnsi"/>
                <w:sz w:val="24"/>
                <w:szCs w:val="24"/>
              </w:rPr>
              <w:t xml:space="preserve"> &lt;40 mg/dL for men, &lt;50 mg/dL for women or drug treatment for low HDL‐C</w:t>
            </w:r>
          </w:p>
        </w:tc>
      </w:tr>
      <w:tr w:rsidR="00290A5C" w:rsidRPr="00677B2D" w14:paraId="4B2C053E" w14:textId="77777777" w:rsidTr="005F0F0C">
        <w:trPr>
          <w:trHeight w:val="1304"/>
        </w:trPr>
        <w:tc>
          <w:tcPr>
            <w:tcW w:w="1372" w:type="dxa"/>
            <w:gridSpan w:val="2"/>
          </w:tcPr>
          <w:p w14:paraId="69B25D1B" w14:textId="77777777" w:rsidR="00290A5C" w:rsidRPr="00677B2D" w:rsidRDefault="00290A5C" w:rsidP="00EC58A6">
            <w:pPr>
              <w:rPr>
                <w:rFonts w:eastAsiaTheme="minorHAnsi"/>
                <w:sz w:val="24"/>
                <w:szCs w:val="24"/>
              </w:rPr>
            </w:pPr>
            <w:r w:rsidRPr="00677B2D">
              <w:rPr>
                <w:rFonts w:eastAsiaTheme="minorHAnsi"/>
                <w:sz w:val="24"/>
                <w:szCs w:val="24"/>
              </w:rPr>
              <w:t>Kwon-2019</w:t>
            </w:r>
          </w:p>
        </w:tc>
        <w:tc>
          <w:tcPr>
            <w:tcW w:w="1463" w:type="dxa"/>
          </w:tcPr>
          <w:p w14:paraId="7AAABC22" w14:textId="621935B9" w:rsidR="00290A5C" w:rsidRPr="00677B2D" w:rsidRDefault="00290A5C" w:rsidP="00EC58A6">
            <w:pPr>
              <w:rPr>
                <w:rFonts w:eastAsiaTheme="minorHAnsi"/>
                <w:sz w:val="24"/>
                <w:szCs w:val="24"/>
              </w:rPr>
            </w:pPr>
            <w:r w:rsidRPr="00677B2D">
              <w:rPr>
                <w:rFonts w:eastAsiaTheme="minorHAnsi"/>
                <w:sz w:val="24"/>
                <w:szCs w:val="24"/>
              </w:rPr>
              <w:t>NCEP-ATPIII</w:t>
            </w:r>
          </w:p>
        </w:tc>
        <w:tc>
          <w:tcPr>
            <w:tcW w:w="1418" w:type="dxa"/>
          </w:tcPr>
          <w:p w14:paraId="030050B4" w14:textId="608079CB" w:rsidR="00290A5C" w:rsidRPr="00677B2D" w:rsidRDefault="00290A5C" w:rsidP="00EC58A6">
            <w:pPr>
              <w:rPr>
                <w:rFonts w:eastAsiaTheme="minorHAnsi"/>
                <w:sz w:val="24"/>
                <w:szCs w:val="24"/>
                <w:lang w:val="en-US"/>
              </w:rPr>
            </w:pPr>
            <w:r w:rsidRPr="00677B2D">
              <w:rPr>
                <w:rFonts w:eastAsiaTheme="minorHAnsi"/>
                <w:sz w:val="24"/>
                <w:szCs w:val="24"/>
              </w:rPr>
              <w:t>WC ≥ 90 cm in men or ≥ 85 cm in women</w:t>
            </w:r>
          </w:p>
        </w:tc>
        <w:tc>
          <w:tcPr>
            <w:tcW w:w="2835" w:type="dxa"/>
          </w:tcPr>
          <w:p w14:paraId="3E24AFAE" w14:textId="1138F34A" w:rsidR="00290A5C" w:rsidRPr="00677B2D" w:rsidRDefault="00575A72" w:rsidP="00EC58A6">
            <w:pPr>
              <w:rPr>
                <w:rFonts w:eastAsiaTheme="minorHAnsi"/>
                <w:sz w:val="24"/>
                <w:szCs w:val="24"/>
              </w:rPr>
            </w:pPr>
            <w:r w:rsidRPr="00677B2D">
              <w:rPr>
                <w:rFonts w:eastAsiaTheme="minorHAnsi"/>
                <w:sz w:val="24"/>
                <w:szCs w:val="24"/>
              </w:rPr>
              <w:t>SBP ≥130 mm Hg and / or DBP ≥85 mm Hg and / or a history of treated hypertension</w:t>
            </w:r>
          </w:p>
        </w:tc>
        <w:tc>
          <w:tcPr>
            <w:tcW w:w="2410" w:type="dxa"/>
          </w:tcPr>
          <w:p w14:paraId="20747916" w14:textId="1517457E" w:rsidR="00290A5C" w:rsidRPr="00677B2D" w:rsidRDefault="0011622B" w:rsidP="00EC58A6">
            <w:pPr>
              <w:rPr>
                <w:rFonts w:eastAsiaTheme="minorHAnsi"/>
                <w:sz w:val="24"/>
                <w:szCs w:val="24"/>
              </w:rPr>
            </w:pPr>
            <w:r w:rsidRPr="00677B2D">
              <w:rPr>
                <w:rFonts w:eastAsiaTheme="minorHAnsi"/>
                <w:sz w:val="24"/>
                <w:szCs w:val="24"/>
              </w:rPr>
              <w:t>fasting glucose≥100 mg/dL or treatment of previously diagnosed diabetes</w:t>
            </w:r>
          </w:p>
        </w:tc>
        <w:tc>
          <w:tcPr>
            <w:tcW w:w="1984" w:type="dxa"/>
          </w:tcPr>
          <w:p w14:paraId="2F56076D" w14:textId="58C0F2FB" w:rsidR="00290A5C" w:rsidRPr="00677B2D" w:rsidRDefault="00701697" w:rsidP="00EC58A6">
            <w:pPr>
              <w:rPr>
                <w:rFonts w:eastAsiaTheme="minorHAnsi"/>
                <w:sz w:val="24"/>
                <w:szCs w:val="24"/>
              </w:rPr>
            </w:pPr>
            <w:r w:rsidRPr="00677B2D">
              <w:rPr>
                <w:rFonts w:eastAsiaTheme="minorHAnsi"/>
                <w:sz w:val="24"/>
                <w:szCs w:val="24"/>
              </w:rPr>
              <w:t>triglycerides ≥150 mg / dL or drug treatment for high triglyceride</w:t>
            </w:r>
          </w:p>
        </w:tc>
        <w:tc>
          <w:tcPr>
            <w:tcW w:w="2552" w:type="dxa"/>
          </w:tcPr>
          <w:p w14:paraId="1267B08D" w14:textId="6ED7B20A" w:rsidR="00290A5C" w:rsidRPr="00677B2D" w:rsidRDefault="00701697" w:rsidP="00EC58A6">
            <w:pPr>
              <w:rPr>
                <w:rFonts w:eastAsiaTheme="minorHAnsi"/>
                <w:sz w:val="24"/>
                <w:szCs w:val="24"/>
              </w:rPr>
            </w:pPr>
            <w:r w:rsidRPr="00677B2D">
              <w:rPr>
                <w:rFonts w:eastAsiaTheme="minorHAnsi"/>
                <w:sz w:val="24"/>
                <w:szCs w:val="24"/>
              </w:rPr>
              <w:t>HDL‐C &lt;40 mg/dL for men, &lt;50 mg/dL for women or drug treatment for low HDL‐C</w:t>
            </w:r>
          </w:p>
        </w:tc>
      </w:tr>
      <w:tr w:rsidR="00290A5C" w:rsidRPr="00677B2D" w14:paraId="02C42AB9" w14:textId="77777777" w:rsidTr="005F0F0C">
        <w:trPr>
          <w:trHeight w:val="1248"/>
        </w:trPr>
        <w:tc>
          <w:tcPr>
            <w:tcW w:w="1372" w:type="dxa"/>
            <w:gridSpan w:val="2"/>
          </w:tcPr>
          <w:p w14:paraId="72D20505" w14:textId="77777777" w:rsidR="00290A5C" w:rsidRPr="00677B2D" w:rsidRDefault="00290A5C" w:rsidP="00EC58A6">
            <w:pPr>
              <w:rPr>
                <w:rFonts w:eastAsiaTheme="minorHAnsi"/>
                <w:sz w:val="24"/>
                <w:szCs w:val="24"/>
              </w:rPr>
            </w:pPr>
            <w:r w:rsidRPr="00677B2D">
              <w:rPr>
                <w:rFonts w:eastAsiaTheme="minorHAnsi"/>
                <w:sz w:val="24"/>
                <w:szCs w:val="24"/>
              </w:rPr>
              <w:t>Kim-2018</w:t>
            </w:r>
          </w:p>
        </w:tc>
        <w:tc>
          <w:tcPr>
            <w:tcW w:w="1463" w:type="dxa"/>
          </w:tcPr>
          <w:p w14:paraId="7E17876D" w14:textId="6EE95CB5" w:rsidR="00290A5C" w:rsidRPr="00677B2D" w:rsidRDefault="00290A5C" w:rsidP="00EC58A6">
            <w:pPr>
              <w:rPr>
                <w:rFonts w:eastAsiaTheme="minorHAnsi"/>
                <w:sz w:val="24"/>
                <w:szCs w:val="24"/>
              </w:rPr>
            </w:pPr>
            <w:bookmarkStart w:id="1" w:name="_Hlk42441462"/>
            <w:r w:rsidRPr="00677B2D">
              <w:rPr>
                <w:rFonts w:eastAsiaTheme="minorHAnsi"/>
                <w:sz w:val="24"/>
                <w:szCs w:val="24"/>
              </w:rPr>
              <w:t>International Diabetes Federation</w:t>
            </w:r>
            <w:bookmarkEnd w:id="1"/>
          </w:p>
        </w:tc>
        <w:tc>
          <w:tcPr>
            <w:tcW w:w="1418" w:type="dxa"/>
          </w:tcPr>
          <w:p w14:paraId="67B34F1D" w14:textId="4DC3AF20" w:rsidR="00290A5C" w:rsidRPr="00677B2D" w:rsidRDefault="00290A5C" w:rsidP="00EC58A6">
            <w:pPr>
              <w:rPr>
                <w:rFonts w:eastAsiaTheme="minorHAnsi"/>
                <w:sz w:val="24"/>
                <w:szCs w:val="24"/>
              </w:rPr>
            </w:pPr>
            <w:r w:rsidRPr="00677B2D">
              <w:rPr>
                <w:rFonts w:eastAsiaTheme="minorHAnsi"/>
                <w:sz w:val="24"/>
                <w:szCs w:val="24"/>
              </w:rPr>
              <w:t>WC ≥ 90 cm</w:t>
            </w:r>
          </w:p>
        </w:tc>
        <w:tc>
          <w:tcPr>
            <w:tcW w:w="2835" w:type="dxa"/>
          </w:tcPr>
          <w:p w14:paraId="64EF08BD" w14:textId="33F8829A" w:rsidR="00290A5C" w:rsidRPr="00677B2D" w:rsidRDefault="00575A72" w:rsidP="00EC58A6">
            <w:pPr>
              <w:rPr>
                <w:rFonts w:eastAsiaTheme="minorHAnsi"/>
                <w:sz w:val="24"/>
                <w:szCs w:val="24"/>
              </w:rPr>
            </w:pPr>
            <w:r w:rsidRPr="00677B2D">
              <w:rPr>
                <w:rFonts w:eastAsiaTheme="minorHAnsi"/>
                <w:sz w:val="24"/>
                <w:szCs w:val="24"/>
              </w:rPr>
              <w:t>SBP ≥130 mm Hg and / or DBP ≥85 mm Hg and / or a history of treated hypertension</w:t>
            </w:r>
          </w:p>
        </w:tc>
        <w:tc>
          <w:tcPr>
            <w:tcW w:w="2410" w:type="dxa"/>
          </w:tcPr>
          <w:p w14:paraId="412F2881" w14:textId="5E8F7723" w:rsidR="00290A5C" w:rsidRPr="00677B2D" w:rsidRDefault="0011622B" w:rsidP="00EC58A6">
            <w:pPr>
              <w:rPr>
                <w:rFonts w:eastAsiaTheme="minorHAnsi"/>
                <w:sz w:val="24"/>
                <w:szCs w:val="24"/>
              </w:rPr>
            </w:pPr>
            <w:r w:rsidRPr="00677B2D">
              <w:rPr>
                <w:rFonts w:eastAsiaTheme="minorHAnsi"/>
                <w:sz w:val="24"/>
                <w:szCs w:val="24"/>
              </w:rPr>
              <w:t>fasting glucose≥100 mg/dL or treatment of previously diagnosed diabetes</w:t>
            </w:r>
          </w:p>
        </w:tc>
        <w:tc>
          <w:tcPr>
            <w:tcW w:w="1984" w:type="dxa"/>
          </w:tcPr>
          <w:p w14:paraId="4931C1A4" w14:textId="38237BED" w:rsidR="00290A5C" w:rsidRPr="00677B2D" w:rsidRDefault="00701697" w:rsidP="00EC58A6">
            <w:pPr>
              <w:rPr>
                <w:rFonts w:eastAsiaTheme="minorHAnsi"/>
                <w:sz w:val="24"/>
                <w:szCs w:val="24"/>
              </w:rPr>
            </w:pPr>
            <w:r w:rsidRPr="00677B2D">
              <w:rPr>
                <w:rFonts w:eastAsiaTheme="minorHAnsi"/>
                <w:sz w:val="24"/>
                <w:szCs w:val="24"/>
              </w:rPr>
              <w:t>triglycerides ≥150 mg / dL or drug treatment for high triglyceride</w:t>
            </w:r>
          </w:p>
        </w:tc>
        <w:tc>
          <w:tcPr>
            <w:tcW w:w="2552" w:type="dxa"/>
          </w:tcPr>
          <w:p w14:paraId="14DE962F" w14:textId="00A29288" w:rsidR="00290A5C" w:rsidRPr="00677B2D" w:rsidRDefault="00701697" w:rsidP="00EC58A6">
            <w:pPr>
              <w:rPr>
                <w:rFonts w:eastAsiaTheme="minorHAnsi"/>
                <w:sz w:val="24"/>
                <w:szCs w:val="24"/>
              </w:rPr>
            </w:pPr>
            <w:r w:rsidRPr="00677B2D">
              <w:rPr>
                <w:rFonts w:eastAsiaTheme="minorHAnsi"/>
                <w:sz w:val="24"/>
                <w:szCs w:val="24"/>
              </w:rPr>
              <w:t>HDL‐C &lt;40mg/dL or drug treatment for lowering HDL-C</w:t>
            </w:r>
          </w:p>
        </w:tc>
      </w:tr>
      <w:tr w:rsidR="00290A5C" w:rsidRPr="00677B2D" w14:paraId="448675C2" w14:textId="77777777" w:rsidTr="005F0F0C">
        <w:trPr>
          <w:trHeight w:val="1304"/>
        </w:trPr>
        <w:tc>
          <w:tcPr>
            <w:tcW w:w="1372" w:type="dxa"/>
            <w:gridSpan w:val="2"/>
          </w:tcPr>
          <w:p w14:paraId="6F285108" w14:textId="77777777" w:rsidR="00290A5C" w:rsidRPr="00677B2D" w:rsidRDefault="00290A5C" w:rsidP="00EC58A6">
            <w:pPr>
              <w:rPr>
                <w:rFonts w:eastAsiaTheme="minorHAnsi"/>
                <w:sz w:val="24"/>
                <w:szCs w:val="24"/>
              </w:rPr>
            </w:pPr>
            <w:r w:rsidRPr="00677B2D">
              <w:rPr>
                <w:rFonts w:eastAsiaTheme="minorHAnsi"/>
                <w:sz w:val="24"/>
                <w:szCs w:val="24"/>
              </w:rPr>
              <w:t>Chamberlain-2010</w:t>
            </w:r>
          </w:p>
          <w:p w14:paraId="78B9844F" w14:textId="77777777" w:rsidR="00290A5C" w:rsidRPr="00677B2D" w:rsidRDefault="00290A5C" w:rsidP="00EC58A6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463" w:type="dxa"/>
          </w:tcPr>
          <w:p w14:paraId="0015B3D4" w14:textId="3B8C5A55" w:rsidR="00290A5C" w:rsidRPr="00677B2D" w:rsidRDefault="00290A5C" w:rsidP="00EC58A6">
            <w:pPr>
              <w:rPr>
                <w:rFonts w:eastAsiaTheme="minorHAnsi"/>
                <w:sz w:val="24"/>
                <w:szCs w:val="24"/>
              </w:rPr>
            </w:pPr>
            <w:r w:rsidRPr="00677B2D">
              <w:rPr>
                <w:rFonts w:eastAsiaTheme="minorHAnsi"/>
                <w:sz w:val="24"/>
                <w:szCs w:val="24"/>
              </w:rPr>
              <w:t>AHA/NHLBI</w:t>
            </w:r>
          </w:p>
        </w:tc>
        <w:tc>
          <w:tcPr>
            <w:tcW w:w="1418" w:type="dxa"/>
          </w:tcPr>
          <w:p w14:paraId="5BA0797F" w14:textId="3D984963" w:rsidR="00290A5C" w:rsidRPr="00677B2D" w:rsidRDefault="00290A5C" w:rsidP="00EC58A6">
            <w:pPr>
              <w:rPr>
                <w:rFonts w:eastAsiaTheme="minorHAnsi"/>
                <w:sz w:val="24"/>
                <w:szCs w:val="24"/>
                <w:lang w:val="en-US"/>
              </w:rPr>
            </w:pPr>
            <w:r w:rsidRPr="00677B2D">
              <w:rPr>
                <w:rFonts w:eastAsiaTheme="minorHAnsi"/>
                <w:sz w:val="24"/>
                <w:szCs w:val="24"/>
                <w:lang w:eastAsia="zh-CN"/>
              </w:rPr>
              <w:t>WC</w:t>
            </w:r>
            <w:r w:rsidRPr="00677B2D">
              <w:rPr>
                <w:rFonts w:eastAsiaTheme="minorHAnsi"/>
                <w:sz w:val="24"/>
                <w:szCs w:val="24"/>
              </w:rPr>
              <w:t>≥88 cm in women or ≥102 cm in men</w:t>
            </w:r>
          </w:p>
        </w:tc>
        <w:tc>
          <w:tcPr>
            <w:tcW w:w="2835" w:type="dxa"/>
          </w:tcPr>
          <w:p w14:paraId="3661E0CB" w14:textId="2F0DA4DC" w:rsidR="00290A5C" w:rsidRPr="00677B2D" w:rsidRDefault="00575A72" w:rsidP="00EC58A6">
            <w:pPr>
              <w:rPr>
                <w:rFonts w:eastAsiaTheme="minorHAnsi"/>
                <w:sz w:val="24"/>
                <w:szCs w:val="24"/>
              </w:rPr>
            </w:pPr>
            <w:r w:rsidRPr="00677B2D">
              <w:rPr>
                <w:rFonts w:eastAsiaTheme="minorHAnsi"/>
                <w:sz w:val="24"/>
                <w:szCs w:val="24"/>
              </w:rPr>
              <w:t>SBP ≥130 mm Hg and / or DBP ≥85 mm Hg and / or a history of treated hypertension</w:t>
            </w:r>
          </w:p>
        </w:tc>
        <w:tc>
          <w:tcPr>
            <w:tcW w:w="2410" w:type="dxa"/>
          </w:tcPr>
          <w:p w14:paraId="63F9A32F" w14:textId="6A33568D" w:rsidR="00290A5C" w:rsidRPr="00677B2D" w:rsidRDefault="00575A72" w:rsidP="00EC58A6">
            <w:pPr>
              <w:rPr>
                <w:rFonts w:eastAsiaTheme="minorHAnsi"/>
                <w:sz w:val="24"/>
                <w:szCs w:val="24"/>
              </w:rPr>
            </w:pPr>
            <w:r w:rsidRPr="00677B2D">
              <w:rPr>
                <w:rFonts w:eastAsiaTheme="minorHAnsi"/>
                <w:sz w:val="24"/>
                <w:szCs w:val="24"/>
              </w:rPr>
              <w:t>fasting glucose≥100 mg/dL or treatment of previously diagnosed diabetes</w:t>
            </w:r>
          </w:p>
        </w:tc>
        <w:tc>
          <w:tcPr>
            <w:tcW w:w="1984" w:type="dxa"/>
          </w:tcPr>
          <w:p w14:paraId="54341125" w14:textId="32247CEA" w:rsidR="00290A5C" w:rsidRPr="00677B2D" w:rsidRDefault="00701697" w:rsidP="00EC58A6">
            <w:pPr>
              <w:rPr>
                <w:rFonts w:eastAsiaTheme="minorHAnsi"/>
                <w:sz w:val="24"/>
                <w:szCs w:val="24"/>
              </w:rPr>
            </w:pPr>
            <w:r w:rsidRPr="00677B2D">
              <w:rPr>
                <w:rFonts w:eastAsiaTheme="minorHAnsi"/>
                <w:sz w:val="24"/>
                <w:szCs w:val="24"/>
              </w:rPr>
              <w:t xml:space="preserve">triglycerides ≥150 mg / dL or drug treatment for high triglyceride </w:t>
            </w:r>
          </w:p>
        </w:tc>
        <w:tc>
          <w:tcPr>
            <w:tcW w:w="2552" w:type="dxa"/>
          </w:tcPr>
          <w:p w14:paraId="6C82A11D" w14:textId="28F33538" w:rsidR="00290A5C" w:rsidRPr="00677B2D" w:rsidRDefault="00701697" w:rsidP="00EC58A6">
            <w:pPr>
              <w:rPr>
                <w:rFonts w:eastAsiaTheme="minorHAnsi"/>
                <w:sz w:val="24"/>
                <w:szCs w:val="24"/>
              </w:rPr>
            </w:pPr>
            <w:r w:rsidRPr="00677B2D">
              <w:rPr>
                <w:rFonts w:eastAsiaTheme="minorHAnsi"/>
                <w:sz w:val="24"/>
                <w:szCs w:val="24"/>
              </w:rPr>
              <w:t>HDL‐C &lt;40 mg/dL for men, &lt;50 mg/dL for women or drug treatment for low HDL‐C</w:t>
            </w:r>
          </w:p>
        </w:tc>
      </w:tr>
      <w:tr w:rsidR="00290A5C" w:rsidRPr="00677B2D" w14:paraId="6DE04501" w14:textId="77777777" w:rsidTr="005F0F0C">
        <w:trPr>
          <w:trHeight w:val="1304"/>
        </w:trPr>
        <w:tc>
          <w:tcPr>
            <w:tcW w:w="1372" w:type="dxa"/>
            <w:gridSpan w:val="2"/>
          </w:tcPr>
          <w:p w14:paraId="75605F27" w14:textId="77777777" w:rsidR="00290A5C" w:rsidRPr="00677B2D" w:rsidRDefault="00290A5C" w:rsidP="00EC58A6">
            <w:pPr>
              <w:rPr>
                <w:rFonts w:eastAsiaTheme="minorHAnsi"/>
                <w:sz w:val="24"/>
                <w:szCs w:val="24"/>
              </w:rPr>
            </w:pPr>
            <w:r w:rsidRPr="00677B2D">
              <w:rPr>
                <w:rFonts w:eastAsiaTheme="minorHAnsi"/>
                <w:sz w:val="24"/>
                <w:szCs w:val="24"/>
              </w:rPr>
              <w:lastRenderedPageBreak/>
              <w:t>Nyström-2015</w:t>
            </w:r>
          </w:p>
        </w:tc>
        <w:tc>
          <w:tcPr>
            <w:tcW w:w="1463" w:type="dxa"/>
            <w:tcBorders>
              <w:bottom w:val="nil"/>
            </w:tcBorders>
          </w:tcPr>
          <w:p w14:paraId="0D2F468B" w14:textId="3B17C16D" w:rsidR="00290A5C" w:rsidRPr="00677B2D" w:rsidRDefault="00290A5C" w:rsidP="00EC58A6">
            <w:pPr>
              <w:rPr>
                <w:rFonts w:eastAsiaTheme="minorHAnsi"/>
                <w:sz w:val="24"/>
                <w:szCs w:val="24"/>
              </w:rPr>
            </w:pPr>
            <w:r w:rsidRPr="00677B2D">
              <w:rPr>
                <w:rFonts w:eastAsiaTheme="minorHAnsi"/>
                <w:sz w:val="24"/>
                <w:szCs w:val="24"/>
              </w:rPr>
              <w:t>Other definition standards</w:t>
            </w:r>
          </w:p>
        </w:tc>
        <w:tc>
          <w:tcPr>
            <w:tcW w:w="1418" w:type="dxa"/>
            <w:tcBorders>
              <w:bottom w:val="nil"/>
            </w:tcBorders>
          </w:tcPr>
          <w:p w14:paraId="69B20135" w14:textId="69979A50" w:rsidR="00290A5C" w:rsidRPr="00677B2D" w:rsidRDefault="00290A5C" w:rsidP="00EC58A6">
            <w:pPr>
              <w:rPr>
                <w:rFonts w:eastAsiaTheme="minorHAnsi"/>
                <w:sz w:val="24"/>
                <w:szCs w:val="24"/>
              </w:rPr>
            </w:pPr>
            <w:r w:rsidRPr="00677B2D">
              <w:rPr>
                <w:rFonts w:eastAsiaTheme="minorHAnsi"/>
                <w:sz w:val="24"/>
                <w:szCs w:val="24"/>
              </w:rPr>
              <w:t>N/A</w:t>
            </w:r>
          </w:p>
        </w:tc>
        <w:tc>
          <w:tcPr>
            <w:tcW w:w="2835" w:type="dxa"/>
            <w:tcBorders>
              <w:bottom w:val="nil"/>
            </w:tcBorders>
          </w:tcPr>
          <w:p w14:paraId="6CE54FBA" w14:textId="64CD11CD" w:rsidR="00290A5C" w:rsidRPr="00677B2D" w:rsidRDefault="00575A72" w:rsidP="00EC58A6">
            <w:pPr>
              <w:rPr>
                <w:rFonts w:eastAsiaTheme="minorHAnsi"/>
                <w:sz w:val="24"/>
                <w:szCs w:val="24"/>
              </w:rPr>
            </w:pPr>
            <w:r w:rsidRPr="00677B2D">
              <w:rPr>
                <w:rFonts w:eastAsiaTheme="minorHAnsi"/>
                <w:sz w:val="24"/>
                <w:szCs w:val="24"/>
              </w:rPr>
              <w:t>SBP ≥130 mm Hg and / or DBP ≥85 mm Hg and / or a history of treated hypertension</w:t>
            </w:r>
          </w:p>
        </w:tc>
        <w:tc>
          <w:tcPr>
            <w:tcW w:w="2410" w:type="dxa"/>
            <w:tcBorders>
              <w:bottom w:val="nil"/>
            </w:tcBorders>
          </w:tcPr>
          <w:p w14:paraId="34308DFA" w14:textId="0B26606F" w:rsidR="00290A5C" w:rsidRPr="00677B2D" w:rsidRDefault="00575A72" w:rsidP="00EC58A6">
            <w:pPr>
              <w:rPr>
                <w:rFonts w:eastAsiaTheme="minorHAnsi"/>
                <w:sz w:val="24"/>
                <w:szCs w:val="24"/>
              </w:rPr>
            </w:pPr>
            <w:r w:rsidRPr="00677B2D">
              <w:rPr>
                <w:rFonts w:eastAsiaTheme="minorHAnsi"/>
                <w:sz w:val="24"/>
                <w:szCs w:val="24"/>
              </w:rPr>
              <w:t>fasting glucose≥100 mg/dL or treatment of previously diagnosed diabetes</w:t>
            </w:r>
          </w:p>
        </w:tc>
        <w:tc>
          <w:tcPr>
            <w:tcW w:w="1984" w:type="dxa"/>
            <w:tcBorders>
              <w:bottom w:val="nil"/>
            </w:tcBorders>
          </w:tcPr>
          <w:p w14:paraId="45C38FF4" w14:textId="6A54B692" w:rsidR="00290A5C" w:rsidRPr="00677B2D" w:rsidRDefault="00701697" w:rsidP="00EC58A6">
            <w:pPr>
              <w:rPr>
                <w:rFonts w:eastAsiaTheme="minorHAnsi"/>
                <w:sz w:val="24"/>
                <w:szCs w:val="24"/>
              </w:rPr>
            </w:pPr>
            <w:r w:rsidRPr="00677B2D">
              <w:rPr>
                <w:rFonts w:eastAsiaTheme="minorHAnsi"/>
                <w:sz w:val="24"/>
                <w:szCs w:val="24"/>
              </w:rPr>
              <w:t>triglycerides ≥150 mg / dL or drug treatment for high triglyceride</w:t>
            </w:r>
          </w:p>
        </w:tc>
        <w:tc>
          <w:tcPr>
            <w:tcW w:w="2552" w:type="dxa"/>
            <w:tcBorders>
              <w:bottom w:val="nil"/>
            </w:tcBorders>
          </w:tcPr>
          <w:p w14:paraId="7A765F33" w14:textId="56EA38B4" w:rsidR="00290A5C" w:rsidRPr="00677B2D" w:rsidRDefault="00701697" w:rsidP="00EC58A6">
            <w:pPr>
              <w:rPr>
                <w:rFonts w:eastAsiaTheme="minorHAnsi"/>
                <w:sz w:val="24"/>
                <w:szCs w:val="24"/>
              </w:rPr>
            </w:pPr>
            <w:r w:rsidRPr="00677B2D">
              <w:rPr>
                <w:rFonts w:eastAsiaTheme="minorHAnsi"/>
                <w:sz w:val="24"/>
                <w:szCs w:val="24"/>
              </w:rPr>
              <w:t>HDL‐C &lt;40 mg/dL for men, &lt;50 mg/dL for women or drug treatment for low HDL‐C</w:t>
            </w:r>
          </w:p>
        </w:tc>
      </w:tr>
      <w:tr w:rsidR="00701697" w:rsidRPr="00677B2D" w14:paraId="1CE5C97A" w14:textId="77777777" w:rsidTr="005F0F0C">
        <w:trPr>
          <w:trHeight w:val="1304"/>
        </w:trPr>
        <w:tc>
          <w:tcPr>
            <w:tcW w:w="1372" w:type="dxa"/>
            <w:gridSpan w:val="2"/>
            <w:vMerge w:val="restart"/>
          </w:tcPr>
          <w:p w14:paraId="4FC43B89" w14:textId="1E9EAD52" w:rsidR="00701697" w:rsidRPr="00677B2D" w:rsidRDefault="00701697" w:rsidP="00EC58A6">
            <w:pPr>
              <w:rPr>
                <w:rFonts w:eastAsiaTheme="minorHAnsi"/>
                <w:sz w:val="24"/>
                <w:szCs w:val="24"/>
              </w:rPr>
            </w:pPr>
            <w:r w:rsidRPr="00677B2D">
              <w:rPr>
                <w:rFonts w:eastAsiaTheme="minorHAnsi"/>
                <w:sz w:val="24"/>
                <w:szCs w:val="24"/>
              </w:rPr>
              <w:t>Watanabe-20</w:t>
            </w:r>
            <w:r w:rsidR="00BA1EF7" w:rsidRPr="00677B2D">
              <w:rPr>
                <w:rFonts w:eastAsiaTheme="minorHAnsi"/>
                <w:sz w:val="24"/>
                <w:szCs w:val="24"/>
              </w:rPr>
              <w:t>0</w:t>
            </w:r>
            <w:r w:rsidRPr="00677B2D">
              <w:rPr>
                <w:rFonts w:eastAsiaTheme="minorHAnsi"/>
                <w:sz w:val="24"/>
                <w:szCs w:val="24"/>
              </w:rPr>
              <w:t>8</w:t>
            </w:r>
          </w:p>
        </w:tc>
        <w:tc>
          <w:tcPr>
            <w:tcW w:w="1463" w:type="dxa"/>
            <w:tcBorders>
              <w:top w:val="nil"/>
              <w:bottom w:val="nil"/>
            </w:tcBorders>
          </w:tcPr>
          <w:p w14:paraId="362CE07F" w14:textId="02DD1868" w:rsidR="00701697" w:rsidRPr="00677B2D" w:rsidRDefault="00701697" w:rsidP="00EC58A6">
            <w:pPr>
              <w:rPr>
                <w:rFonts w:eastAsiaTheme="minorHAnsi"/>
                <w:sz w:val="24"/>
                <w:szCs w:val="24"/>
              </w:rPr>
            </w:pPr>
            <w:bookmarkStart w:id="2" w:name="_Hlk42206109"/>
            <w:r w:rsidRPr="00677B2D">
              <w:rPr>
                <w:rFonts w:eastAsiaTheme="minorHAnsi"/>
                <w:sz w:val="24"/>
                <w:szCs w:val="24"/>
              </w:rPr>
              <w:t>NCEP-ATPIII</w:t>
            </w:r>
            <w:bookmarkEnd w:id="2"/>
          </w:p>
        </w:tc>
        <w:tc>
          <w:tcPr>
            <w:tcW w:w="1418" w:type="dxa"/>
            <w:vMerge w:val="restart"/>
            <w:tcBorders>
              <w:top w:val="nil"/>
              <w:bottom w:val="nil"/>
            </w:tcBorders>
          </w:tcPr>
          <w:p w14:paraId="72AD26ED" w14:textId="47BF7026" w:rsidR="00701697" w:rsidRPr="00677B2D" w:rsidRDefault="00701697" w:rsidP="00EC58A6">
            <w:pPr>
              <w:rPr>
                <w:rFonts w:eastAsiaTheme="minorHAnsi"/>
                <w:sz w:val="24"/>
                <w:szCs w:val="24"/>
              </w:rPr>
            </w:pPr>
            <w:r w:rsidRPr="00677B2D">
              <w:rPr>
                <w:rFonts w:eastAsiaTheme="minorHAnsi"/>
                <w:sz w:val="24"/>
                <w:szCs w:val="24"/>
              </w:rPr>
              <w:t>N/A</w:t>
            </w:r>
          </w:p>
        </w:tc>
        <w:tc>
          <w:tcPr>
            <w:tcW w:w="2835" w:type="dxa"/>
            <w:vMerge w:val="restart"/>
            <w:tcBorders>
              <w:top w:val="nil"/>
              <w:bottom w:val="nil"/>
            </w:tcBorders>
          </w:tcPr>
          <w:p w14:paraId="77BB342D" w14:textId="75F6D401" w:rsidR="00701697" w:rsidRPr="00677B2D" w:rsidRDefault="00701697" w:rsidP="00EC58A6">
            <w:pPr>
              <w:rPr>
                <w:rFonts w:eastAsiaTheme="minorHAnsi"/>
                <w:sz w:val="24"/>
                <w:szCs w:val="24"/>
              </w:rPr>
            </w:pPr>
            <w:r w:rsidRPr="00677B2D">
              <w:rPr>
                <w:rFonts w:eastAsiaTheme="minorHAnsi"/>
                <w:sz w:val="24"/>
                <w:szCs w:val="24"/>
              </w:rPr>
              <w:t>SBP ≥130 mm Hg and / or DBP ≥85 mm Hg and / or a history of treated hypertension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3CD99B5" w14:textId="7943734D" w:rsidR="00701697" w:rsidRPr="00677B2D" w:rsidRDefault="00701697" w:rsidP="00EC58A6">
            <w:pPr>
              <w:rPr>
                <w:rFonts w:eastAsiaTheme="minorHAnsi"/>
                <w:sz w:val="24"/>
                <w:szCs w:val="24"/>
              </w:rPr>
            </w:pPr>
            <w:r w:rsidRPr="00677B2D">
              <w:rPr>
                <w:rFonts w:eastAsiaTheme="minorHAnsi"/>
                <w:sz w:val="24"/>
                <w:szCs w:val="24"/>
              </w:rPr>
              <w:t>fasting glucose≥110 mg/dL or treatment of previously diagnosed diabetes</w:t>
            </w:r>
          </w:p>
        </w:tc>
        <w:tc>
          <w:tcPr>
            <w:tcW w:w="1984" w:type="dxa"/>
            <w:vMerge w:val="restart"/>
            <w:tcBorders>
              <w:top w:val="nil"/>
              <w:bottom w:val="nil"/>
            </w:tcBorders>
          </w:tcPr>
          <w:p w14:paraId="618E9C3A" w14:textId="73599297" w:rsidR="00701697" w:rsidRPr="00677B2D" w:rsidRDefault="00701697" w:rsidP="00EC58A6">
            <w:pPr>
              <w:rPr>
                <w:rFonts w:eastAsiaTheme="minorHAnsi"/>
                <w:sz w:val="24"/>
                <w:szCs w:val="24"/>
              </w:rPr>
            </w:pPr>
            <w:r w:rsidRPr="00677B2D">
              <w:rPr>
                <w:rFonts w:eastAsiaTheme="minorHAnsi"/>
                <w:sz w:val="24"/>
                <w:szCs w:val="24"/>
              </w:rPr>
              <w:t>triglycerides ≥150 mg / dL or drug treatment for high triglyceride</w:t>
            </w:r>
          </w:p>
        </w:tc>
        <w:tc>
          <w:tcPr>
            <w:tcW w:w="2552" w:type="dxa"/>
            <w:vMerge w:val="restart"/>
            <w:tcBorders>
              <w:top w:val="nil"/>
              <w:bottom w:val="nil"/>
            </w:tcBorders>
          </w:tcPr>
          <w:p w14:paraId="370C575B" w14:textId="5741F862" w:rsidR="00701697" w:rsidRPr="00677B2D" w:rsidRDefault="00701697" w:rsidP="00EC58A6">
            <w:pPr>
              <w:rPr>
                <w:rFonts w:eastAsiaTheme="minorHAnsi"/>
                <w:sz w:val="24"/>
                <w:szCs w:val="24"/>
              </w:rPr>
            </w:pPr>
            <w:r w:rsidRPr="00677B2D">
              <w:rPr>
                <w:rFonts w:eastAsiaTheme="minorHAnsi"/>
                <w:sz w:val="24"/>
                <w:szCs w:val="24"/>
              </w:rPr>
              <w:t>HDL‐C &lt;40 mg/dL for men, &lt;50 mg/dL for women or drug treatment for low HDL‐C</w:t>
            </w:r>
          </w:p>
        </w:tc>
      </w:tr>
      <w:tr w:rsidR="00701697" w:rsidRPr="00677B2D" w14:paraId="09B567BC" w14:textId="77777777" w:rsidTr="005F0F0C">
        <w:trPr>
          <w:trHeight w:val="1208"/>
        </w:trPr>
        <w:tc>
          <w:tcPr>
            <w:tcW w:w="1372" w:type="dxa"/>
            <w:gridSpan w:val="2"/>
            <w:vMerge/>
          </w:tcPr>
          <w:p w14:paraId="7790A7F3" w14:textId="77777777" w:rsidR="00701697" w:rsidRPr="00677B2D" w:rsidRDefault="00701697" w:rsidP="00EC58A6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nil"/>
            </w:tcBorders>
          </w:tcPr>
          <w:p w14:paraId="0388000E" w14:textId="634069DC" w:rsidR="00701697" w:rsidRPr="00677B2D" w:rsidRDefault="00701697" w:rsidP="00EC58A6">
            <w:pPr>
              <w:rPr>
                <w:rFonts w:eastAsiaTheme="minorHAnsi"/>
                <w:sz w:val="24"/>
                <w:szCs w:val="24"/>
              </w:rPr>
            </w:pPr>
            <w:bookmarkStart w:id="3" w:name="_Hlk42206129"/>
            <w:r w:rsidRPr="00677B2D">
              <w:rPr>
                <w:rFonts w:eastAsiaTheme="minorHAnsi"/>
                <w:sz w:val="24"/>
                <w:szCs w:val="24"/>
              </w:rPr>
              <w:t>AHA/NHLBI</w:t>
            </w:r>
            <w:bookmarkEnd w:id="3"/>
          </w:p>
        </w:tc>
        <w:tc>
          <w:tcPr>
            <w:tcW w:w="1418" w:type="dxa"/>
            <w:vMerge/>
            <w:tcBorders>
              <w:top w:val="nil"/>
            </w:tcBorders>
          </w:tcPr>
          <w:p w14:paraId="1376C66C" w14:textId="34E536C6" w:rsidR="00701697" w:rsidRPr="00677B2D" w:rsidRDefault="00701697" w:rsidP="00EC58A6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14:paraId="4EA6CC97" w14:textId="4B5DA672" w:rsidR="00701697" w:rsidRPr="00677B2D" w:rsidRDefault="00701697" w:rsidP="00EC58A6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70038EE6" w14:textId="5D1B1AB6" w:rsidR="00701697" w:rsidRPr="00677B2D" w:rsidRDefault="00701697" w:rsidP="00EC58A6">
            <w:pPr>
              <w:rPr>
                <w:rFonts w:eastAsiaTheme="minorHAnsi"/>
                <w:sz w:val="24"/>
                <w:szCs w:val="24"/>
              </w:rPr>
            </w:pPr>
            <w:r w:rsidRPr="00677B2D">
              <w:rPr>
                <w:rFonts w:eastAsiaTheme="minorHAnsi"/>
                <w:sz w:val="24"/>
                <w:szCs w:val="24"/>
              </w:rPr>
              <w:t>fasting glucose≥100 mg/dL or treatment of previously diagnosed diabetes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538E09C9" w14:textId="18E2AEEE" w:rsidR="00701697" w:rsidRPr="00677B2D" w:rsidRDefault="00701697" w:rsidP="00EC58A6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0B1A4428" w14:textId="77777777" w:rsidR="00701697" w:rsidRPr="00677B2D" w:rsidRDefault="00701697" w:rsidP="00EC58A6">
            <w:pPr>
              <w:rPr>
                <w:rFonts w:eastAsiaTheme="minorHAnsi"/>
                <w:sz w:val="24"/>
                <w:szCs w:val="24"/>
              </w:rPr>
            </w:pPr>
          </w:p>
        </w:tc>
      </w:tr>
    </w:tbl>
    <w:p w14:paraId="714F5B20" w14:textId="77777777" w:rsidR="00D225D7" w:rsidRPr="00677B2D" w:rsidRDefault="00D225D7" w:rsidP="00D225D7">
      <w:pPr>
        <w:jc w:val="center"/>
        <w:rPr>
          <w:b/>
          <w:sz w:val="24"/>
          <w:szCs w:val="24"/>
          <w:lang w:val="en-US"/>
        </w:rPr>
      </w:pPr>
    </w:p>
    <w:p w14:paraId="4E4DC2B9" w14:textId="5E62627B" w:rsidR="00D225D7" w:rsidRPr="00677B2D" w:rsidRDefault="00D225D7" w:rsidP="00D225D7">
      <w:pPr>
        <w:rPr>
          <w:bCs/>
          <w:sz w:val="24"/>
          <w:szCs w:val="24"/>
          <w:lang w:val="en-US"/>
        </w:rPr>
      </w:pPr>
      <w:r w:rsidRPr="00677B2D">
        <w:rPr>
          <w:b/>
          <w:sz w:val="24"/>
          <w:szCs w:val="24"/>
          <w:lang w:val="en-US"/>
        </w:rPr>
        <w:t>Abbreviations:</w:t>
      </w:r>
      <w:r w:rsidRPr="00677B2D">
        <w:rPr>
          <w:bCs/>
          <w:sz w:val="24"/>
          <w:szCs w:val="24"/>
          <w:lang w:val="en-US"/>
        </w:rPr>
        <w:t xml:space="preserve"> metabolic syndrome =</w:t>
      </w:r>
      <w:proofErr w:type="spellStart"/>
      <w:r w:rsidRPr="00677B2D">
        <w:rPr>
          <w:bCs/>
          <w:sz w:val="24"/>
          <w:szCs w:val="24"/>
          <w:lang w:val="en-US"/>
        </w:rPr>
        <w:t>MetS</w:t>
      </w:r>
      <w:proofErr w:type="spellEnd"/>
      <w:r w:rsidRPr="00677B2D">
        <w:rPr>
          <w:bCs/>
          <w:sz w:val="24"/>
          <w:szCs w:val="24"/>
          <w:lang w:val="en-US"/>
        </w:rPr>
        <w:t>;</w:t>
      </w:r>
      <w:r w:rsidRPr="00677B2D">
        <w:rPr>
          <w:sz w:val="24"/>
          <w:szCs w:val="24"/>
          <w:lang w:val="en-US"/>
        </w:rPr>
        <w:t xml:space="preserve"> </w:t>
      </w:r>
      <w:r w:rsidR="00B8463F" w:rsidRPr="00677B2D">
        <w:rPr>
          <w:sz w:val="24"/>
          <w:szCs w:val="24"/>
          <w:lang w:val="en-US"/>
        </w:rPr>
        <w:t xml:space="preserve">National Cholesterol Education Program-Third Adult Treatment Panel </w:t>
      </w:r>
      <w:r w:rsidRPr="00677B2D">
        <w:rPr>
          <w:bCs/>
          <w:sz w:val="24"/>
          <w:szCs w:val="24"/>
          <w:lang w:val="en-US"/>
        </w:rPr>
        <w:t>=</w:t>
      </w:r>
      <w:r w:rsidR="00575A72" w:rsidRPr="00677B2D">
        <w:rPr>
          <w:rFonts w:eastAsiaTheme="minorHAnsi"/>
          <w:sz w:val="24"/>
          <w:szCs w:val="24"/>
        </w:rPr>
        <w:t xml:space="preserve"> </w:t>
      </w:r>
      <w:r w:rsidR="00575A72" w:rsidRPr="00677B2D">
        <w:rPr>
          <w:bCs/>
          <w:sz w:val="24"/>
          <w:szCs w:val="24"/>
        </w:rPr>
        <w:t>NCEP-ATPIII</w:t>
      </w:r>
      <w:r w:rsidRPr="00677B2D">
        <w:rPr>
          <w:bCs/>
          <w:sz w:val="24"/>
          <w:szCs w:val="24"/>
          <w:lang w:val="en-US"/>
        </w:rPr>
        <w:t xml:space="preserve">; </w:t>
      </w:r>
      <w:r w:rsidR="00DF6AD5" w:rsidRPr="00677B2D">
        <w:rPr>
          <w:bCs/>
          <w:sz w:val="24"/>
          <w:szCs w:val="24"/>
        </w:rPr>
        <w:t>American Heart Association and National Heart, Lung, and Blood Institute</w:t>
      </w:r>
      <w:r w:rsidR="00575A72" w:rsidRPr="00677B2D">
        <w:rPr>
          <w:bCs/>
          <w:sz w:val="24"/>
          <w:szCs w:val="24"/>
          <w:lang w:val="en-US"/>
        </w:rPr>
        <w:t xml:space="preserve"> =</w:t>
      </w:r>
      <w:r w:rsidR="00575A72" w:rsidRPr="00677B2D">
        <w:rPr>
          <w:rFonts w:eastAsiaTheme="minorHAnsi"/>
          <w:sz w:val="24"/>
          <w:szCs w:val="24"/>
        </w:rPr>
        <w:t xml:space="preserve"> </w:t>
      </w:r>
      <w:r w:rsidR="00575A72" w:rsidRPr="00677B2D">
        <w:rPr>
          <w:bCs/>
          <w:sz w:val="24"/>
          <w:szCs w:val="24"/>
        </w:rPr>
        <w:t>AHA/</w:t>
      </w:r>
      <w:proofErr w:type="gramStart"/>
      <w:r w:rsidR="00575A72" w:rsidRPr="00677B2D">
        <w:rPr>
          <w:bCs/>
          <w:sz w:val="24"/>
          <w:szCs w:val="24"/>
        </w:rPr>
        <w:t>NHLBI</w:t>
      </w:r>
      <w:r w:rsidR="00575A72" w:rsidRPr="00677B2D">
        <w:rPr>
          <w:bCs/>
          <w:sz w:val="24"/>
          <w:szCs w:val="24"/>
          <w:lang w:val="en-US"/>
        </w:rPr>
        <w:t xml:space="preserve"> ;</w:t>
      </w:r>
      <w:proofErr w:type="gramEnd"/>
      <w:r w:rsidR="00575A72" w:rsidRPr="00677B2D">
        <w:rPr>
          <w:bCs/>
          <w:sz w:val="24"/>
          <w:szCs w:val="24"/>
          <w:lang w:val="en-US"/>
        </w:rPr>
        <w:t xml:space="preserve"> </w:t>
      </w:r>
      <w:r w:rsidRPr="00677B2D">
        <w:rPr>
          <w:bCs/>
          <w:sz w:val="24"/>
          <w:szCs w:val="24"/>
          <w:lang w:val="en-US"/>
        </w:rPr>
        <w:t>high-density lipoprotein</w:t>
      </w:r>
      <w:r w:rsidR="00701697" w:rsidRPr="00677B2D">
        <w:rPr>
          <w:bCs/>
          <w:sz w:val="24"/>
          <w:szCs w:val="24"/>
          <w:lang w:val="en-US"/>
        </w:rPr>
        <w:t xml:space="preserve"> </w:t>
      </w:r>
      <w:r w:rsidR="00701697" w:rsidRPr="00677B2D">
        <w:rPr>
          <w:bCs/>
          <w:sz w:val="24"/>
          <w:szCs w:val="24"/>
        </w:rPr>
        <w:t>cholesterol</w:t>
      </w:r>
      <w:r w:rsidR="00701697" w:rsidRPr="00677B2D">
        <w:rPr>
          <w:bCs/>
          <w:sz w:val="24"/>
          <w:szCs w:val="24"/>
          <w:lang w:val="en-US"/>
        </w:rPr>
        <w:t xml:space="preserve"> </w:t>
      </w:r>
      <w:r w:rsidRPr="00677B2D">
        <w:rPr>
          <w:bCs/>
          <w:sz w:val="24"/>
          <w:szCs w:val="24"/>
          <w:lang w:val="en-US"/>
        </w:rPr>
        <w:t>=</w:t>
      </w:r>
      <w:r w:rsidR="00701697" w:rsidRPr="00677B2D">
        <w:rPr>
          <w:rFonts w:eastAsiaTheme="minorHAnsi"/>
          <w:sz w:val="24"/>
          <w:szCs w:val="24"/>
        </w:rPr>
        <w:t xml:space="preserve"> </w:t>
      </w:r>
      <w:r w:rsidR="00701697" w:rsidRPr="00677B2D">
        <w:rPr>
          <w:bCs/>
          <w:sz w:val="24"/>
          <w:szCs w:val="24"/>
        </w:rPr>
        <w:t>HDL‐C</w:t>
      </w:r>
      <w:r w:rsidRPr="00677B2D">
        <w:rPr>
          <w:bCs/>
          <w:sz w:val="24"/>
          <w:szCs w:val="24"/>
          <w:lang w:val="en-US"/>
        </w:rPr>
        <w:t>; triglycerides=TG; waist circumference=WC; systolic blood pressure=SBP; diastolic blood pressure=DBP</w:t>
      </w:r>
      <w:r w:rsidR="00F3738E" w:rsidRPr="00677B2D">
        <w:rPr>
          <w:bCs/>
          <w:sz w:val="24"/>
          <w:szCs w:val="24"/>
          <w:lang w:val="en-US"/>
        </w:rPr>
        <w:t>.</w:t>
      </w:r>
    </w:p>
    <w:p w14:paraId="7F68F627" w14:textId="78B83578" w:rsidR="00F82729" w:rsidRPr="00677B2D" w:rsidRDefault="00F82729" w:rsidP="00D225D7">
      <w:pPr>
        <w:rPr>
          <w:bCs/>
          <w:sz w:val="24"/>
          <w:szCs w:val="24"/>
          <w:lang w:val="en-US"/>
        </w:rPr>
      </w:pPr>
    </w:p>
    <w:p w14:paraId="5F3249B8" w14:textId="77777777" w:rsidR="00F82729" w:rsidRPr="00677B2D" w:rsidRDefault="00F82729" w:rsidP="00F82729">
      <w:pPr>
        <w:jc w:val="center"/>
        <w:rPr>
          <w:rFonts w:eastAsiaTheme="minorHAnsi"/>
          <w:sz w:val="24"/>
          <w:szCs w:val="24"/>
        </w:rPr>
      </w:pPr>
      <w:bookmarkStart w:id="4" w:name="_Hlk41924798"/>
      <w:r w:rsidRPr="00677B2D">
        <w:rPr>
          <w:rFonts w:eastAsiaTheme="minorHAnsi"/>
          <w:sz w:val="24"/>
          <w:szCs w:val="24"/>
        </w:rPr>
        <w:t>Supplementary</w:t>
      </w:r>
      <w:bookmarkEnd w:id="4"/>
      <w:r w:rsidRPr="00677B2D">
        <w:rPr>
          <w:rFonts w:eastAsiaTheme="minorHAnsi"/>
          <w:sz w:val="24"/>
          <w:szCs w:val="24"/>
        </w:rPr>
        <w:t xml:space="preserve"> Table 2</w:t>
      </w:r>
      <w:r w:rsidRPr="00677B2D">
        <w:rPr>
          <w:rFonts w:eastAsiaTheme="minorHAnsi"/>
          <w:sz w:val="24"/>
          <w:szCs w:val="24"/>
        </w:rPr>
        <w:t>：</w:t>
      </w:r>
      <w:r w:rsidRPr="00677B2D">
        <w:rPr>
          <w:rFonts w:eastAsiaTheme="minorHAnsi"/>
          <w:sz w:val="24"/>
          <w:szCs w:val="24"/>
        </w:rPr>
        <w:t>Search strategies of this meta-analysis</w:t>
      </w:r>
    </w:p>
    <w:tbl>
      <w:tblPr>
        <w:tblW w:w="1397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737"/>
        <w:gridCol w:w="8946"/>
        <w:gridCol w:w="3289"/>
      </w:tblGrid>
      <w:tr w:rsidR="00F82729" w:rsidRPr="00677B2D" w14:paraId="1F669FF2" w14:textId="77777777" w:rsidTr="00706230">
        <w:trPr>
          <w:trHeight w:val="447"/>
        </w:trPr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430AC9" w14:textId="77777777" w:rsidR="00F82729" w:rsidRPr="00677B2D" w:rsidRDefault="00F82729" w:rsidP="00706230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677B2D">
              <w:rPr>
                <w:rFonts w:eastAsiaTheme="minorHAnsi"/>
                <w:sz w:val="24"/>
                <w:szCs w:val="24"/>
              </w:rPr>
              <w:t>Search</w:t>
            </w:r>
          </w:p>
        </w:tc>
        <w:tc>
          <w:tcPr>
            <w:tcW w:w="89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018CEC" w14:textId="77777777" w:rsidR="00F82729" w:rsidRPr="00677B2D" w:rsidRDefault="00F82729" w:rsidP="00706230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677B2D">
              <w:rPr>
                <w:rFonts w:eastAsiaTheme="minorHAnsi"/>
                <w:sz w:val="24"/>
                <w:szCs w:val="24"/>
              </w:rPr>
              <w:t>Query</w:t>
            </w:r>
          </w:p>
        </w:tc>
        <w:tc>
          <w:tcPr>
            <w:tcW w:w="32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8813A7" w14:textId="77777777" w:rsidR="00F82729" w:rsidRPr="00677B2D" w:rsidRDefault="00F82729" w:rsidP="00706230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677B2D">
              <w:rPr>
                <w:rFonts w:eastAsiaTheme="minorHAnsi"/>
                <w:sz w:val="24"/>
                <w:szCs w:val="24"/>
              </w:rPr>
              <w:t>Items found</w:t>
            </w:r>
          </w:p>
        </w:tc>
      </w:tr>
      <w:tr w:rsidR="00F82729" w:rsidRPr="00677B2D" w14:paraId="53064B00" w14:textId="77777777" w:rsidTr="00706230">
        <w:trPr>
          <w:trHeight w:val="447"/>
        </w:trPr>
        <w:tc>
          <w:tcPr>
            <w:tcW w:w="1737" w:type="dxa"/>
            <w:tcBorders>
              <w:top w:val="single" w:sz="4" w:space="0" w:color="auto"/>
            </w:tcBorders>
            <w:shd w:val="clear" w:color="auto" w:fill="auto"/>
          </w:tcPr>
          <w:p w14:paraId="3F12DC2F" w14:textId="77777777" w:rsidR="00F82729" w:rsidRPr="00677B2D" w:rsidRDefault="00F82729" w:rsidP="00706230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677B2D">
              <w:rPr>
                <w:rFonts w:eastAsiaTheme="minorHAnsi"/>
                <w:sz w:val="24"/>
                <w:szCs w:val="24"/>
              </w:rPr>
              <w:t>#1</w:t>
            </w:r>
          </w:p>
        </w:tc>
        <w:tc>
          <w:tcPr>
            <w:tcW w:w="8946" w:type="dxa"/>
            <w:tcBorders>
              <w:top w:val="single" w:sz="4" w:space="0" w:color="auto"/>
            </w:tcBorders>
            <w:shd w:val="clear" w:color="auto" w:fill="auto"/>
          </w:tcPr>
          <w:p w14:paraId="5195C5AC" w14:textId="77777777" w:rsidR="00F82729" w:rsidRPr="00677B2D" w:rsidRDefault="00F82729" w:rsidP="00706230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677B2D">
              <w:rPr>
                <w:rFonts w:eastAsiaTheme="minorHAnsi"/>
                <w:sz w:val="24"/>
                <w:szCs w:val="24"/>
              </w:rPr>
              <w:t>Metabolic syndrome [Title/Abstract]</w:t>
            </w:r>
          </w:p>
        </w:tc>
        <w:tc>
          <w:tcPr>
            <w:tcW w:w="3289" w:type="dxa"/>
            <w:tcBorders>
              <w:top w:val="single" w:sz="4" w:space="0" w:color="auto"/>
            </w:tcBorders>
            <w:shd w:val="clear" w:color="auto" w:fill="auto"/>
          </w:tcPr>
          <w:p w14:paraId="79CD4613" w14:textId="77777777" w:rsidR="00F82729" w:rsidRPr="00677B2D" w:rsidRDefault="00F82729" w:rsidP="00706230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677B2D">
              <w:rPr>
                <w:rFonts w:eastAsiaTheme="minorHAnsi"/>
                <w:sz w:val="24"/>
                <w:szCs w:val="24"/>
              </w:rPr>
              <w:t>50719</w:t>
            </w:r>
          </w:p>
        </w:tc>
      </w:tr>
      <w:tr w:rsidR="00F82729" w:rsidRPr="00677B2D" w14:paraId="43E84822" w14:textId="77777777" w:rsidTr="00706230">
        <w:trPr>
          <w:trHeight w:val="437"/>
        </w:trPr>
        <w:tc>
          <w:tcPr>
            <w:tcW w:w="1737" w:type="dxa"/>
            <w:shd w:val="clear" w:color="auto" w:fill="auto"/>
          </w:tcPr>
          <w:p w14:paraId="337821D5" w14:textId="77777777" w:rsidR="00F82729" w:rsidRPr="00677B2D" w:rsidRDefault="00F82729" w:rsidP="00706230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677B2D">
              <w:rPr>
                <w:rFonts w:eastAsiaTheme="minorHAnsi"/>
                <w:sz w:val="24"/>
                <w:szCs w:val="24"/>
              </w:rPr>
              <w:t>#2</w:t>
            </w:r>
          </w:p>
        </w:tc>
        <w:tc>
          <w:tcPr>
            <w:tcW w:w="8946" w:type="dxa"/>
            <w:shd w:val="clear" w:color="auto" w:fill="auto"/>
          </w:tcPr>
          <w:p w14:paraId="22B6B243" w14:textId="77777777" w:rsidR="00F82729" w:rsidRPr="00677B2D" w:rsidRDefault="00F82729" w:rsidP="00706230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677B2D">
              <w:rPr>
                <w:rFonts w:eastAsiaTheme="minorHAnsi"/>
                <w:sz w:val="24"/>
                <w:szCs w:val="24"/>
              </w:rPr>
              <w:t>Atrial fibrillation [Title/Abstract]</w:t>
            </w:r>
          </w:p>
        </w:tc>
        <w:tc>
          <w:tcPr>
            <w:tcW w:w="3289" w:type="dxa"/>
            <w:shd w:val="clear" w:color="auto" w:fill="auto"/>
          </w:tcPr>
          <w:p w14:paraId="55E16B90" w14:textId="77777777" w:rsidR="00F82729" w:rsidRPr="00677B2D" w:rsidRDefault="00F82729" w:rsidP="00706230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677B2D">
              <w:rPr>
                <w:rFonts w:eastAsiaTheme="minorHAnsi"/>
                <w:sz w:val="24"/>
                <w:szCs w:val="24"/>
              </w:rPr>
              <w:t>69698</w:t>
            </w:r>
          </w:p>
        </w:tc>
      </w:tr>
      <w:tr w:rsidR="00F82729" w:rsidRPr="00677B2D" w14:paraId="2C4D9ED1" w14:textId="77777777" w:rsidTr="00706230">
        <w:trPr>
          <w:trHeight w:val="447"/>
        </w:trPr>
        <w:tc>
          <w:tcPr>
            <w:tcW w:w="1737" w:type="dxa"/>
            <w:shd w:val="clear" w:color="auto" w:fill="auto"/>
          </w:tcPr>
          <w:p w14:paraId="41240B81" w14:textId="77777777" w:rsidR="00F82729" w:rsidRPr="00677B2D" w:rsidRDefault="00F82729" w:rsidP="00706230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677B2D">
              <w:rPr>
                <w:rFonts w:eastAsiaTheme="minorHAnsi"/>
                <w:sz w:val="24"/>
                <w:szCs w:val="24"/>
              </w:rPr>
              <w:t>#3</w:t>
            </w:r>
          </w:p>
        </w:tc>
        <w:tc>
          <w:tcPr>
            <w:tcW w:w="8946" w:type="dxa"/>
            <w:shd w:val="clear" w:color="auto" w:fill="auto"/>
          </w:tcPr>
          <w:p w14:paraId="1EDA34D3" w14:textId="77777777" w:rsidR="00F82729" w:rsidRPr="00677B2D" w:rsidRDefault="00F82729" w:rsidP="00706230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677B2D">
              <w:rPr>
                <w:rFonts w:eastAsiaTheme="minorHAnsi"/>
                <w:sz w:val="24"/>
                <w:szCs w:val="24"/>
              </w:rPr>
              <w:t>#1 and #2</w:t>
            </w:r>
          </w:p>
        </w:tc>
        <w:tc>
          <w:tcPr>
            <w:tcW w:w="3289" w:type="dxa"/>
            <w:shd w:val="clear" w:color="auto" w:fill="auto"/>
          </w:tcPr>
          <w:p w14:paraId="342937C7" w14:textId="77777777" w:rsidR="00F82729" w:rsidRPr="00677B2D" w:rsidRDefault="00F82729" w:rsidP="00706230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677B2D">
              <w:rPr>
                <w:rFonts w:eastAsiaTheme="minorHAnsi"/>
                <w:sz w:val="24"/>
                <w:szCs w:val="24"/>
              </w:rPr>
              <w:t>237</w:t>
            </w:r>
          </w:p>
        </w:tc>
      </w:tr>
    </w:tbl>
    <w:p w14:paraId="4DE82DCF" w14:textId="77777777" w:rsidR="00F82729" w:rsidRPr="00677B2D" w:rsidRDefault="00F82729" w:rsidP="00D225D7">
      <w:pPr>
        <w:rPr>
          <w:bCs/>
          <w:sz w:val="24"/>
          <w:szCs w:val="24"/>
          <w:lang w:val="en-US"/>
        </w:rPr>
      </w:pPr>
    </w:p>
    <w:sectPr w:rsidR="00F82729" w:rsidRPr="00677B2D" w:rsidSect="00D225D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E6DAB4" w14:textId="77777777" w:rsidR="00BF3445" w:rsidRDefault="00BF3445" w:rsidP="00AE1C4B">
      <w:r>
        <w:separator/>
      </w:r>
    </w:p>
  </w:endnote>
  <w:endnote w:type="continuationSeparator" w:id="0">
    <w:p w14:paraId="2093FFCC" w14:textId="77777777" w:rsidR="00BF3445" w:rsidRDefault="00BF3445" w:rsidP="00AE1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BFF996" w14:textId="77777777" w:rsidR="00BF3445" w:rsidRDefault="00BF3445" w:rsidP="00AE1C4B">
      <w:r>
        <w:separator/>
      </w:r>
    </w:p>
  </w:footnote>
  <w:footnote w:type="continuationSeparator" w:id="0">
    <w:p w14:paraId="67188F77" w14:textId="77777777" w:rsidR="00BF3445" w:rsidRDefault="00BF3445" w:rsidP="00AE1C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3C4"/>
    <w:rsid w:val="000B53C4"/>
    <w:rsid w:val="0011622B"/>
    <w:rsid w:val="00246D61"/>
    <w:rsid w:val="00287B84"/>
    <w:rsid w:val="00290A5C"/>
    <w:rsid w:val="002C7A1C"/>
    <w:rsid w:val="0048781A"/>
    <w:rsid w:val="00575A72"/>
    <w:rsid w:val="005B26AC"/>
    <w:rsid w:val="005F0F0C"/>
    <w:rsid w:val="00677B2D"/>
    <w:rsid w:val="00701697"/>
    <w:rsid w:val="007444AF"/>
    <w:rsid w:val="00986AC8"/>
    <w:rsid w:val="00A0024F"/>
    <w:rsid w:val="00AE1C4B"/>
    <w:rsid w:val="00B65D09"/>
    <w:rsid w:val="00B8463F"/>
    <w:rsid w:val="00BA1EF7"/>
    <w:rsid w:val="00BF3445"/>
    <w:rsid w:val="00D225D7"/>
    <w:rsid w:val="00DF6AD5"/>
    <w:rsid w:val="00F3738E"/>
    <w:rsid w:val="00F42DE5"/>
    <w:rsid w:val="00F82729"/>
    <w:rsid w:val="00F97848"/>
    <w:rsid w:val="00FD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311F9F"/>
  <w15:chartTrackingRefBased/>
  <w15:docId w15:val="{AE9DCDDB-E930-4817-885F-DC010EA50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1C4B"/>
    <w:rPr>
      <w:rFonts w:ascii="Times New Roman" w:eastAsia="宋体" w:hAnsi="Times New Roman" w:cs="Times New Roman"/>
      <w:color w:val="000000"/>
      <w:kern w:val="28"/>
      <w:sz w:val="20"/>
      <w:szCs w:val="20"/>
      <w:lang w:val="en-CA" w:eastAsia="en-C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1C4B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color w:val="auto"/>
      <w:kern w:val="2"/>
      <w:sz w:val="18"/>
      <w:szCs w:val="18"/>
      <w:lang w:val="en-US" w:eastAsia="zh-CN"/>
    </w:rPr>
  </w:style>
  <w:style w:type="character" w:customStyle="1" w:styleId="a4">
    <w:name w:val="页眉 字符"/>
    <w:basedOn w:val="a0"/>
    <w:link w:val="a3"/>
    <w:uiPriority w:val="99"/>
    <w:rsid w:val="00AE1C4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E1C4B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color w:val="auto"/>
      <w:kern w:val="2"/>
      <w:sz w:val="18"/>
      <w:szCs w:val="18"/>
      <w:lang w:val="en-US" w:eastAsia="zh-CN"/>
    </w:rPr>
  </w:style>
  <w:style w:type="character" w:customStyle="1" w:styleId="a6">
    <w:name w:val="页脚 字符"/>
    <w:basedOn w:val="a0"/>
    <w:link w:val="a5"/>
    <w:uiPriority w:val="99"/>
    <w:rsid w:val="00AE1C4B"/>
    <w:rPr>
      <w:sz w:val="18"/>
      <w:szCs w:val="18"/>
    </w:rPr>
  </w:style>
  <w:style w:type="table" w:styleId="a7">
    <w:name w:val="Table Grid"/>
    <w:basedOn w:val="a1"/>
    <w:uiPriority w:val="39"/>
    <w:rsid w:val="00D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82729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82729"/>
    <w:rPr>
      <w:rFonts w:ascii="Times New Roman" w:eastAsia="宋体" w:hAnsi="Times New Roman" w:cs="Times New Roman"/>
      <w:color w:val="000000"/>
      <w:kern w:val="28"/>
      <w:sz w:val="18"/>
      <w:szCs w:val="18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53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434</Words>
  <Characters>2475</Characters>
  <Application>Microsoft Office Word</Application>
  <DocSecurity>0</DocSecurity>
  <Lines>20</Lines>
  <Paragraphs>5</Paragraphs>
  <ScaleCrop>false</ScaleCrop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16</cp:revision>
  <dcterms:created xsi:type="dcterms:W3CDTF">2020-06-01T09:24:00Z</dcterms:created>
  <dcterms:modified xsi:type="dcterms:W3CDTF">2020-07-21T09:21:00Z</dcterms:modified>
</cp:coreProperties>
</file>