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773A" w14:textId="77777777" w:rsidR="00103FCC" w:rsidRPr="00C34B5E" w:rsidRDefault="00103FCC" w:rsidP="00103FCC">
      <w:pPr>
        <w:spacing w:line="360" w:lineRule="auto"/>
        <w:jc w:val="left"/>
        <w:rPr>
          <w:rFonts w:ascii="Times New Roman" w:hAnsi="Times New Roman" w:cs="Times New Roman"/>
          <w:b/>
          <w:bCs/>
          <w:color w:val="000000" w:themeColor="text1"/>
          <w:sz w:val="24"/>
        </w:rPr>
      </w:pPr>
      <w:r w:rsidRPr="00C34B5E">
        <w:rPr>
          <w:rFonts w:ascii="Times New Roman" w:hAnsi="Times New Roman" w:cs="Times New Roman"/>
          <w:b/>
          <w:bCs/>
          <w:color w:val="000000" w:themeColor="text1"/>
          <w:sz w:val="24"/>
        </w:rPr>
        <w:t>Clinical prediction scores and early anticoagulation therapy for new-onset atrial fibrillation in critical illness: A post-hoc analysis</w:t>
      </w:r>
    </w:p>
    <w:p w14:paraId="2364F6AF" w14:textId="77777777" w:rsidR="00312F43" w:rsidRDefault="00312F43" w:rsidP="00312F43">
      <w:pPr>
        <w:spacing w:line="360" w:lineRule="auto"/>
        <w:jc w:val="left"/>
        <w:rPr>
          <w:rFonts w:ascii="Times New Roman" w:hAnsi="Times New Roman" w:cs="Times New Roman"/>
          <w:color w:val="000000" w:themeColor="text1"/>
          <w:sz w:val="24"/>
        </w:rPr>
      </w:pPr>
      <w:r w:rsidRPr="00312F43">
        <w:rPr>
          <w:rFonts w:ascii="Times New Roman" w:hAnsi="Times New Roman" w:cs="Times New Roman"/>
          <w:color w:val="000000" w:themeColor="text1"/>
          <w:sz w:val="24"/>
        </w:rPr>
        <w:t>Supplementary information on the methods and further results</w:t>
      </w:r>
    </w:p>
    <w:p w14:paraId="1E12FA16" w14:textId="77777777" w:rsidR="00312F43" w:rsidRDefault="00312F43" w:rsidP="00312F43">
      <w:pPr>
        <w:spacing w:line="360" w:lineRule="auto"/>
        <w:jc w:val="left"/>
        <w:rPr>
          <w:rFonts w:ascii="Times New Roman" w:hAnsi="Times New Roman" w:cs="Times New Roman"/>
          <w:color w:val="000000" w:themeColor="text1"/>
          <w:sz w:val="24"/>
        </w:rPr>
      </w:pPr>
    </w:p>
    <w:p w14:paraId="66DF87CE" w14:textId="73585071" w:rsidR="00804125" w:rsidRPr="00312F43" w:rsidRDefault="00274C46" w:rsidP="00312F43">
      <w:pPr>
        <w:spacing w:line="360" w:lineRule="auto"/>
        <w:jc w:val="left"/>
        <w:rPr>
          <w:rFonts w:ascii="Times New Roman" w:hAnsi="Times New Roman" w:cs="Times New Roman"/>
          <w:color w:val="000000" w:themeColor="text1"/>
          <w:sz w:val="24"/>
        </w:rPr>
      </w:pPr>
      <w:r w:rsidRPr="00EF2E70">
        <w:rPr>
          <w:rFonts w:ascii="Times New Roman" w:hAnsi="Times New Roman" w:cs="Times New Roman"/>
          <w:bCs/>
          <w:color w:val="000000" w:themeColor="text1"/>
          <w:sz w:val="24"/>
        </w:rPr>
        <w:t>Table of Contents</w:t>
      </w:r>
    </w:p>
    <w:p w14:paraId="4F256D4B" w14:textId="009DD948" w:rsidR="00274C46" w:rsidRPr="00312F43" w:rsidRDefault="00307FD7" w:rsidP="00312F43">
      <w:pPr>
        <w:pStyle w:val="EndNoteCategoryHeading"/>
        <w:spacing w:line="360" w:lineRule="auto"/>
        <w:rPr>
          <w:rFonts w:ascii="Times New Roman" w:hAnsi="Times New Roman" w:cs="Times New Roman"/>
          <w:b w:val="0"/>
          <w:bCs/>
          <w:i/>
          <w:color w:val="000000" w:themeColor="text1"/>
          <w:sz w:val="24"/>
        </w:rPr>
      </w:pPr>
      <w:r w:rsidRPr="00312F43">
        <w:rPr>
          <w:rFonts w:ascii="Times New Roman" w:hAnsi="Times New Roman" w:cs="Times New Roman"/>
          <w:b w:val="0"/>
          <w:bCs/>
          <w:i/>
          <w:sz w:val="24"/>
        </w:rPr>
        <w:t>Supplemental</w:t>
      </w:r>
      <w:r w:rsidRPr="00312F43">
        <w:rPr>
          <w:rFonts w:ascii="Times New Roman" w:hAnsi="Times New Roman" w:cs="Times New Roman"/>
          <w:b w:val="0"/>
          <w:bCs/>
          <w:i/>
          <w:color w:val="000000" w:themeColor="text1"/>
          <w:sz w:val="24"/>
        </w:rPr>
        <w:t xml:space="preserve"> </w:t>
      </w:r>
      <w:r w:rsidR="00804125" w:rsidRPr="00312F43">
        <w:rPr>
          <w:rFonts w:ascii="Times New Roman" w:hAnsi="Times New Roman" w:cs="Times New Roman"/>
          <w:b w:val="0"/>
          <w:bCs/>
          <w:i/>
          <w:color w:val="000000" w:themeColor="text1"/>
          <w:sz w:val="24"/>
        </w:rPr>
        <w:t>tables</w:t>
      </w:r>
    </w:p>
    <w:p w14:paraId="331644E3" w14:textId="11ABBCAF" w:rsidR="00274C46" w:rsidRPr="00C37CBC" w:rsidRDefault="00274C46" w:rsidP="00312F43">
      <w:pPr>
        <w:pStyle w:val="EndNoteCategoryHeading"/>
        <w:spacing w:line="360" w:lineRule="auto"/>
        <w:rPr>
          <w:rFonts w:ascii="Times New Roman" w:hAnsi="Times New Roman" w:cs="Times New Roman"/>
          <w:b w:val="0"/>
          <w:bCs/>
          <w:color w:val="000000" w:themeColor="text1"/>
          <w:sz w:val="24"/>
        </w:rPr>
      </w:pPr>
      <w:r w:rsidRPr="00307FD7">
        <w:rPr>
          <w:rFonts w:ascii="Times New Roman" w:hAnsi="Times New Roman" w:cs="Times New Roman"/>
          <w:b w:val="0"/>
          <w:bCs/>
          <w:iCs/>
          <w:color w:val="000000" w:themeColor="text1"/>
          <w:sz w:val="24"/>
        </w:rPr>
        <w:t xml:space="preserve">Table </w:t>
      </w:r>
      <w:r w:rsidR="00307FD7">
        <w:rPr>
          <w:rFonts w:ascii="Times New Roman" w:hAnsi="Times New Roman" w:cs="Times New Roman"/>
          <w:b w:val="0"/>
          <w:bCs/>
          <w:iCs/>
          <w:color w:val="000000" w:themeColor="text1"/>
          <w:sz w:val="24"/>
        </w:rPr>
        <w:t>S</w:t>
      </w:r>
      <w:r w:rsidRPr="00307FD7">
        <w:rPr>
          <w:rFonts w:ascii="Times New Roman" w:hAnsi="Times New Roman" w:cs="Times New Roman"/>
          <w:b w:val="0"/>
          <w:bCs/>
          <w:iCs/>
          <w:color w:val="000000" w:themeColor="text1"/>
          <w:sz w:val="24"/>
        </w:rPr>
        <w:t>1.</w:t>
      </w:r>
      <w:r w:rsidR="00C37CBC" w:rsidRPr="00307FD7">
        <w:rPr>
          <w:rFonts w:ascii="Times New Roman" w:hAnsi="Times New Roman" w:cs="Times New Roman"/>
          <w:b w:val="0"/>
          <w:bCs/>
          <w:iCs/>
          <w:color w:val="000000" w:themeColor="text1"/>
          <w:sz w:val="24"/>
        </w:rPr>
        <w:t xml:space="preserve"> Bl</w:t>
      </w:r>
      <w:r w:rsidR="00C37CBC" w:rsidRPr="00C37CBC">
        <w:rPr>
          <w:rFonts w:ascii="Times New Roman" w:hAnsi="Times New Roman" w:cs="Times New Roman"/>
          <w:b w:val="0"/>
          <w:bCs/>
          <w:color w:val="000000" w:themeColor="text1"/>
          <w:sz w:val="24"/>
        </w:rPr>
        <w:t>eeding Academic Research Consortium Definition for Bleeding</w:t>
      </w:r>
    </w:p>
    <w:p w14:paraId="69DEA871" w14:textId="03C10C7E" w:rsidR="00274C46" w:rsidRPr="00EF2E70" w:rsidRDefault="00274C46" w:rsidP="00312F43">
      <w:pPr>
        <w:pStyle w:val="EndNoteCategoryHeading"/>
        <w:spacing w:line="360" w:lineRule="auto"/>
        <w:jc w:val="right"/>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w:t>
      </w:r>
      <w:r w:rsidR="001912B5" w:rsidRPr="00EF2E70">
        <w:rPr>
          <w:rFonts w:ascii="Times New Roman" w:hAnsi="Times New Roman" w:cs="Times New Roman"/>
          <w:b w:val="0"/>
          <w:bCs/>
          <w:color w:val="000000" w:themeColor="text1"/>
          <w:sz w:val="24"/>
        </w:rPr>
        <w:t>2</w:t>
      </w:r>
    </w:p>
    <w:p w14:paraId="3918C821" w14:textId="4BFE5A35" w:rsidR="00274C46" w:rsidRPr="00EF2E70" w:rsidRDefault="00274C46" w:rsidP="00312F43">
      <w:pPr>
        <w:pStyle w:val="EndNoteCategoryHeading"/>
        <w:spacing w:line="360" w:lineRule="auto"/>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 xml:space="preserve">Table </w:t>
      </w:r>
      <w:r w:rsidR="00312F43">
        <w:rPr>
          <w:rFonts w:ascii="Times New Roman" w:hAnsi="Times New Roman" w:cs="Times New Roman"/>
          <w:b w:val="0"/>
          <w:bCs/>
          <w:color w:val="000000" w:themeColor="text1"/>
          <w:sz w:val="24"/>
        </w:rPr>
        <w:t>S</w:t>
      </w:r>
      <w:r w:rsidRPr="00EF2E70">
        <w:rPr>
          <w:rFonts w:ascii="Times New Roman" w:hAnsi="Times New Roman" w:cs="Times New Roman"/>
          <w:b w:val="0"/>
          <w:bCs/>
          <w:color w:val="000000" w:themeColor="text1"/>
          <w:sz w:val="24"/>
        </w:rPr>
        <w:t>2.</w:t>
      </w:r>
      <w:r w:rsidR="00C37CBC">
        <w:rPr>
          <w:rFonts w:ascii="Times New Roman" w:hAnsi="Times New Roman" w:cs="Times New Roman"/>
          <w:b w:val="0"/>
          <w:bCs/>
          <w:color w:val="000000" w:themeColor="text1"/>
          <w:sz w:val="24"/>
        </w:rPr>
        <w:t xml:space="preserve"> </w:t>
      </w:r>
      <w:r w:rsidR="00C37CBC" w:rsidRPr="00C37CBC">
        <w:rPr>
          <w:rFonts w:ascii="Times New Roman" w:hAnsi="Times New Roman" w:cs="Times New Roman"/>
          <w:b w:val="0"/>
          <w:bCs/>
          <w:sz w:val="24"/>
        </w:rPr>
        <w:t>Detail of CHA2DS2-VASc score</w:t>
      </w:r>
    </w:p>
    <w:p w14:paraId="3C08DB4D" w14:textId="57C9175C" w:rsidR="00274C46" w:rsidRPr="00EF2E70" w:rsidRDefault="00274C46" w:rsidP="00312F43">
      <w:pPr>
        <w:pStyle w:val="EndNoteCategoryHeading"/>
        <w:spacing w:line="360" w:lineRule="auto"/>
        <w:jc w:val="right"/>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w:t>
      </w:r>
      <w:r w:rsidR="00804125" w:rsidRPr="00EF2E70">
        <w:rPr>
          <w:rFonts w:ascii="Times New Roman" w:hAnsi="Times New Roman" w:cs="Times New Roman"/>
          <w:b w:val="0"/>
          <w:bCs/>
          <w:color w:val="000000" w:themeColor="text1"/>
          <w:sz w:val="24"/>
        </w:rPr>
        <w:t>4</w:t>
      </w:r>
    </w:p>
    <w:p w14:paraId="3AD1E759" w14:textId="3B49BC4C" w:rsidR="00274C46" w:rsidRPr="00C37CBC" w:rsidRDefault="00274C46" w:rsidP="00312F43">
      <w:pPr>
        <w:widowControl/>
        <w:spacing w:line="360" w:lineRule="auto"/>
        <w:jc w:val="left"/>
        <w:rPr>
          <w:rFonts w:ascii="Times New Roman" w:hAnsi="Times New Roman" w:cs="Times New Roman"/>
          <w:sz w:val="24"/>
        </w:rPr>
      </w:pPr>
      <w:r w:rsidRPr="00EF2E70">
        <w:rPr>
          <w:rFonts w:ascii="Times New Roman" w:hAnsi="Times New Roman" w:cs="Times New Roman"/>
          <w:bCs/>
          <w:color w:val="000000" w:themeColor="text1"/>
          <w:sz w:val="24"/>
        </w:rPr>
        <w:t xml:space="preserve">Table </w:t>
      </w:r>
      <w:r w:rsidR="00312F43">
        <w:rPr>
          <w:rFonts w:ascii="Times New Roman" w:hAnsi="Times New Roman" w:cs="Times New Roman"/>
          <w:bCs/>
          <w:color w:val="000000" w:themeColor="text1"/>
          <w:sz w:val="24"/>
        </w:rPr>
        <w:t>S</w:t>
      </w:r>
      <w:r w:rsidRPr="00EF2E70">
        <w:rPr>
          <w:rFonts w:ascii="Times New Roman" w:hAnsi="Times New Roman" w:cs="Times New Roman"/>
          <w:bCs/>
          <w:color w:val="000000" w:themeColor="text1"/>
          <w:sz w:val="24"/>
        </w:rPr>
        <w:t>3.</w:t>
      </w:r>
      <w:r w:rsidR="00C37CBC">
        <w:rPr>
          <w:rFonts w:ascii="Times New Roman" w:hAnsi="Times New Roman" w:cs="Times New Roman"/>
          <w:b/>
          <w:bCs/>
          <w:color w:val="000000" w:themeColor="text1"/>
          <w:sz w:val="24"/>
        </w:rPr>
        <w:t xml:space="preserve"> </w:t>
      </w:r>
      <w:r w:rsidR="00C37CBC">
        <w:rPr>
          <w:rFonts w:ascii="Times New Roman" w:hAnsi="Times New Roman" w:cs="Times New Roman"/>
          <w:sz w:val="24"/>
        </w:rPr>
        <w:t>e-</w:t>
      </w:r>
      <w:r w:rsidR="00C37CBC" w:rsidRPr="00E14446">
        <w:rPr>
          <w:rFonts w:ascii="Times New Roman" w:hAnsi="Times New Roman" w:cs="Times New Roman"/>
          <w:sz w:val="24"/>
        </w:rPr>
        <w:t xml:space="preserve">Table </w:t>
      </w:r>
      <w:r w:rsidR="00C37CBC">
        <w:rPr>
          <w:rFonts w:ascii="Times New Roman" w:hAnsi="Times New Roman" w:cs="Times New Roman"/>
          <w:sz w:val="24"/>
        </w:rPr>
        <w:t>3.</w:t>
      </w:r>
      <w:r w:rsidR="00C37CBC" w:rsidRPr="00E14446">
        <w:rPr>
          <w:rFonts w:ascii="Times New Roman" w:hAnsi="Times New Roman" w:cs="Times New Roman"/>
          <w:sz w:val="24"/>
        </w:rPr>
        <w:t xml:space="preserve"> Detail of HAS-BLED bleeding risk scor</w:t>
      </w:r>
      <w:r w:rsidR="00C37CBC">
        <w:rPr>
          <w:rFonts w:ascii="Times New Roman" w:hAnsi="Times New Roman" w:cs="Times New Roman"/>
          <w:sz w:val="24"/>
        </w:rPr>
        <w:t>e</w:t>
      </w:r>
    </w:p>
    <w:p w14:paraId="21A51B06" w14:textId="77497A2D" w:rsidR="00274C46" w:rsidRPr="00EF2E70" w:rsidRDefault="00274C46" w:rsidP="00312F43">
      <w:pPr>
        <w:pStyle w:val="EndNoteCategoryHeading"/>
        <w:spacing w:line="360" w:lineRule="auto"/>
        <w:jc w:val="right"/>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w:t>
      </w:r>
      <w:r w:rsidR="00804125" w:rsidRPr="00EF2E70">
        <w:rPr>
          <w:rFonts w:ascii="Times New Roman" w:hAnsi="Times New Roman" w:cs="Times New Roman"/>
          <w:b w:val="0"/>
          <w:bCs/>
          <w:color w:val="000000" w:themeColor="text1"/>
          <w:sz w:val="24"/>
        </w:rPr>
        <w:t>5</w:t>
      </w:r>
      <w:r w:rsidRPr="00EF2E70">
        <w:rPr>
          <w:rFonts w:ascii="Times New Roman" w:hAnsi="Times New Roman" w:cs="Times New Roman"/>
          <w:b w:val="0"/>
          <w:bCs/>
          <w:color w:val="000000" w:themeColor="text1"/>
          <w:sz w:val="24"/>
        </w:rPr>
        <w:t xml:space="preserve"> </w:t>
      </w:r>
    </w:p>
    <w:p w14:paraId="6A2A9299" w14:textId="6F4D0997" w:rsidR="00C37CBC" w:rsidRPr="00E14446" w:rsidRDefault="00C37CBC" w:rsidP="00312F43">
      <w:pPr>
        <w:widowControl/>
        <w:spacing w:line="360" w:lineRule="auto"/>
        <w:jc w:val="left"/>
        <w:rPr>
          <w:rFonts w:ascii="Times New Roman" w:hAnsi="Times New Roman" w:cs="Times New Roman"/>
          <w:sz w:val="24"/>
        </w:rPr>
      </w:pPr>
      <w:r w:rsidRPr="00E14446">
        <w:rPr>
          <w:rFonts w:ascii="Times New Roman" w:hAnsi="Times New Roman" w:cs="Times New Roman"/>
          <w:sz w:val="24"/>
        </w:rPr>
        <w:t xml:space="preserve">Table </w:t>
      </w:r>
      <w:r w:rsidR="00312F43">
        <w:rPr>
          <w:rFonts w:ascii="Times New Roman" w:hAnsi="Times New Roman" w:cs="Times New Roman"/>
          <w:sz w:val="24"/>
        </w:rPr>
        <w:t>S</w:t>
      </w:r>
      <w:r>
        <w:rPr>
          <w:rFonts w:ascii="Times New Roman" w:hAnsi="Times New Roman" w:cs="Times New Roman"/>
          <w:sz w:val="24"/>
        </w:rPr>
        <w:t>4.</w:t>
      </w:r>
      <w:r w:rsidRPr="00E14446">
        <w:rPr>
          <w:rFonts w:ascii="Times New Roman" w:hAnsi="Times New Roman" w:cs="Times New Roman"/>
          <w:sz w:val="24"/>
        </w:rPr>
        <w:t xml:space="preserve"> Physiological data and laboratory tests</w:t>
      </w:r>
    </w:p>
    <w:p w14:paraId="78DFED63" w14:textId="3EFED413" w:rsidR="00274C46" w:rsidRPr="00EF2E70" w:rsidRDefault="00274C46" w:rsidP="00312F43">
      <w:pPr>
        <w:pStyle w:val="EndNoteCategoryHeading"/>
        <w:spacing w:line="360" w:lineRule="auto"/>
        <w:jc w:val="right"/>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w:t>
      </w:r>
      <w:r w:rsidR="00103FCC">
        <w:rPr>
          <w:rFonts w:ascii="Times New Roman" w:hAnsi="Times New Roman" w:cs="Times New Roman"/>
          <w:b w:val="0"/>
          <w:bCs/>
          <w:color w:val="000000" w:themeColor="text1"/>
          <w:sz w:val="24"/>
        </w:rPr>
        <w:t>6</w:t>
      </w:r>
      <w:r w:rsidRPr="00EF2E70">
        <w:rPr>
          <w:rFonts w:ascii="Times New Roman" w:hAnsi="Times New Roman" w:cs="Times New Roman"/>
          <w:b w:val="0"/>
          <w:bCs/>
          <w:color w:val="000000" w:themeColor="text1"/>
          <w:sz w:val="24"/>
        </w:rPr>
        <w:t xml:space="preserve"> </w:t>
      </w:r>
    </w:p>
    <w:p w14:paraId="7F13F808" w14:textId="77777777" w:rsidR="00804125" w:rsidRPr="00EF2E70" w:rsidRDefault="00804125" w:rsidP="00312F43">
      <w:pPr>
        <w:pStyle w:val="EndNoteCategoryHeading"/>
        <w:spacing w:line="360" w:lineRule="auto"/>
        <w:rPr>
          <w:rFonts w:ascii="Times New Roman" w:hAnsi="Times New Roman" w:cs="Times New Roman"/>
          <w:b w:val="0"/>
          <w:bCs/>
          <w:color w:val="000000" w:themeColor="text1"/>
          <w:sz w:val="24"/>
        </w:rPr>
      </w:pPr>
    </w:p>
    <w:p w14:paraId="560A78EA" w14:textId="2869D4C3" w:rsidR="00274C46" w:rsidRPr="00312F43" w:rsidRDefault="00274C46" w:rsidP="00312F43">
      <w:pPr>
        <w:pStyle w:val="EndNoteCategoryHeading"/>
        <w:spacing w:line="360" w:lineRule="auto"/>
        <w:rPr>
          <w:rFonts w:ascii="Times New Roman" w:hAnsi="Times New Roman" w:cs="Times New Roman"/>
          <w:b w:val="0"/>
          <w:bCs/>
          <w:i/>
          <w:iCs/>
          <w:color w:val="000000" w:themeColor="text1"/>
          <w:sz w:val="24"/>
        </w:rPr>
      </w:pPr>
      <w:r w:rsidRPr="00312F43">
        <w:rPr>
          <w:rFonts w:ascii="Times New Roman" w:hAnsi="Times New Roman" w:cs="Times New Roman"/>
          <w:b w:val="0"/>
          <w:bCs/>
          <w:i/>
          <w:iCs/>
          <w:color w:val="000000" w:themeColor="text1"/>
          <w:sz w:val="24"/>
        </w:rPr>
        <w:t>Supplemental figure</w:t>
      </w:r>
    </w:p>
    <w:p w14:paraId="007D8FA6" w14:textId="44D4EF2E" w:rsidR="00C37CBC" w:rsidRPr="001912B5" w:rsidRDefault="00C37CBC" w:rsidP="00312F43">
      <w:pPr>
        <w:spacing w:line="360" w:lineRule="auto"/>
        <w:rPr>
          <w:rFonts w:ascii="Times New Roman" w:hAnsi="Times New Roman" w:cs="Times New Roman"/>
          <w:color w:val="000000" w:themeColor="text1"/>
          <w:sz w:val="24"/>
        </w:rPr>
      </w:pPr>
      <w:r w:rsidRPr="00E14446">
        <w:rPr>
          <w:rFonts w:ascii="Times New Roman" w:hAnsi="Times New Roman" w:cs="Times New Roman"/>
          <w:sz w:val="24"/>
        </w:rPr>
        <w:t xml:space="preserve">Figure </w:t>
      </w:r>
      <w:r w:rsidR="00312F43">
        <w:rPr>
          <w:rFonts w:ascii="Times New Roman" w:hAnsi="Times New Roman" w:cs="Times New Roman"/>
          <w:sz w:val="24"/>
        </w:rPr>
        <w:t>S</w:t>
      </w:r>
      <w:r w:rsidRPr="00E14446">
        <w:rPr>
          <w:rFonts w:ascii="Times New Roman" w:hAnsi="Times New Roman" w:cs="Times New Roman"/>
          <w:sz w:val="24"/>
        </w:rPr>
        <w:t>1</w:t>
      </w:r>
      <w:r>
        <w:rPr>
          <w:rFonts w:ascii="Times New Roman" w:hAnsi="Times New Roman" w:cs="Times New Roman"/>
          <w:sz w:val="24"/>
        </w:rPr>
        <w:t>.</w:t>
      </w:r>
      <w:r w:rsidRPr="00E14446">
        <w:rPr>
          <w:rFonts w:ascii="Times New Roman" w:hAnsi="Times New Roman" w:cs="Times New Roman"/>
          <w:sz w:val="24"/>
        </w:rPr>
        <w:t xml:space="preserve"> Kaplan-Meier estimate for survival without ischemic stroke</w:t>
      </w:r>
    </w:p>
    <w:p w14:paraId="144C8309" w14:textId="6C13F6D7" w:rsidR="00274C46" w:rsidRPr="00EF2E70" w:rsidRDefault="00274C46" w:rsidP="00312F43">
      <w:pPr>
        <w:pStyle w:val="EndNoteCategoryHeading"/>
        <w:spacing w:line="360" w:lineRule="auto"/>
        <w:jc w:val="right"/>
        <w:rPr>
          <w:rFonts w:ascii="Times New Roman" w:hAnsi="Times New Roman" w:cs="Times New Roman"/>
          <w:b w:val="0"/>
          <w:bCs/>
          <w:color w:val="000000" w:themeColor="text1"/>
          <w:sz w:val="24"/>
        </w:rPr>
      </w:pPr>
      <w:r w:rsidRPr="00EF2E70">
        <w:rPr>
          <w:rFonts w:ascii="Times New Roman" w:hAnsi="Times New Roman" w:cs="Times New Roman"/>
          <w:b w:val="0"/>
          <w:bCs/>
          <w:color w:val="000000" w:themeColor="text1"/>
          <w:sz w:val="24"/>
        </w:rPr>
        <w:t>...............................................................................................</w:t>
      </w:r>
      <w:r w:rsidR="00103FCC">
        <w:rPr>
          <w:rFonts w:ascii="Times New Roman" w:hAnsi="Times New Roman" w:cs="Times New Roman"/>
          <w:b w:val="0"/>
          <w:bCs/>
          <w:color w:val="000000" w:themeColor="text1"/>
          <w:sz w:val="24"/>
        </w:rPr>
        <w:t>8</w:t>
      </w:r>
      <w:r w:rsidRPr="00EF2E70">
        <w:rPr>
          <w:rFonts w:ascii="Times New Roman" w:hAnsi="Times New Roman" w:cs="Times New Roman"/>
          <w:b w:val="0"/>
          <w:bCs/>
          <w:color w:val="000000" w:themeColor="text1"/>
          <w:sz w:val="24"/>
        </w:rPr>
        <w:t xml:space="preserve"> </w:t>
      </w:r>
    </w:p>
    <w:p w14:paraId="1A96ECE0" w14:textId="77777777" w:rsidR="00274C46" w:rsidRPr="00EF2E70" w:rsidRDefault="00274C46" w:rsidP="00312F43">
      <w:pPr>
        <w:widowControl/>
        <w:spacing w:line="360" w:lineRule="auto"/>
        <w:jc w:val="left"/>
        <w:rPr>
          <w:rFonts w:ascii="Times New Roman" w:hAnsi="Times New Roman" w:cs="Times New Roman"/>
          <w:color w:val="000000" w:themeColor="text1"/>
          <w:sz w:val="24"/>
        </w:rPr>
      </w:pPr>
    </w:p>
    <w:p w14:paraId="27C45BA3" w14:textId="7FA7EEBE" w:rsidR="00274C46" w:rsidRPr="00274C46" w:rsidRDefault="00274C46" w:rsidP="00274C46">
      <w:pPr>
        <w:widowControl/>
        <w:jc w:val="left"/>
        <w:rPr>
          <w:rFonts w:ascii="Times New Roman" w:hAnsi="Times New Roman" w:cs="Times New Roman"/>
          <w:sz w:val="24"/>
        </w:rPr>
        <w:sectPr w:rsidR="00274C46" w:rsidRPr="00274C46" w:rsidSect="00274C46">
          <w:footerReference w:type="even" r:id="rId8"/>
          <w:footerReference w:type="default" r:id="rId9"/>
          <w:pgSz w:w="11900" w:h="16840"/>
          <w:pgMar w:top="1440" w:right="1080" w:bottom="1440" w:left="1080" w:header="851" w:footer="992" w:gutter="0"/>
          <w:cols w:space="425"/>
          <w:docGrid w:type="lines" w:linePitch="360"/>
        </w:sectPr>
      </w:pPr>
    </w:p>
    <w:p w14:paraId="1F0A0FCE" w14:textId="360C65E5" w:rsidR="00114F8D" w:rsidRPr="00C37CBC" w:rsidRDefault="00114F8D" w:rsidP="00114F8D">
      <w:pPr>
        <w:widowControl/>
        <w:jc w:val="left"/>
        <w:rPr>
          <w:rFonts w:ascii="Times New Roman" w:hAnsi="Times New Roman" w:cs="Times New Roman"/>
          <w:b/>
          <w:bCs/>
          <w:color w:val="000000" w:themeColor="text1"/>
          <w:sz w:val="24"/>
        </w:rPr>
      </w:pPr>
      <w:r w:rsidRPr="00C37CBC">
        <w:rPr>
          <w:rFonts w:ascii="Times New Roman" w:hAnsi="Times New Roman" w:cs="Times New Roman"/>
          <w:b/>
          <w:bCs/>
          <w:sz w:val="24"/>
        </w:rPr>
        <w:lastRenderedPageBreak/>
        <w:t xml:space="preserve">Table </w:t>
      </w:r>
      <w:r w:rsidR="00312F43">
        <w:rPr>
          <w:rFonts w:ascii="Times New Roman" w:hAnsi="Times New Roman" w:cs="Times New Roman"/>
          <w:b/>
          <w:bCs/>
          <w:sz w:val="24"/>
        </w:rPr>
        <w:t>S</w:t>
      </w:r>
      <w:r w:rsidRPr="00C37CBC">
        <w:rPr>
          <w:rFonts w:ascii="Times New Roman" w:hAnsi="Times New Roman" w:cs="Times New Roman"/>
          <w:b/>
          <w:bCs/>
          <w:sz w:val="24"/>
        </w:rPr>
        <w:t>1</w:t>
      </w:r>
      <w:r w:rsidR="00B90FF5" w:rsidRPr="00C37CBC">
        <w:rPr>
          <w:rFonts w:ascii="Times New Roman" w:hAnsi="Times New Roman" w:cs="Times New Roman"/>
          <w:b/>
          <w:bCs/>
          <w:sz w:val="24"/>
        </w:rPr>
        <w:t xml:space="preserve">. </w:t>
      </w:r>
      <w:r w:rsidR="00C21F4F" w:rsidRPr="0040412B">
        <w:rPr>
          <w:rStyle w:val="aa"/>
          <w:rFonts w:ascii="Times New Roman" w:hAnsi="Times New Roman" w:cs="Times New Roman"/>
          <w:b/>
          <w:bCs/>
          <w:sz w:val="24"/>
          <w:szCs w:val="24"/>
        </w:rPr>
        <w:t>Bleeding events as defined by the Bleeding Academic Research Consortium</w:t>
      </w:r>
      <w:r w:rsidR="008B2BBB">
        <w:rPr>
          <w:rFonts w:ascii="Times New Roman" w:hAnsi="Times New Roman" w:cs="Times New Roman"/>
          <w:b/>
          <w:bCs/>
          <w:color w:val="000000" w:themeColor="text1"/>
          <w:sz w:val="24"/>
        </w:rPr>
        <w:t xml:space="preserve"> </w:t>
      </w:r>
      <w:r w:rsidR="008B2BBB" w:rsidRPr="008B2BBB">
        <w:rPr>
          <w:rFonts w:ascii="Times New Roman" w:hAnsi="Times New Roman" w:cs="Times New Roman"/>
          <w:color w:val="000000" w:themeColor="text1"/>
          <w:sz w:val="24"/>
        </w:rPr>
        <w:t>[1]</w:t>
      </w:r>
    </w:p>
    <w:tbl>
      <w:tblPr>
        <w:tblStyle w:val="a4"/>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263"/>
        <w:gridCol w:w="567"/>
        <w:gridCol w:w="11120"/>
      </w:tblGrid>
      <w:tr w:rsidR="00114F8D" w:rsidRPr="00E14446" w14:paraId="1DEFA5AD" w14:textId="77777777" w:rsidTr="00AB0204">
        <w:tc>
          <w:tcPr>
            <w:tcW w:w="2830" w:type="dxa"/>
            <w:gridSpan w:val="2"/>
            <w:tcBorders>
              <w:top w:val="single" w:sz="4" w:space="0" w:color="auto"/>
              <w:bottom w:val="single" w:sz="4" w:space="0" w:color="auto"/>
            </w:tcBorders>
          </w:tcPr>
          <w:p w14:paraId="600D2587"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w:t>
            </w:r>
          </w:p>
        </w:tc>
        <w:tc>
          <w:tcPr>
            <w:tcW w:w="11120" w:type="dxa"/>
            <w:tcBorders>
              <w:top w:val="single" w:sz="4" w:space="0" w:color="auto"/>
              <w:bottom w:val="single" w:sz="4" w:space="0" w:color="auto"/>
            </w:tcBorders>
          </w:tcPr>
          <w:p w14:paraId="7365A81F"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Bleeding definition</w:t>
            </w:r>
          </w:p>
        </w:tc>
      </w:tr>
      <w:tr w:rsidR="00114F8D" w:rsidRPr="00E14446" w14:paraId="4FBB6BBA" w14:textId="77777777" w:rsidTr="00AB0204">
        <w:tc>
          <w:tcPr>
            <w:tcW w:w="2830" w:type="dxa"/>
            <w:gridSpan w:val="2"/>
            <w:tcBorders>
              <w:top w:val="single" w:sz="4" w:space="0" w:color="auto"/>
              <w:bottom w:val="single" w:sz="4" w:space="0" w:color="auto"/>
            </w:tcBorders>
            <w:vAlign w:val="center"/>
          </w:tcPr>
          <w:p w14:paraId="0DB38D6E"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0</w:t>
            </w:r>
          </w:p>
        </w:tc>
        <w:tc>
          <w:tcPr>
            <w:tcW w:w="11120" w:type="dxa"/>
            <w:tcBorders>
              <w:top w:val="single" w:sz="4" w:space="0" w:color="auto"/>
              <w:bottom w:val="single" w:sz="4" w:space="0" w:color="auto"/>
            </w:tcBorders>
          </w:tcPr>
          <w:p w14:paraId="3C45758D"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No bleeding</w:t>
            </w:r>
          </w:p>
        </w:tc>
      </w:tr>
      <w:tr w:rsidR="00114F8D" w:rsidRPr="00E14446" w14:paraId="0FF6DBB6" w14:textId="77777777" w:rsidTr="00AB0204">
        <w:tc>
          <w:tcPr>
            <w:tcW w:w="2830" w:type="dxa"/>
            <w:gridSpan w:val="2"/>
            <w:tcBorders>
              <w:top w:val="single" w:sz="4" w:space="0" w:color="auto"/>
              <w:bottom w:val="single" w:sz="4" w:space="0" w:color="auto"/>
            </w:tcBorders>
            <w:vAlign w:val="center"/>
          </w:tcPr>
          <w:p w14:paraId="64209FAD"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1</w:t>
            </w:r>
          </w:p>
        </w:tc>
        <w:tc>
          <w:tcPr>
            <w:tcW w:w="11120" w:type="dxa"/>
            <w:tcBorders>
              <w:top w:val="single" w:sz="4" w:space="0" w:color="auto"/>
              <w:bottom w:val="single" w:sz="4" w:space="0" w:color="auto"/>
            </w:tcBorders>
          </w:tcPr>
          <w:p w14:paraId="529A9945"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Bleeding that is not actionable and does not cause the patient to seek unscheduled performance of studies, hospitalization, or treatment by a healthcare professional; may include episodes leading to self-discontinuation of medical therapy by the patient without consulting a healthcare professional</w:t>
            </w:r>
          </w:p>
        </w:tc>
      </w:tr>
      <w:tr w:rsidR="00114F8D" w:rsidRPr="00E14446" w14:paraId="2E938423" w14:textId="77777777" w:rsidTr="00AB0204">
        <w:tc>
          <w:tcPr>
            <w:tcW w:w="2830" w:type="dxa"/>
            <w:gridSpan w:val="2"/>
            <w:tcBorders>
              <w:top w:val="single" w:sz="4" w:space="0" w:color="auto"/>
              <w:bottom w:val="single" w:sz="4" w:space="0" w:color="auto"/>
            </w:tcBorders>
            <w:vAlign w:val="center"/>
          </w:tcPr>
          <w:p w14:paraId="0C57A153"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2</w:t>
            </w:r>
          </w:p>
        </w:tc>
        <w:tc>
          <w:tcPr>
            <w:tcW w:w="11120" w:type="dxa"/>
            <w:tcBorders>
              <w:top w:val="single" w:sz="4" w:space="0" w:color="auto"/>
              <w:bottom w:val="single" w:sz="4" w:space="0" w:color="auto"/>
            </w:tcBorders>
          </w:tcPr>
          <w:p w14:paraId="18D49637"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Any overt, actionable sign of hemorrhage (</w:t>
            </w:r>
            <w:proofErr w:type="spellStart"/>
            <w:r w:rsidRPr="00E14446">
              <w:rPr>
                <w:rFonts w:ascii="Times New Roman" w:hAnsi="Times New Roman" w:cs="Times New Roman"/>
                <w:sz w:val="24"/>
              </w:rPr>
              <w:t>eg</w:t>
            </w:r>
            <w:proofErr w:type="spellEnd"/>
            <w:r w:rsidRPr="00E14446">
              <w:rPr>
                <w:rFonts w:ascii="Times New Roman" w:hAnsi="Times New Roman" w:cs="Times New Roman"/>
                <w:sz w:val="24"/>
              </w:rPr>
              <w:t>, more bleeding than would be expected for a clinical circumstance, including bleeding found by imaging alone) that does not fit the criteria for type 3, 4, or 5 but does meet at least one of the following criteria: (1) requiring nonsurgical, medical intervention by a healthcare professional, (2) leading to hospitalization or increased level of care, or (3) prompting evaluation</w:t>
            </w:r>
          </w:p>
        </w:tc>
      </w:tr>
      <w:tr w:rsidR="00114F8D" w:rsidRPr="00E14446" w14:paraId="3F1571EE" w14:textId="77777777" w:rsidTr="00AB0204">
        <w:tc>
          <w:tcPr>
            <w:tcW w:w="2263" w:type="dxa"/>
            <w:vMerge w:val="restart"/>
            <w:tcBorders>
              <w:top w:val="single" w:sz="4" w:space="0" w:color="auto"/>
              <w:bottom w:val="single" w:sz="4" w:space="0" w:color="auto"/>
            </w:tcBorders>
            <w:vAlign w:val="center"/>
          </w:tcPr>
          <w:p w14:paraId="6C41097B"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3</w:t>
            </w:r>
          </w:p>
        </w:tc>
        <w:tc>
          <w:tcPr>
            <w:tcW w:w="567" w:type="dxa"/>
            <w:tcBorders>
              <w:top w:val="single" w:sz="4" w:space="0" w:color="auto"/>
              <w:bottom w:val="single" w:sz="4" w:space="0" w:color="auto"/>
            </w:tcBorders>
            <w:vAlign w:val="center"/>
          </w:tcPr>
          <w:p w14:paraId="16159A90"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3a</w:t>
            </w:r>
          </w:p>
        </w:tc>
        <w:tc>
          <w:tcPr>
            <w:tcW w:w="11120" w:type="dxa"/>
            <w:tcBorders>
              <w:top w:val="single" w:sz="4" w:space="0" w:color="auto"/>
              <w:bottom w:val="single" w:sz="4" w:space="0" w:color="auto"/>
            </w:tcBorders>
          </w:tcPr>
          <w:p w14:paraId="55D748EC" w14:textId="13F89595"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 xml:space="preserve">Overt bleeding plus hemoglobin </w:t>
            </w:r>
            <w:proofErr w:type="gramStart"/>
            <w:r w:rsidRPr="00E14446">
              <w:rPr>
                <w:rFonts w:ascii="Times New Roman" w:hAnsi="Times New Roman" w:cs="Times New Roman"/>
                <w:sz w:val="24"/>
              </w:rPr>
              <w:t>drop</w:t>
            </w:r>
            <w:proofErr w:type="gramEnd"/>
            <w:r w:rsidRPr="00E14446">
              <w:rPr>
                <w:rFonts w:ascii="Times New Roman" w:hAnsi="Times New Roman" w:cs="Times New Roman"/>
                <w:sz w:val="24"/>
              </w:rPr>
              <w:t xml:space="preserve"> of 3 to &lt; 5 g/dL</w:t>
            </w:r>
            <w:r w:rsidR="00CC1A3C">
              <w:rPr>
                <w:rFonts w:ascii="Times New Roman" w:hAnsi="Times New Roman" w:cs="Times New Roman"/>
                <w:sz w:val="24"/>
              </w:rPr>
              <w:t xml:space="preserve"> </w:t>
            </w:r>
            <w:r w:rsidR="00CC1A3C" w:rsidRPr="00CC1A3C">
              <w:rPr>
                <w:rFonts w:ascii="Times New Roman" w:hAnsi="Times New Roman" w:cs="Times New Roman"/>
                <w:sz w:val="24"/>
                <w:vertAlign w:val="superscript"/>
              </w:rPr>
              <w:t>a</w:t>
            </w:r>
            <w:r w:rsidRPr="00E14446">
              <w:rPr>
                <w:rFonts w:ascii="Times New Roman" w:hAnsi="Times New Roman" w:cs="Times New Roman"/>
                <w:sz w:val="24"/>
              </w:rPr>
              <w:t xml:space="preserve"> (provided hemoglobin drop is related to bleed) Any transfusion with overt bleeding</w:t>
            </w:r>
          </w:p>
        </w:tc>
      </w:tr>
      <w:tr w:rsidR="00114F8D" w:rsidRPr="00E14446" w14:paraId="1609981E" w14:textId="77777777" w:rsidTr="00AB0204">
        <w:tc>
          <w:tcPr>
            <w:tcW w:w="2263" w:type="dxa"/>
            <w:vMerge/>
            <w:tcBorders>
              <w:top w:val="single" w:sz="4" w:space="0" w:color="auto"/>
              <w:bottom w:val="single" w:sz="4" w:space="0" w:color="auto"/>
            </w:tcBorders>
            <w:vAlign w:val="center"/>
          </w:tcPr>
          <w:p w14:paraId="34C09C64" w14:textId="77777777" w:rsidR="00114F8D" w:rsidRPr="00E14446" w:rsidRDefault="00114F8D" w:rsidP="00AB0204">
            <w:pPr>
              <w:widowControl/>
              <w:jc w:val="left"/>
              <w:rPr>
                <w:rFonts w:ascii="Times New Roman" w:hAnsi="Times New Roman" w:cs="Times New Roman"/>
                <w:sz w:val="24"/>
              </w:rPr>
            </w:pPr>
          </w:p>
        </w:tc>
        <w:tc>
          <w:tcPr>
            <w:tcW w:w="567" w:type="dxa"/>
            <w:tcBorders>
              <w:top w:val="single" w:sz="4" w:space="0" w:color="auto"/>
              <w:bottom w:val="single" w:sz="4" w:space="0" w:color="auto"/>
            </w:tcBorders>
            <w:vAlign w:val="center"/>
          </w:tcPr>
          <w:p w14:paraId="5C3C7581"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3b</w:t>
            </w:r>
          </w:p>
        </w:tc>
        <w:tc>
          <w:tcPr>
            <w:tcW w:w="11120" w:type="dxa"/>
            <w:tcBorders>
              <w:top w:val="single" w:sz="4" w:space="0" w:color="auto"/>
              <w:bottom w:val="single" w:sz="4" w:space="0" w:color="auto"/>
            </w:tcBorders>
          </w:tcPr>
          <w:p w14:paraId="1674B327" w14:textId="428F24DC"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 xml:space="preserve">Overt bleeding plus hemoglobin drop </w:t>
            </w:r>
            <w:r w:rsidRPr="00E14446">
              <w:rPr>
                <w:rFonts w:ascii="Times New Roman" w:hAnsi="Times New Roman" w:cs="Times New Roman"/>
                <w:color w:val="000000" w:themeColor="text1"/>
                <w:sz w:val="24"/>
              </w:rPr>
              <w:t xml:space="preserve">≥ </w:t>
            </w:r>
            <w:r w:rsidRPr="00E14446">
              <w:rPr>
                <w:rFonts w:ascii="Times New Roman" w:hAnsi="Times New Roman" w:cs="Times New Roman"/>
                <w:sz w:val="24"/>
              </w:rPr>
              <w:t>5 g/dL</w:t>
            </w:r>
            <w:r w:rsidR="00CC1A3C">
              <w:rPr>
                <w:rFonts w:ascii="Times New Roman" w:hAnsi="Times New Roman" w:cs="Times New Roman"/>
                <w:sz w:val="24"/>
              </w:rPr>
              <w:t xml:space="preserve"> </w:t>
            </w:r>
            <w:r w:rsidR="00CC1A3C" w:rsidRPr="00CC1A3C">
              <w:rPr>
                <w:rFonts w:ascii="Times New Roman" w:hAnsi="Times New Roman" w:cs="Times New Roman"/>
                <w:sz w:val="24"/>
                <w:vertAlign w:val="superscript"/>
              </w:rPr>
              <w:t>a</w:t>
            </w:r>
            <w:r w:rsidRPr="00E14446">
              <w:rPr>
                <w:rFonts w:ascii="Times New Roman" w:hAnsi="Times New Roman" w:cs="Times New Roman"/>
                <w:sz w:val="24"/>
              </w:rPr>
              <w:t xml:space="preserve"> (provided hemoglobin drop is related to bleed) Cardiac tamponade Bleeding requiring surgical intervention for control (excluding dental/nasal/skin/hemorrhoid) Bleeding requiring intravenous vasoactive agents</w:t>
            </w:r>
          </w:p>
        </w:tc>
      </w:tr>
      <w:tr w:rsidR="00114F8D" w:rsidRPr="00E14446" w14:paraId="7B22D457" w14:textId="77777777" w:rsidTr="00AB0204">
        <w:tc>
          <w:tcPr>
            <w:tcW w:w="2263" w:type="dxa"/>
            <w:vMerge/>
            <w:tcBorders>
              <w:top w:val="single" w:sz="4" w:space="0" w:color="auto"/>
              <w:bottom w:val="single" w:sz="4" w:space="0" w:color="auto"/>
            </w:tcBorders>
            <w:vAlign w:val="center"/>
          </w:tcPr>
          <w:p w14:paraId="091D6C2D" w14:textId="77777777" w:rsidR="00114F8D" w:rsidRPr="00E14446" w:rsidRDefault="00114F8D" w:rsidP="00AB0204">
            <w:pPr>
              <w:widowControl/>
              <w:jc w:val="left"/>
              <w:rPr>
                <w:rFonts w:ascii="Times New Roman" w:hAnsi="Times New Roman" w:cs="Times New Roman"/>
                <w:sz w:val="24"/>
              </w:rPr>
            </w:pPr>
          </w:p>
        </w:tc>
        <w:tc>
          <w:tcPr>
            <w:tcW w:w="567" w:type="dxa"/>
            <w:tcBorders>
              <w:top w:val="single" w:sz="4" w:space="0" w:color="auto"/>
              <w:bottom w:val="single" w:sz="4" w:space="0" w:color="auto"/>
            </w:tcBorders>
            <w:vAlign w:val="center"/>
          </w:tcPr>
          <w:p w14:paraId="48CBB371"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3c</w:t>
            </w:r>
          </w:p>
        </w:tc>
        <w:tc>
          <w:tcPr>
            <w:tcW w:w="11120" w:type="dxa"/>
            <w:tcBorders>
              <w:top w:val="single" w:sz="4" w:space="0" w:color="auto"/>
              <w:bottom w:val="single" w:sz="4" w:space="0" w:color="auto"/>
            </w:tcBorders>
          </w:tcPr>
          <w:p w14:paraId="49AFDFA0"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Intracranial hemorrhage (does not include microbleeds or hemorrhagic transformation, does include intraspinal) Subcategories confirmed by autopsy or imaging or lumbar puncture Intraocular bleed compromising vision</w:t>
            </w:r>
          </w:p>
        </w:tc>
      </w:tr>
      <w:tr w:rsidR="00114F8D" w:rsidRPr="00E14446" w14:paraId="34EC3E54" w14:textId="77777777" w:rsidTr="00AB0204">
        <w:tc>
          <w:tcPr>
            <w:tcW w:w="2830" w:type="dxa"/>
            <w:gridSpan w:val="2"/>
            <w:tcBorders>
              <w:bottom w:val="single" w:sz="4" w:space="0" w:color="auto"/>
            </w:tcBorders>
            <w:vAlign w:val="center"/>
          </w:tcPr>
          <w:p w14:paraId="0238F7EF"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4</w:t>
            </w:r>
          </w:p>
          <w:p w14:paraId="5E8C35B5"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CABG-related bleeding</w:t>
            </w:r>
          </w:p>
        </w:tc>
        <w:tc>
          <w:tcPr>
            <w:tcW w:w="11120" w:type="dxa"/>
            <w:tcBorders>
              <w:bottom w:val="single" w:sz="4" w:space="0" w:color="auto"/>
            </w:tcBorders>
          </w:tcPr>
          <w:p w14:paraId="43F54F33" w14:textId="118B747E"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 xml:space="preserve">Perioperative intracranial bleeding within 48 h Reoperation after closure of sternotomy for the purpose of controlling bleeding Transfusion of </w:t>
            </w:r>
            <w:r w:rsidRPr="00E14446">
              <w:rPr>
                <w:rFonts w:ascii="Times New Roman" w:hAnsi="Times New Roman" w:cs="Times New Roman"/>
                <w:color w:val="000000" w:themeColor="text1"/>
                <w:sz w:val="24"/>
              </w:rPr>
              <w:t xml:space="preserve">≥ </w:t>
            </w:r>
            <w:r w:rsidRPr="00E14446">
              <w:rPr>
                <w:rFonts w:ascii="Times New Roman" w:hAnsi="Times New Roman" w:cs="Times New Roman"/>
                <w:sz w:val="24"/>
              </w:rPr>
              <w:t>5 U whole blood or packed red blood cells within a 48-h period</w:t>
            </w:r>
            <w:r w:rsidR="00CC1A3C">
              <w:rPr>
                <w:rFonts w:ascii="Times New Roman" w:hAnsi="Times New Roman" w:cs="Times New Roman"/>
                <w:sz w:val="24"/>
              </w:rPr>
              <w:t xml:space="preserve"> </w:t>
            </w:r>
            <w:r w:rsidR="00CC1A3C" w:rsidRPr="00CC1A3C">
              <w:rPr>
                <w:rFonts w:ascii="Times New Roman" w:hAnsi="Times New Roman" w:cs="Times New Roman"/>
                <w:sz w:val="24"/>
                <w:vertAlign w:val="superscript"/>
              </w:rPr>
              <w:t>b</w:t>
            </w:r>
            <w:r w:rsidRPr="00E14446">
              <w:rPr>
                <w:rFonts w:ascii="Times New Roman" w:hAnsi="Times New Roman" w:cs="Times New Roman"/>
                <w:sz w:val="24"/>
              </w:rPr>
              <w:t xml:space="preserve"> Chest tube output </w:t>
            </w:r>
            <w:r w:rsidRPr="00E14446">
              <w:rPr>
                <w:rFonts w:ascii="Times New Roman" w:hAnsi="Times New Roman" w:cs="Times New Roman"/>
                <w:color w:val="000000" w:themeColor="text1"/>
                <w:sz w:val="24"/>
              </w:rPr>
              <w:t xml:space="preserve">≥ </w:t>
            </w:r>
            <w:r w:rsidRPr="00E14446">
              <w:rPr>
                <w:rFonts w:ascii="Times New Roman" w:hAnsi="Times New Roman" w:cs="Times New Roman"/>
                <w:sz w:val="24"/>
              </w:rPr>
              <w:t>2L within a 24-h period</w:t>
            </w:r>
          </w:p>
        </w:tc>
      </w:tr>
      <w:tr w:rsidR="00114F8D" w:rsidRPr="00E14446" w14:paraId="2948C7B7" w14:textId="77777777" w:rsidTr="00AB0204">
        <w:tc>
          <w:tcPr>
            <w:tcW w:w="2263" w:type="dxa"/>
            <w:vMerge w:val="restart"/>
            <w:tcBorders>
              <w:top w:val="single" w:sz="4" w:space="0" w:color="auto"/>
            </w:tcBorders>
            <w:vAlign w:val="center"/>
          </w:tcPr>
          <w:p w14:paraId="661FFE72"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Type 5</w:t>
            </w:r>
          </w:p>
          <w:p w14:paraId="747144C3"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Fatal bleeding</w:t>
            </w:r>
          </w:p>
        </w:tc>
        <w:tc>
          <w:tcPr>
            <w:tcW w:w="567" w:type="dxa"/>
            <w:tcBorders>
              <w:top w:val="single" w:sz="4" w:space="0" w:color="auto"/>
              <w:bottom w:val="single" w:sz="4" w:space="0" w:color="auto"/>
            </w:tcBorders>
            <w:vAlign w:val="center"/>
          </w:tcPr>
          <w:p w14:paraId="3867D584"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5a</w:t>
            </w:r>
          </w:p>
        </w:tc>
        <w:tc>
          <w:tcPr>
            <w:tcW w:w="11120" w:type="dxa"/>
            <w:tcBorders>
              <w:top w:val="single" w:sz="4" w:space="0" w:color="auto"/>
              <w:bottom w:val="single" w:sz="4" w:space="0" w:color="auto"/>
            </w:tcBorders>
          </w:tcPr>
          <w:p w14:paraId="0276F95B"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Probable fatal bleeding; no autopsy or imaging confirmation but clinically suspicious</w:t>
            </w:r>
          </w:p>
        </w:tc>
      </w:tr>
      <w:tr w:rsidR="00114F8D" w:rsidRPr="00E14446" w14:paraId="18ACAD2A" w14:textId="77777777" w:rsidTr="00AB0204">
        <w:tc>
          <w:tcPr>
            <w:tcW w:w="2263" w:type="dxa"/>
            <w:vMerge/>
            <w:tcBorders>
              <w:top w:val="single" w:sz="4" w:space="0" w:color="auto"/>
              <w:bottom w:val="single" w:sz="4" w:space="0" w:color="auto"/>
            </w:tcBorders>
            <w:vAlign w:val="center"/>
          </w:tcPr>
          <w:p w14:paraId="68227F0A" w14:textId="77777777" w:rsidR="00114F8D" w:rsidRPr="00E14446" w:rsidRDefault="00114F8D" w:rsidP="00AB0204">
            <w:pPr>
              <w:widowControl/>
              <w:jc w:val="left"/>
              <w:rPr>
                <w:rFonts w:ascii="Times New Roman" w:hAnsi="Times New Roman" w:cs="Times New Roman"/>
                <w:sz w:val="24"/>
              </w:rPr>
            </w:pPr>
          </w:p>
        </w:tc>
        <w:tc>
          <w:tcPr>
            <w:tcW w:w="567" w:type="dxa"/>
            <w:tcBorders>
              <w:top w:val="single" w:sz="4" w:space="0" w:color="auto"/>
              <w:bottom w:val="single" w:sz="4" w:space="0" w:color="auto"/>
            </w:tcBorders>
            <w:vAlign w:val="center"/>
          </w:tcPr>
          <w:p w14:paraId="0E707F06"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5b</w:t>
            </w:r>
          </w:p>
        </w:tc>
        <w:tc>
          <w:tcPr>
            <w:tcW w:w="11120" w:type="dxa"/>
            <w:tcBorders>
              <w:top w:val="single" w:sz="4" w:space="0" w:color="auto"/>
              <w:bottom w:val="single" w:sz="4" w:space="0" w:color="auto"/>
            </w:tcBorders>
          </w:tcPr>
          <w:p w14:paraId="0CC5BB3C" w14:textId="77777777" w:rsidR="00114F8D" w:rsidRPr="00E14446" w:rsidRDefault="00114F8D" w:rsidP="00AB0204">
            <w:pPr>
              <w:widowControl/>
              <w:jc w:val="left"/>
              <w:rPr>
                <w:rFonts w:ascii="Times New Roman" w:hAnsi="Times New Roman" w:cs="Times New Roman"/>
                <w:sz w:val="24"/>
              </w:rPr>
            </w:pPr>
            <w:r w:rsidRPr="00E14446">
              <w:rPr>
                <w:rFonts w:ascii="Times New Roman" w:hAnsi="Times New Roman" w:cs="Times New Roman"/>
                <w:sz w:val="24"/>
              </w:rPr>
              <w:t>Definite fatal bleeding; overt bleeding or autopsy or imaging confirmation</w:t>
            </w:r>
          </w:p>
        </w:tc>
      </w:tr>
    </w:tbl>
    <w:p w14:paraId="01FB95A1"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CABG indicates coronary artery bypass graft. Platelet transfusions should be recorded and reported but are not included in these definitions until further information is obtained about the relationship to outcomes. If a CABG-related bleed is not adjudicated as at least a type 3 severity event, it will be classified as not a bleeding event. If a bleeding event occurs with a clear temporal relationship to CABG (</w:t>
      </w:r>
      <w:proofErr w:type="spellStart"/>
      <w:r w:rsidRPr="00E1174A">
        <w:rPr>
          <w:rFonts w:ascii="Times New Roman" w:hAnsi="Times New Roman" w:cs="Times New Roman"/>
          <w:sz w:val="24"/>
        </w:rPr>
        <w:t>ie</w:t>
      </w:r>
      <w:proofErr w:type="spellEnd"/>
      <w:r w:rsidRPr="00E1174A">
        <w:rPr>
          <w:rFonts w:ascii="Times New Roman" w:hAnsi="Times New Roman" w:cs="Times New Roman"/>
          <w:sz w:val="24"/>
        </w:rPr>
        <w:t>, within a 48-h time frame) but does not meet type 4 severity criteria, it will be classified as not a bleeding event.</w:t>
      </w:r>
    </w:p>
    <w:p w14:paraId="2BA7DFE9" w14:textId="6A698063" w:rsidR="001912B5" w:rsidRPr="00E1174A" w:rsidRDefault="00CC1A3C" w:rsidP="00C37CBC">
      <w:pPr>
        <w:widowControl/>
        <w:jc w:val="left"/>
        <w:rPr>
          <w:rFonts w:ascii="Times New Roman" w:hAnsi="Times New Roman" w:cs="Times New Roman"/>
          <w:sz w:val="24"/>
        </w:rPr>
      </w:pPr>
      <w:r>
        <w:rPr>
          <w:rFonts w:ascii="Times New Roman" w:hAnsi="Times New Roman" w:cs="Times New Roman"/>
          <w:sz w:val="24"/>
        </w:rPr>
        <w:t>a.</w:t>
      </w:r>
      <w:r w:rsidR="001912B5" w:rsidRPr="00E1174A">
        <w:rPr>
          <w:rFonts w:ascii="Times New Roman" w:hAnsi="Times New Roman" w:cs="Times New Roman"/>
          <w:sz w:val="24"/>
        </w:rPr>
        <w:t xml:space="preserve"> Corrected for transfusion (1 U packed red blood cells or 1 U whole blood = 1 g/dL hemoglobin). </w:t>
      </w:r>
    </w:p>
    <w:p w14:paraId="7EC188B3" w14:textId="5D98CBE6" w:rsidR="00CC1A3C" w:rsidRDefault="00CC1A3C" w:rsidP="008B2BBB">
      <w:pPr>
        <w:widowControl/>
        <w:jc w:val="left"/>
        <w:rPr>
          <w:rFonts w:ascii="Times New Roman" w:hAnsi="Times New Roman" w:cs="Times New Roman"/>
          <w:bCs/>
          <w:sz w:val="24"/>
        </w:rPr>
      </w:pPr>
      <w:r>
        <w:rPr>
          <w:rFonts w:ascii="Times New Roman" w:hAnsi="Times New Roman" w:cs="Times New Roman"/>
          <w:sz w:val="24"/>
        </w:rPr>
        <w:lastRenderedPageBreak/>
        <w:t xml:space="preserve">b. </w:t>
      </w:r>
      <w:r w:rsidR="001912B5" w:rsidRPr="00E1174A">
        <w:rPr>
          <w:rFonts w:ascii="Times New Roman" w:hAnsi="Times New Roman" w:cs="Times New Roman"/>
          <w:sz w:val="24"/>
        </w:rPr>
        <w:t>Cell saver products are not counted.</w:t>
      </w:r>
    </w:p>
    <w:p w14:paraId="49D31B1C" w14:textId="42C3D1DF" w:rsidR="008B2BBB" w:rsidRDefault="008B2BBB" w:rsidP="008B2BBB">
      <w:pPr>
        <w:widowControl/>
        <w:jc w:val="left"/>
        <w:rPr>
          <w:rFonts w:ascii="Times New Roman" w:hAnsi="Times New Roman" w:cs="Times New Roman"/>
          <w:bCs/>
          <w:sz w:val="24"/>
        </w:rPr>
      </w:pPr>
    </w:p>
    <w:p w14:paraId="6D572389" w14:textId="03A99EEB" w:rsidR="008B2BBB" w:rsidRPr="008B2BBB" w:rsidRDefault="008B2BBB" w:rsidP="008B2BBB">
      <w:pPr>
        <w:pStyle w:val="a3"/>
        <w:widowControl/>
        <w:numPr>
          <w:ilvl w:val="0"/>
          <w:numId w:val="17"/>
        </w:numPr>
        <w:ind w:leftChars="0"/>
        <w:jc w:val="left"/>
        <w:rPr>
          <w:rFonts w:ascii="Times New Roman" w:hAnsi="Times New Roman" w:cs="Times New Roman"/>
          <w:sz w:val="24"/>
        </w:rPr>
      </w:pPr>
      <w:r w:rsidRPr="008B2BBB">
        <w:rPr>
          <w:rFonts w:ascii="Times New Roman" w:hAnsi="Times New Roman" w:cs="Times New Roman"/>
          <w:sz w:val="24"/>
        </w:rPr>
        <w:t xml:space="preserve">Mehran R, Rao SV, Bhatt DL, Gibson CM, </w:t>
      </w:r>
      <w:proofErr w:type="spellStart"/>
      <w:r w:rsidRPr="008B2BBB">
        <w:rPr>
          <w:rFonts w:ascii="Times New Roman" w:hAnsi="Times New Roman" w:cs="Times New Roman"/>
          <w:sz w:val="24"/>
        </w:rPr>
        <w:t>Caixeta</w:t>
      </w:r>
      <w:proofErr w:type="spellEnd"/>
      <w:r w:rsidRPr="008B2BBB">
        <w:rPr>
          <w:rFonts w:ascii="Times New Roman" w:hAnsi="Times New Roman" w:cs="Times New Roman"/>
          <w:sz w:val="24"/>
        </w:rPr>
        <w:t xml:space="preserve"> A, </w:t>
      </w:r>
      <w:proofErr w:type="spellStart"/>
      <w:r w:rsidRPr="008B2BBB">
        <w:rPr>
          <w:rFonts w:ascii="Times New Roman" w:hAnsi="Times New Roman" w:cs="Times New Roman"/>
          <w:sz w:val="24"/>
        </w:rPr>
        <w:t>Eikelboom</w:t>
      </w:r>
      <w:proofErr w:type="spellEnd"/>
      <w:r w:rsidRPr="008B2BBB">
        <w:rPr>
          <w:rFonts w:ascii="Times New Roman" w:hAnsi="Times New Roman" w:cs="Times New Roman"/>
          <w:sz w:val="24"/>
        </w:rPr>
        <w:t xml:space="preserve"> J, Kaul S, </w:t>
      </w:r>
      <w:proofErr w:type="spellStart"/>
      <w:r w:rsidRPr="008B2BBB">
        <w:rPr>
          <w:rFonts w:ascii="Times New Roman" w:hAnsi="Times New Roman" w:cs="Times New Roman"/>
          <w:sz w:val="24"/>
        </w:rPr>
        <w:t>Wiviott</w:t>
      </w:r>
      <w:proofErr w:type="spellEnd"/>
      <w:r w:rsidRPr="008B2BBB">
        <w:rPr>
          <w:rFonts w:ascii="Times New Roman" w:hAnsi="Times New Roman" w:cs="Times New Roman"/>
          <w:sz w:val="24"/>
        </w:rPr>
        <w:t xml:space="preserve"> SD, Menon V, </w:t>
      </w:r>
      <w:proofErr w:type="spellStart"/>
      <w:r w:rsidRPr="008B2BBB">
        <w:rPr>
          <w:rFonts w:ascii="Times New Roman" w:hAnsi="Times New Roman" w:cs="Times New Roman"/>
          <w:sz w:val="24"/>
        </w:rPr>
        <w:t>Nikolsky</w:t>
      </w:r>
      <w:proofErr w:type="spellEnd"/>
      <w:r w:rsidRPr="008B2BBB">
        <w:rPr>
          <w:rFonts w:ascii="Times New Roman" w:hAnsi="Times New Roman" w:cs="Times New Roman"/>
          <w:sz w:val="24"/>
        </w:rPr>
        <w:t xml:space="preserve"> E et al: Standardized bleeding definitions for cardiovascular clinical trials: a consensus report from the Bleeding Academic Research Consortium. Circulation 2011, 123(23):2736-2747.</w:t>
      </w:r>
    </w:p>
    <w:p w14:paraId="17E52065" w14:textId="77777777" w:rsidR="00CC1A3C" w:rsidRDefault="00CC1A3C">
      <w:pPr>
        <w:widowControl/>
        <w:jc w:val="left"/>
        <w:rPr>
          <w:rFonts w:ascii="Times New Roman" w:hAnsi="Times New Roman" w:cs="Times New Roman"/>
          <w:b/>
          <w:sz w:val="24"/>
        </w:rPr>
      </w:pPr>
      <w:r>
        <w:rPr>
          <w:rFonts w:ascii="Times New Roman" w:hAnsi="Times New Roman" w:cs="Times New Roman"/>
          <w:sz w:val="24"/>
        </w:rPr>
        <w:br w:type="page"/>
      </w:r>
    </w:p>
    <w:p w14:paraId="603F243A" w14:textId="06DD5C7E" w:rsidR="003E06B0" w:rsidRPr="00C37CBC" w:rsidRDefault="003E06B0" w:rsidP="003E06B0">
      <w:pPr>
        <w:widowControl/>
        <w:jc w:val="left"/>
        <w:rPr>
          <w:rFonts w:ascii="Times New Roman" w:hAnsi="Times New Roman" w:cs="Times New Roman"/>
          <w:b/>
          <w:bCs/>
          <w:sz w:val="24"/>
        </w:rPr>
      </w:pPr>
      <w:r w:rsidRPr="00C37CBC">
        <w:rPr>
          <w:rFonts w:ascii="Times New Roman" w:hAnsi="Times New Roman" w:cs="Times New Roman"/>
          <w:b/>
          <w:bCs/>
          <w:sz w:val="24"/>
        </w:rPr>
        <w:lastRenderedPageBreak/>
        <w:t>Table</w:t>
      </w:r>
      <w:r w:rsidR="00114F8D" w:rsidRPr="00C37CBC">
        <w:rPr>
          <w:rFonts w:ascii="Times New Roman" w:hAnsi="Times New Roman" w:cs="Times New Roman"/>
          <w:b/>
          <w:bCs/>
          <w:sz w:val="24"/>
        </w:rPr>
        <w:t xml:space="preserve"> </w:t>
      </w:r>
      <w:r w:rsidR="00312F43">
        <w:rPr>
          <w:rFonts w:ascii="Times New Roman" w:hAnsi="Times New Roman" w:cs="Times New Roman"/>
          <w:b/>
          <w:bCs/>
          <w:sz w:val="24"/>
        </w:rPr>
        <w:t>S</w:t>
      </w:r>
      <w:r w:rsidR="00804125" w:rsidRPr="00C37CBC">
        <w:rPr>
          <w:rFonts w:ascii="Times New Roman" w:hAnsi="Times New Roman" w:cs="Times New Roman"/>
          <w:b/>
          <w:bCs/>
          <w:sz w:val="24"/>
        </w:rPr>
        <w:t>2</w:t>
      </w:r>
      <w:r w:rsidR="00E74599" w:rsidRPr="00C37CBC">
        <w:rPr>
          <w:rFonts w:ascii="Times New Roman" w:hAnsi="Times New Roman" w:cs="Times New Roman"/>
          <w:b/>
          <w:bCs/>
          <w:sz w:val="24"/>
        </w:rPr>
        <w:t>.</w:t>
      </w:r>
      <w:r w:rsidRPr="00C37CBC">
        <w:rPr>
          <w:rFonts w:ascii="Times New Roman" w:hAnsi="Times New Roman" w:cs="Times New Roman"/>
          <w:b/>
          <w:bCs/>
          <w:sz w:val="24"/>
        </w:rPr>
        <w:t xml:space="preserve"> Detail of CHA2DS2-VASc score</w:t>
      </w:r>
      <w:r w:rsidR="008B2BBB" w:rsidRPr="008B2BBB">
        <w:rPr>
          <w:rFonts w:ascii="Times New Roman" w:hAnsi="Times New Roman" w:cs="Times New Roman"/>
          <w:sz w:val="24"/>
        </w:rPr>
        <w:t xml:space="preserve"> [1]</w:t>
      </w:r>
    </w:p>
    <w:tbl>
      <w:tblPr>
        <w:tblStyle w:val="a4"/>
        <w:tblW w:w="11640" w:type="dxa"/>
        <w:tblBorders>
          <w:top w:val="none" w:sz="0" w:space="0" w:color="auto"/>
          <w:bottom w:val="none" w:sz="0" w:space="0" w:color="auto"/>
          <w:insideH w:val="none" w:sz="0" w:space="0" w:color="auto"/>
        </w:tblBorders>
        <w:tblLook w:val="04A0" w:firstRow="1" w:lastRow="0" w:firstColumn="1" w:lastColumn="0" w:noHBand="0" w:noVBand="1"/>
      </w:tblPr>
      <w:tblGrid>
        <w:gridCol w:w="4160"/>
        <w:gridCol w:w="2022"/>
        <w:gridCol w:w="2034"/>
        <w:gridCol w:w="2009"/>
        <w:gridCol w:w="1415"/>
      </w:tblGrid>
      <w:tr w:rsidR="005E5822" w:rsidRPr="00E14446" w14:paraId="670E4A4D" w14:textId="77777777" w:rsidTr="00E2269F">
        <w:trPr>
          <w:trHeight w:val="488"/>
        </w:trPr>
        <w:tc>
          <w:tcPr>
            <w:tcW w:w="4160" w:type="dxa"/>
            <w:tcBorders>
              <w:top w:val="single" w:sz="4" w:space="0" w:color="auto"/>
              <w:bottom w:val="single" w:sz="4" w:space="0" w:color="auto"/>
            </w:tcBorders>
          </w:tcPr>
          <w:p w14:paraId="715DB3F6" w14:textId="77777777" w:rsidR="005E5822" w:rsidRPr="00E14446" w:rsidRDefault="005E5822" w:rsidP="005E5822">
            <w:pPr>
              <w:rPr>
                <w:rFonts w:ascii="Times New Roman" w:hAnsi="Times New Roman" w:cs="Times New Roman"/>
                <w:sz w:val="24"/>
              </w:rPr>
            </w:pPr>
          </w:p>
        </w:tc>
        <w:tc>
          <w:tcPr>
            <w:tcW w:w="2022" w:type="dxa"/>
            <w:tcBorders>
              <w:top w:val="single" w:sz="4" w:space="0" w:color="auto"/>
              <w:bottom w:val="single" w:sz="4" w:space="0" w:color="auto"/>
            </w:tcBorders>
          </w:tcPr>
          <w:p w14:paraId="32CDDDFA" w14:textId="77777777"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Overall</w:t>
            </w:r>
          </w:p>
          <w:p w14:paraId="1EC9922B" w14:textId="77777777"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N=308</w:t>
            </w:r>
          </w:p>
        </w:tc>
        <w:tc>
          <w:tcPr>
            <w:tcW w:w="2034" w:type="dxa"/>
            <w:tcBorders>
              <w:top w:val="single" w:sz="4" w:space="0" w:color="auto"/>
              <w:bottom w:val="single" w:sz="4" w:space="0" w:color="auto"/>
            </w:tcBorders>
          </w:tcPr>
          <w:p w14:paraId="679C7417" w14:textId="6FDAADD5"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No</w:t>
            </w:r>
            <w:r w:rsidR="007C636B" w:rsidRPr="00E14446">
              <w:rPr>
                <w:rFonts w:ascii="Times New Roman" w:hAnsi="Times New Roman" w:cs="Times New Roman"/>
                <w:sz w:val="24"/>
              </w:rPr>
              <w:t>n</w:t>
            </w:r>
            <w:r w:rsidR="00397D55" w:rsidRPr="00E14446">
              <w:rPr>
                <w:rFonts w:ascii="Times New Roman" w:hAnsi="Times New Roman" w:cs="Times New Roman"/>
                <w:sz w:val="24"/>
              </w:rPr>
              <w:t>-</w:t>
            </w:r>
            <w:r w:rsidRPr="00E14446">
              <w:rPr>
                <w:rFonts w:ascii="Times New Roman" w:hAnsi="Times New Roman" w:cs="Times New Roman"/>
                <w:sz w:val="24"/>
              </w:rPr>
              <w:t>early group</w:t>
            </w:r>
          </w:p>
          <w:p w14:paraId="37259A80" w14:textId="781E803A"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N=213</w:t>
            </w:r>
          </w:p>
        </w:tc>
        <w:tc>
          <w:tcPr>
            <w:tcW w:w="2009" w:type="dxa"/>
            <w:tcBorders>
              <w:top w:val="single" w:sz="4" w:space="0" w:color="auto"/>
              <w:bottom w:val="single" w:sz="4" w:space="0" w:color="auto"/>
            </w:tcBorders>
          </w:tcPr>
          <w:p w14:paraId="7CBA12BB" w14:textId="77777777"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Early group</w:t>
            </w:r>
          </w:p>
          <w:p w14:paraId="2A899FC6" w14:textId="096D87F9"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sz w:val="24"/>
              </w:rPr>
              <w:t>N=95</w:t>
            </w:r>
          </w:p>
        </w:tc>
        <w:tc>
          <w:tcPr>
            <w:tcW w:w="1415" w:type="dxa"/>
            <w:tcBorders>
              <w:top w:val="single" w:sz="4" w:space="0" w:color="auto"/>
              <w:bottom w:val="single" w:sz="4" w:space="0" w:color="auto"/>
            </w:tcBorders>
          </w:tcPr>
          <w:p w14:paraId="7CC32FD0" w14:textId="77777777" w:rsidR="005E5822" w:rsidRPr="00E14446" w:rsidRDefault="005E5822" w:rsidP="005E5822">
            <w:pPr>
              <w:jc w:val="center"/>
              <w:rPr>
                <w:rFonts w:ascii="Times New Roman" w:hAnsi="Times New Roman" w:cs="Times New Roman"/>
                <w:sz w:val="24"/>
              </w:rPr>
            </w:pPr>
            <w:r w:rsidRPr="00E14446">
              <w:rPr>
                <w:rFonts w:ascii="Times New Roman" w:hAnsi="Times New Roman" w:cs="Times New Roman"/>
                <w:i/>
                <w:iCs/>
                <w:sz w:val="24"/>
              </w:rPr>
              <w:t>P</w:t>
            </w:r>
            <w:r w:rsidRPr="00E14446">
              <w:rPr>
                <w:rFonts w:ascii="Times New Roman" w:hAnsi="Times New Roman" w:cs="Times New Roman"/>
                <w:sz w:val="24"/>
              </w:rPr>
              <w:t xml:space="preserve"> value</w:t>
            </w:r>
          </w:p>
        </w:tc>
      </w:tr>
      <w:tr w:rsidR="003E06B0" w:rsidRPr="00E14446" w14:paraId="6DEC4414" w14:textId="77777777" w:rsidTr="00AB0204">
        <w:trPr>
          <w:trHeight w:val="172"/>
        </w:trPr>
        <w:tc>
          <w:tcPr>
            <w:tcW w:w="4160" w:type="dxa"/>
            <w:tcBorders>
              <w:top w:val="single" w:sz="4" w:space="0" w:color="auto"/>
            </w:tcBorders>
          </w:tcPr>
          <w:p w14:paraId="2A456309" w14:textId="4F4FCF57"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Congestive Heart Failure,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Borders>
              <w:top w:val="single" w:sz="4" w:space="0" w:color="auto"/>
            </w:tcBorders>
          </w:tcPr>
          <w:p w14:paraId="42F51BCC"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26 (8.4%)</w:t>
            </w:r>
          </w:p>
        </w:tc>
        <w:tc>
          <w:tcPr>
            <w:tcW w:w="2034" w:type="dxa"/>
            <w:tcBorders>
              <w:top w:val="single" w:sz="4" w:space="0" w:color="auto"/>
            </w:tcBorders>
          </w:tcPr>
          <w:p w14:paraId="50383E8B"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20 (9.4%)</w:t>
            </w:r>
          </w:p>
        </w:tc>
        <w:tc>
          <w:tcPr>
            <w:tcW w:w="2009" w:type="dxa"/>
            <w:tcBorders>
              <w:top w:val="single" w:sz="4" w:space="0" w:color="auto"/>
            </w:tcBorders>
          </w:tcPr>
          <w:p w14:paraId="18C447BF"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6 (6.3%)</w:t>
            </w:r>
          </w:p>
        </w:tc>
        <w:tc>
          <w:tcPr>
            <w:tcW w:w="1415" w:type="dxa"/>
            <w:tcBorders>
              <w:top w:val="single" w:sz="4" w:space="0" w:color="auto"/>
            </w:tcBorders>
          </w:tcPr>
          <w:p w14:paraId="3D01176B"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0.370</w:t>
            </w:r>
          </w:p>
        </w:tc>
      </w:tr>
      <w:tr w:rsidR="003E06B0" w:rsidRPr="00E14446" w14:paraId="561B9384" w14:textId="77777777" w:rsidTr="00397D55">
        <w:trPr>
          <w:trHeight w:val="335"/>
        </w:trPr>
        <w:tc>
          <w:tcPr>
            <w:tcW w:w="4160" w:type="dxa"/>
          </w:tcPr>
          <w:p w14:paraId="1BFC95CD" w14:textId="43D22B59"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Hypertension,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440B878E"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177 (57.5%)</w:t>
            </w:r>
          </w:p>
        </w:tc>
        <w:tc>
          <w:tcPr>
            <w:tcW w:w="2034" w:type="dxa"/>
          </w:tcPr>
          <w:p w14:paraId="095C2144"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121 (56.8%)</w:t>
            </w:r>
          </w:p>
        </w:tc>
        <w:tc>
          <w:tcPr>
            <w:tcW w:w="2009" w:type="dxa"/>
          </w:tcPr>
          <w:p w14:paraId="2E74D68A"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56 (59.0%)</w:t>
            </w:r>
          </w:p>
        </w:tc>
        <w:tc>
          <w:tcPr>
            <w:tcW w:w="1415" w:type="dxa"/>
          </w:tcPr>
          <w:p w14:paraId="535745BF"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0.726</w:t>
            </w:r>
          </w:p>
        </w:tc>
      </w:tr>
      <w:tr w:rsidR="003E06B0" w:rsidRPr="00E14446" w14:paraId="0C947529" w14:textId="77777777" w:rsidTr="00397D55">
        <w:trPr>
          <w:trHeight w:val="358"/>
        </w:trPr>
        <w:tc>
          <w:tcPr>
            <w:tcW w:w="4160" w:type="dxa"/>
          </w:tcPr>
          <w:p w14:paraId="7AF714B4" w14:textId="70D5E100"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Age ≥ 75,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73E230DA"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156 (50.6%)</w:t>
            </w:r>
          </w:p>
        </w:tc>
        <w:tc>
          <w:tcPr>
            <w:tcW w:w="2034" w:type="dxa"/>
          </w:tcPr>
          <w:p w14:paraId="477917F3"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106 (49.8%)</w:t>
            </w:r>
          </w:p>
        </w:tc>
        <w:tc>
          <w:tcPr>
            <w:tcW w:w="2009" w:type="dxa"/>
          </w:tcPr>
          <w:p w14:paraId="0B98AFC1"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50 (52.6%)</w:t>
            </w:r>
          </w:p>
        </w:tc>
        <w:tc>
          <w:tcPr>
            <w:tcW w:w="1415" w:type="dxa"/>
          </w:tcPr>
          <w:p w14:paraId="7B9B36DB"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0.642</w:t>
            </w:r>
          </w:p>
        </w:tc>
      </w:tr>
      <w:tr w:rsidR="003E06B0" w:rsidRPr="00E14446" w14:paraId="5F1E289C" w14:textId="77777777" w:rsidTr="00397D55">
        <w:trPr>
          <w:trHeight w:val="358"/>
        </w:trPr>
        <w:tc>
          <w:tcPr>
            <w:tcW w:w="4160" w:type="dxa"/>
          </w:tcPr>
          <w:p w14:paraId="365F5447" w14:textId="5825BDE0"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Diabetes mellitus,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0230EBFB"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83 (27.0%)</w:t>
            </w:r>
          </w:p>
        </w:tc>
        <w:tc>
          <w:tcPr>
            <w:tcW w:w="2034" w:type="dxa"/>
          </w:tcPr>
          <w:p w14:paraId="29D9BAE6"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61 (28.6%)</w:t>
            </w:r>
          </w:p>
        </w:tc>
        <w:tc>
          <w:tcPr>
            <w:tcW w:w="2009" w:type="dxa"/>
          </w:tcPr>
          <w:p w14:paraId="20E3E4AC"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22 (23.2%)</w:t>
            </w:r>
          </w:p>
        </w:tc>
        <w:tc>
          <w:tcPr>
            <w:tcW w:w="1415" w:type="dxa"/>
          </w:tcPr>
          <w:p w14:paraId="61C8602A"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0.317</w:t>
            </w:r>
          </w:p>
        </w:tc>
      </w:tr>
      <w:tr w:rsidR="003E06B0" w:rsidRPr="00E14446" w14:paraId="504EA0E6" w14:textId="77777777" w:rsidTr="00397D55">
        <w:trPr>
          <w:trHeight w:val="358"/>
        </w:trPr>
        <w:tc>
          <w:tcPr>
            <w:tcW w:w="4160" w:type="dxa"/>
          </w:tcPr>
          <w:p w14:paraId="2308E475" w14:textId="3AF22466"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Stroke/TIA,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273112AE"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32 (10.4%)</w:t>
            </w:r>
          </w:p>
        </w:tc>
        <w:tc>
          <w:tcPr>
            <w:tcW w:w="2034" w:type="dxa"/>
          </w:tcPr>
          <w:p w14:paraId="20A65D34"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21 (9.9%)</w:t>
            </w:r>
          </w:p>
        </w:tc>
        <w:tc>
          <w:tcPr>
            <w:tcW w:w="2009" w:type="dxa"/>
          </w:tcPr>
          <w:p w14:paraId="29524C03"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11 (11.6%)</w:t>
            </w:r>
          </w:p>
        </w:tc>
        <w:tc>
          <w:tcPr>
            <w:tcW w:w="1415" w:type="dxa"/>
          </w:tcPr>
          <w:p w14:paraId="553AEACD"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0.648</w:t>
            </w:r>
          </w:p>
        </w:tc>
      </w:tr>
      <w:tr w:rsidR="003E06B0" w:rsidRPr="00E14446" w14:paraId="60C437F8" w14:textId="77777777" w:rsidTr="00397D55">
        <w:trPr>
          <w:trHeight w:val="335"/>
        </w:trPr>
        <w:tc>
          <w:tcPr>
            <w:tcW w:w="4160" w:type="dxa"/>
          </w:tcPr>
          <w:p w14:paraId="737F7D01" w14:textId="766B37B7"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Vascular disease,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7CEB8D50"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24 (7.8%)</w:t>
            </w:r>
          </w:p>
        </w:tc>
        <w:tc>
          <w:tcPr>
            <w:tcW w:w="2034" w:type="dxa"/>
          </w:tcPr>
          <w:p w14:paraId="7399434D"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17 (8.0%)</w:t>
            </w:r>
          </w:p>
        </w:tc>
        <w:tc>
          <w:tcPr>
            <w:tcW w:w="2009" w:type="dxa"/>
          </w:tcPr>
          <w:p w14:paraId="59B7C9F2"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7 (7.4%)</w:t>
            </w:r>
          </w:p>
        </w:tc>
        <w:tc>
          <w:tcPr>
            <w:tcW w:w="1415" w:type="dxa"/>
          </w:tcPr>
          <w:p w14:paraId="7ACB352F"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0.853</w:t>
            </w:r>
          </w:p>
        </w:tc>
      </w:tr>
      <w:tr w:rsidR="003E06B0" w:rsidRPr="00E14446" w14:paraId="06E3C166" w14:textId="77777777" w:rsidTr="00397D55">
        <w:trPr>
          <w:trHeight w:val="358"/>
        </w:trPr>
        <w:tc>
          <w:tcPr>
            <w:tcW w:w="4160" w:type="dxa"/>
          </w:tcPr>
          <w:p w14:paraId="62A41483" w14:textId="0A455F72"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Age 65-74,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Pr>
          <w:p w14:paraId="4BB3C340"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85 (27.6%)</w:t>
            </w:r>
          </w:p>
        </w:tc>
        <w:tc>
          <w:tcPr>
            <w:tcW w:w="2034" w:type="dxa"/>
          </w:tcPr>
          <w:p w14:paraId="4A564A09"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59 (27.7%)</w:t>
            </w:r>
          </w:p>
        </w:tc>
        <w:tc>
          <w:tcPr>
            <w:tcW w:w="2009" w:type="dxa"/>
          </w:tcPr>
          <w:p w14:paraId="6B6328AA"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26 (27.4%)</w:t>
            </w:r>
          </w:p>
        </w:tc>
        <w:tc>
          <w:tcPr>
            <w:tcW w:w="1415" w:type="dxa"/>
          </w:tcPr>
          <w:p w14:paraId="561BE317"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0.952</w:t>
            </w:r>
          </w:p>
        </w:tc>
      </w:tr>
      <w:tr w:rsidR="003E06B0" w:rsidRPr="00E14446" w14:paraId="1DB1B493" w14:textId="77777777" w:rsidTr="00AB0204">
        <w:trPr>
          <w:trHeight w:val="99"/>
        </w:trPr>
        <w:tc>
          <w:tcPr>
            <w:tcW w:w="4160" w:type="dxa"/>
            <w:tcBorders>
              <w:bottom w:val="single" w:sz="4" w:space="0" w:color="auto"/>
            </w:tcBorders>
          </w:tcPr>
          <w:p w14:paraId="6A7F29F0" w14:textId="226B448D" w:rsidR="003E06B0" w:rsidRPr="00E14446" w:rsidRDefault="003E06B0" w:rsidP="006A667B">
            <w:pPr>
              <w:rPr>
                <w:rFonts w:ascii="Times New Roman" w:hAnsi="Times New Roman" w:cs="Times New Roman"/>
                <w:sz w:val="24"/>
              </w:rPr>
            </w:pPr>
            <w:r w:rsidRPr="00E14446">
              <w:rPr>
                <w:rFonts w:ascii="Times New Roman" w:hAnsi="Times New Roman" w:cs="Times New Roman"/>
                <w:sz w:val="24"/>
              </w:rPr>
              <w:t>Female, n</w:t>
            </w:r>
            <w:r w:rsidR="00AD222F">
              <w:rPr>
                <w:rFonts w:ascii="Times New Roman" w:hAnsi="Times New Roman" w:cs="Times New Roman"/>
                <w:sz w:val="24"/>
              </w:rPr>
              <w:t xml:space="preserve"> </w:t>
            </w:r>
            <w:r w:rsidRPr="00E14446">
              <w:rPr>
                <w:rFonts w:ascii="Times New Roman" w:hAnsi="Times New Roman" w:cs="Times New Roman"/>
                <w:sz w:val="24"/>
              </w:rPr>
              <w:t>(%)</w:t>
            </w:r>
          </w:p>
        </w:tc>
        <w:tc>
          <w:tcPr>
            <w:tcW w:w="2022" w:type="dxa"/>
            <w:tcBorders>
              <w:bottom w:val="single" w:sz="4" w:space="0" w:color="auto"/>
            </w:tcBorders>
          </w:tcPr>
          <w:p w14:paraId="2B78CBC2"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100 (32.5%)</w:t>
            </w:r>
          </w:p>
        </w:tc>
        <w:tc>
          <w:tcPr>
            <w:tcW w:w="2034" w:type="dxa"/>
            <w:tcBorders>
              <w:bottom w:val="single" w:sz="4" w:space="0" w:color="auto"/>
            </w:tcBorders>
          </w:tcPr>
          <w:p w14:paraId="542D96B6"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69 (32.4%)</w:t>
            </w:r>
          </w:p>
        </w:tc>
        <w:tc>
          <w:tcPr>
            <w:tcW w:w="2009" w:type="dxa"/>
            <w:tcBorders>
              <w:bottom w:val="single" w:sz="4" w:space="0" w:color="auto"/>
            </w:tcBorders>
          </w:tcPr>
          <w:p w14:paraId="73FB97A9"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31 (32.6%)</w:t>
            </w:r>
          </w:p>
        </w:tc>
        <w:tc>
          <w:tcPr>
            <w:tcW w:w="1415" w:type="dxa"/>
            <w:tcBorders>
              <w:bottom w:val="single" w:sz="4" w:space="0" w:color="auto"/>
            </w:tcBorders>
          </w:tcPr>
          <w:p w14:paraId="15F61C8B" w14:textId="77777777" w:rsidR="003E06B0" w:rsidRPr="00E14446" w:rsidRDefault="003E06B0" w:rsidP="006A667B">
            <w:pPr>
              <w:jc w:val="center"/>
              <w:rPr>
                <w:rFonts w:ascii="Times New Roman" w:hAnsi="Times New Roman" w:cs="Times New Roman"/>
                <w:sz w:val="24"/>
              </w:rPr>
            </w:pPr>
            <w:r w:rsidRPr="00E14446">
              <w:rPr>
                <w:rFonts w:ascii="Times New Roman" w:hAnsi="Times New Roman" w:cs="Times New Roman"/>
                <w:sz w:val="24"/>
              </w:rPr>
              <w:t>0.967</w:t>
            </w:r>
          </w:p>
        </w:tc>
      </w:tr>
    </w:tbl>
    <w:p w14:paraId="6D815DA0" w14:textId="77777777" w:rsidR="001912B5"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Hypertension was defined as systolic blood pressure &gt;140 mmHg </w:t>
      </w:r>
      <w:r>
        <w:rPr>
          <w:rFonts w:ascii="Times New Roman" w:hAnsi="Times New Roman" w:cs="Times New Roman"/>
          <w:sz w:val="24"/>
        </w:rPr>
        <w:t>without any vasopressors</w:t>
      </w:r>
      <w:r w:rsidRPr="00E1174A">
        <w:rPr>
          <w:rFonts w:ascii="Times New Roman" w:hAnsi="Times New Roman" w:cs="Times New Roman"/>
          <w:sz w:val="24"/>
        </w:rPr>
        <w:t xml:space="preserve"> or history.</w:t>
      </w:r>
    </w:p>
    <w:p w14:paraId="1B28A975" w14:textId="02FE369A"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Age ≥ 75 and Stroke/TIA are counted as 2 points. </w:t>
      </w:r>
    </w:p>
    <w:p w14:paraId="01F9BD4F" w14:textId="15CA861C" w:rsidR="001912B5"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Other variables are counted as 1 point. </w:t>
      </w:r>
    </w:p>
    <w:p w14:paraId="1587A3FC" w14:textId="0FAABCC9" w:rsidR="008B2BBB" w:rsidRDefault="008B2BBB" w:rsidP="00C37CBC">
      <w:pPr>
        <w:widowControl/>
        <w:jc w:val="left"/>
        <w:rPr>
          <w:rFonts w:ascii="Times New Roman" w:hAnsi="Times New Roman" w:cs="Times New Roman"/>
          <w:sz w:val="24"/>
        </w:rPr>
      </w:pPr>
    </w:p>
    <w:p w14:paraId="24193460" w14:textId="2B97252E" w:rsidR="008B2BBB" w:rsidRPr="008B2BBB" w:rsidRDefault="008B2BBB" w:rsidP="008B2BBB">
      <w:pPr>
        <w:pStyle w:val="a3"/>
        <w:widowControl/>
        <w:numPr>
          <w:ilvl w:val="0"/>
          <w:numId w:val="19"/>
        </w:numPr>
        <w:ind w:leftChars="0"/>
        <w:jc w:val="left"/>
        <w:rPr>
          <w:rFonts w:ascii="Times New Roman" w:hAnsi="Times New Roman" w:cs="Times New Roman"/>
          <w:sz w:val="24"/>
        </w:rPr>
      </w:pPr>
      <w:r w:rsidRPr="008B2BBB">
        <w:rPr>
          <w:rFonts w:ascii="Times New Roman" w:hAnsi="Times New Roman" w:cs="Times New Roman"/>
          <w:sz w:val="24"/>
        </w:rPr>
        <w:t xml:space="preserve">Lip GY, </w:t>
      </w:r>
      <w:proofErr w:type="spellStart"/>
      <w:r w:rsidRPr="008B2BBB">
        <w:rPr>
          <w:rFonts w:ascii="Times New Roman" w:hAnsi="Times New Roman" w:cs="Times New Roman"/>
          <w:sz w:val="24"/>
        </w:rPr>
        <w:t>Nieuwlaat</w:t>
      </w:r>
      <w:proofErr w:type="spellEnd"/>
      <w:r w:rsidRPr="008B2BBB">
        <w:rPr>
          <w:rFonts w:ascii="Times New Roman" w:hAnsi="Times New Roman" w:cs="Times New Roman"/>
          <w:sz w:val="24"/>
        </w:rPr>
        <w:t xml:space="preserve"> R, Pisters R, Lane DA, </w:t>
      </w:r>
      <w:proofErr w:type="spellStart"/>
      <w:r w:rsidRPr="008B2BBB">
        <w:rPr>
          <w:rFonts w:ascii="Times New Roman" w:hAnsi="Times New Roman" w:cs="Times New Roman"/>
          <w:sz w:val="24"/>
        </w:rPr>
        <w:t>Crijns</w:t>
      </w:r>
      <w:proofErr w:type="spellEnd"/>
      <w:r w:rsidRPr="008B2BBB">
        <w:rPr>
          <w:rFonts w:ascii="Times New Roman" w:hAnsi="Times New Roman" w:cs="Times New Roman"/>
          <w:sz w:val="24"/>
        </w:rPr>
        <w:t xml:space="preserve"> HJ: Refining clinical risk stratification for predicting stroke and thromboembolism in atrial fibrillation using a novel risk factor-based approach: the euro heart survey on atrial fibrillation. Chest 2010, 137(2):263-272.</w:t>
      </w:r>
    </w:p>
    <w:p w14:paraId="6A8E2F98" w14:textId="77777777" w:rsidR="00C37CBC" w:rsidRPr="00E1174A" w:rsidRDefault="00C37CBC" w:rsidP="00C37CBC">
      <w:pPr>
        <w:widowControl/>
        <w:jc w:val="left"/>
        <w:rPr>
          <w:rFonts w:ascii="Times New Roman" w:hAnsi="Times New Roman" w:cs="Times New Roman"/>
          <w:sz w:val="24"/>
        </w:rPr>
      </w:pPr>
    </w:p>
    <w:p w14:paraId="6E33FF80" w14:textId="615D3B49" w:rsidR="0063450F" w:rsidRPr="00E14446" w:rsidRDefault="0063450F">
      <w:pPr>
        <w:widowControl/>
        <w:jc w:val="left"/>
        <w:rPr>
          <w:rFonts w:ascii="Times New Roman" w:hAnsi="Times New Roman" w:cs="Times New Roman"/>
          <w:sz w:val="24"/>
        </w:rPr>
      </w:pPr>
      <w:r w:rsidRPr="00E14446">
        <w:rPr>
          <w:rFonts w:ascii="Times New Roman" w:hAnsi="Times New Roman" w:cs="Times New Roman"/>
          <w:sz w:val="24"/>
        </w:rPr>
        <w:br w:type="page"/>
      </w:r>
    </w:p>
    <w:p w14:paraId="1C9F29C6" w14:textId="5B4C95F9" w:rsidR="001912B5" w:rsidRDefault="003E06B0" w:rsidP="001912B5">
      <w:pPr>
        <w:widowControl/>
        <w:jc w:val="left"/>
        <w:rPr>
          <w:rFonts w:ascii="Times New Roman" w:hAnsi="Times New Roman" w:cs="Times New Roman"/>
          <w:sz w:val="24"/>
        </w:rPr>
      </w:pPr>
      <w:r w:rsidRPr="00E14446">
        <w:rPr>
          <w:rFonts w:ascii="Times New Roman" w:hAnsi="Times New Roman" w:cs="Times New Roman"/>
          <w:sz w:val="24"/>
        </w:rPr>
        <w:lastRenderedPageBreak/>
        <w:t>Table</w:t>
      </w:r>
      <w:r w:rsidR="00114F8D" w:rsidRPr="00E14446">
        <w:rPr>
          <w:rFonts w:ascii="Times New Roman" w:hAnsi="Times New Roman" w:cs="Times New Roman"/>
          <w:sz w:val="24"/>
        </w:rPr>
        <w:t xml:space="preserve"> </w:t>
      </w:r>
      <w:r w:rsidR="00312F43">
        <w:rPr>
          <w:rFonts w:ascii="Times New Roman" w:hAnsi="Times New Roman" w:cs="Times New Roman"/>
          <w:sz w:val="24"/>
        </w:rPr>
        <w:t>S</w:t>
      </w:r>
      <w:r w:rsidR="00804125">
        <w:rPr>
          <w:rFonts w:ascii="Times New Roman" w:hAnsi="Times New Roman" w:cs="Times New Roman"/>
          <w:sz w:val="24"/>
        </w:rPr>
        <w:t>3</w:t>
      </w:r>
      <w:r w:rsidR="00E74599">
        <w:rPr>
          <w:rFonts w:ascii="Times New Roman" w:hAnsi="Times New Roman" w:cs="Times New Roman"/>
          <w:sz w:val="24"/>
        </w:rPr>
        <w:t>.</w:t>
      </w:r>
      <w:r w:rsidRPr="00E14446">
        <w:rPr>
          <w:rFonts w:ascii="Times New Roman" w:hAnsi="Times New Roman" w:cs="Times New Roman"/>
          <w:sz w:val="24"/>
        </w:rPr>
        <w:t xml:space="preserve"> Detail of HAS-BLED bleeding risk scor</w:t>
      </w:r>
      <w:r w:rsidR="001912B5">
        <w:rPr>
          <w:rFonts w:ascii="Times New Roman" w:hAnsi="Times New Roman" w:cs="Times New Roman"/>
          <w:sz w:val="24"/>
        </w:rPr>
        <w:t>e</w:t>
      </w:r>
      <w:r w:rsidR="008B2BBB" w:rsidRPr="008B2BBB">
        <w:rPr>
          <w:rFonts w:ascii="Times New Roman" w:hAnsi="Times New Roman" w:cs="Times New Roman"/>
          <w:sz w:val="24"/>
        </w:rPr>
        <w:t xml:space="preserve"> [1]</w:t>
      </w:r>
    </w:p>
    <w:tbl>
      <w:tblPr>
        <w:tblStyle w:val="a4"/>
        <w:tblW w:w="11068" w:type="dxa"/>
        <w:tblBorders>
          <w:top w:val="none" w:sz="0" w:space="0" w:color="auto"/>
          <w:bottom w:val="none" w:sz="0" w:space="0" w:color="auto"/>
          <w:insideH w:val="none" w:sz="0" w:space="0" w:color="auto"/>
        </w:tblBorders>
        <w:tblLook w:val="04A0" w:firstRow="1" w:lastRow="0" w:firstColumn="1" w:lastColumn="0" w:noHBand="0" w:noVBand="1"/>
      </w:tblPr>
      <w:tblGrid>
        <w:gridCol w:w="3911"/>
        <w:gridCol w:w="1923"/>
        <w:gridCol w:w="1978"/>
        <w:gridCol w:w="1911"/>
        <w:gridCol w:w="1345"/>
      </w:tblGrid>
      <w:tr w:rsidR="001912B5" w:rsidRPr="00E14446" w14:paraId="11D9D1DF" w14:textId="77777777" w:rsidTr="00330DFC">
        <w:trPr>
          <w:trHeight w:val="630"/>
        </w:trPr>
        <w:tc>
          <w:tcPr>
            <w:tcW w:w="3911" w:type="dxa"/>
            <w:tcBorders>
              <w:top w:val="single" w:sz="4" w:space="0" w:color="auto"/>
              <w:bottom w:val="single" w:sz="4" w:space="0" w:color="auto"/>
            </w:tcBorders>
          </w:tcPr>
          <w:p w14:paraId="572A20AE" w14:textId="77777777" w:rsidR="001912B5" w:rsidRPr="00E14446" w:rsidRDefault="001912B5" w:rsidP="00330DFC">
            <w:pPr>
              <w:rPr>
                <w:rFonts w:ascii="Times New Roman" w:hAnsi="Times New Roman" w:cs="Times New Roman"/>
                <w:sz w:val="24"/>
              </w:rPr>
            </w:pPr>
          </w:p>
        </w:tc>
        <w:tc>
          <w:tcPr>
            <w:tcW w:w="1923" w:type="dxa"/>
            <w:tcBorders>
              <w:top w:val="single" w:sz="4" w:space="0" w:color="auto"/>
              <w:bottom w:val="single" w:sz="4" w:space="0" w:color="auto"/>
            </w:tcBorders>
          </w:tcPr>
          <w:p w14:paraId="0634A9E7"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Overall</w:t>
            </w:r>
          </w:p>
          <w:p w14:paraId="2D66AB9B"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N=308</w:t>
            </w:r>
          </w:p>
        </w:tc>
        <w:tc>
          <w:tcPr>
            <w:tcW w:w="1978" w:type="dxa"/>
            <w:tcBorders>
              <w:top w:val="single" w:sz="4" w:space="0" w:color="auto"/>
              <w:bottom w:val="single" w:sz="4" w:space="0" w:color="auto"/>
            </w:tcBorders>
          </w:tcPr>
          <w:p w14:paraId="56D224F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Non-early group</w:t>
            </w:r>
          </w:p>
          <w:p w14:paraId="56E1C2EB"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N=213</w:t>
            </w:r>
          </w:p>
        </w:tc>
        <w:tc>
          <w:tcPr>
            <w:tcW w:w="1911" w:type="dxa"/>
            <w:tcBorders>
              <w:top w:val="single" w:sz="4" w:space="0" w:color="auto"/>
              <w:bottom w:val="single" w:sz="4" w:space="0" w:color="auto"/>
            </w:tcBorders>
          </w:tcPr>
          <w:p w14:paraId="2DFF9660"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Early group</w:t>
            </w:r>
          </w:p>
          <w:p w14:paraId="4138B505"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N=95</w:t>
            </w:r>
          </w:p>
        </w:tc>
        <w:tc>
          <w:tcPr>
            <w:tcW w:w="1345" w:type="dxa"/>
            <w:tcBorders>
              <w:top w:val="single" w:sz="4" w:space="0" w:color="auto"/>
              <w:bottom w:val="single" w:sz="4" w:space="0" w:color="auto"/>
            </w:tcBorders>
          </w:tcPr>
          <w:p w14:paraId="378559FB"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i/>
                <w:iCs/>
                <w:sz w:val="24"/>
              </w:rPr>
              <w:t>P</w:t>
            </w:r>
            <w:r w:rsidRPr="00E14446">
              <w:rPr>
                <w:rFonts w:ascii="Times New Roman" w:hAnsi="Times New Roman" w:cs="Times New Roman"/>
                <w:sz w:val="24"/>
              </w:rPr>
              <w:t xml:space="preserve"> value</w:t>
            </w:r>
          </w:p>
        </w:tc>
      </w:tr>
      <w:tr w:rsidR="001912B5" w:rsidRPr="00E14446" w14:paraId="2A99B129" w14:textId="77777777" w:rsidTr="00330DFC">
        <w:trPr>
          <w:trHeight w:val="358"/>
        </w:trPr>
        <w:tc>
          <w:tcPr>
            <w:tcW w:w="3911" w:type="dxa"/>
            <w:tcBorders>
              <w:top w:val="single" w:sz="4" w:space="0" w:color="auto"/>
            </w:tcBorders>
          </w:tcPr>
          <w:p w14:paraId="6C5509C3"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Hypertension,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Borders>
              <w:top w:val="single" w:sz="4" w:space="0" w:color="auto"/>
            </w:tcBorders>
          </w:tcPr>
          <w:p w14:paraId="15646F0F"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154 (50.0%)</w:t>
            </w:r>
          </w:p>
        </w:tc>
        <w:tc>
          <w:tcPr>
            <w:tcW w:w="1978" w:type="dxa"/>
            <w:tcBorders>
              <w:top w:val="single" w:sz="4" w:space="0" w:color="auto"/>
            </w:tcBorders>
          </w:tcPr>
          <w:p w14:paraId="4905579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105 (49.3%)</w:t>
            </w:r>
          </w:p>
        </w:tc>
        <w:tc>
          <w:tcPr>
            <w:tcW w:w="1911" w:type="dxa"/>
            <w:tcBorders>
              <w:top w:val="single" w:sz="4" w:space="0" w:color="auto"/>
            </w:tcBorders>
          </w:tcPr>
          <w:p w14:paraId="6CFEC83F"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49 (51.6%)</w:t>
            </w:r>
          </w:p>
        </w:tc>
        <w:tc>
          <w:tcPr>
            <w:tcW w:w="1345" w:type="dxa"/>
            <w:tcBorders>
              <w:top w:val="single" w:sz="4" w:space="0" w:color="auto"/>
            </w:tcBorders>
          </w:tcPr>
          <w:p w14:paraId="05550B28"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0.711</w:t>
            </w:r>
          </w:p>
        </w:tc>
      </w:tr>
      <w:tr w:rsidR="001912B5" w:rsidRPr="00E14446" w14:paraId="38DA71C0" w14:textId="77777777" w:rsidTr="00330DFC">
        <w:trPr>
          <w:trHeight w:val="306"/>
        </w:trPr>
        <w:tc>
          <w:tcPr>
            <w:tcW w:w="3911" w:type="dxa"/>
          </w:tcPr>
          <w:p w14:paraId="652E2B23"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Abnormal renal function,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3739D53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80 (30.0%)</w:t>
            </w:r>
          </w:p>
        </w:tc>
        <w:tc>
          <w:tcPr>
            <w:tcW w:w="1978" w:type="dxa"/>
          </w:tcPr>
          <w:p w14:paraId="40B5E10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62 (29.1%)</w:t>
            </w:r>
          </w:p>
        </w:tc>
        <w:tc>
          <w:tcPr>
            <w:tcW w:w="1911" w:type="dxa"/>
          </w:tcPr>
          <w:p w14:paraId="1C874E12"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18 (19.0%)</w:t>
            </w:r>
          </w:p>
        </w:tc>
        <w:tc>
          <w:tcPr>
            <w:tcW w:w="1345" w:type="dxa"/>
          </w:tcPr>
          <w:p w14:paraId="0DCAD1A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0.060</w:t>
            </w:r>
          </w:p>
        </w:tc>
      </w:tr>
      <w:tr w:rsidR="001912B5" w:rsidRPr="00E14446" w14:paraId="6E490C82" w14:textId="77777777" w:rsidTr="00330DFC">
        <w:trPr>
          <w:trHeight w:val="111"/>
        </w:trPr>
        <w:tc>
          <w:tcPr>
            <w:tcW w:w="3911" w:type="dxa"/>
          </w:tcPr>
          <w:p w14:paraId="2F4AAA6B"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Abnormal liver function,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5E789247"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62 (20.1%)</w:t>
            </w:r>
          </w:p>
        </w:tc>
        <w:tc>
          <w:tcPr>
            <w:tcW w:w="1978" w:type="dxa"/>
          </w:tcPr>
          <w:p w14:paraId="52908B9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49 (23.0%)</w:t>
            </w:r>
          </w:p>
        </w:tc>
        <w:tc>
          <w:tcPr>
            <w:tcW w:w="1911" w:type="dxa"/>
          </w:tcPr>
          <w:p w14:paraId="0E487CA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13 (13.7%)</w:t>
            </w:r>
          </w:p>
        </w:tc>
        <w:tc>
          <w:tcPr>
            <w:tcW w:w="1345" w:type="dxa"/>
          </w:tcPr>
          <w:p w14:paraId="0DE39147"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0.060</w:t>
            </w:r>
          </w:p>
        </w:tc>
      </w:tr>
      <w:tr w:rsidR="001912B5" w:rsidRPr="00E14446" w14:paraId="5B3013F9" w14:textId="77777777" w:rsidTr="00330DFC">
        <w:trPr>
          <w:trHeight w:val="358"/>
        </w:trPr>
        <w:tc>
          <w:tcPr>
            <w:tcW w:w="3911" w:type="dxa"/>
          </w:tcPr>
          <w:p w14:paraId="0371CE84"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Stroke,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400C5806"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32 (10.4%)</w:t>
            </w:r>
          </w:p>
        </w:tc>
        <w:tc>
          <w:tcPr>
            <w:tcW w:w="1978" w:type="dxa"/>
          </w:tcPr>
          <w:p w14:paraId="3499AF41"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21 (9.9%)</w:t>
            </w:r>
          </w:p>
        </w:tc>
        <w:tc>
          <w:tcPr>
            <w:tcW w:w="1911" w:type="dxa"/>
          </w:tcPr>
          <w:p w14:paraId="06E518A0"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11 (11.6%)</w:t>
            </w:r>
          </w:p>
        </w:tc>
        <w:tc>
          <w:tcPr>
            <w:tcW w:w="1345" w:type="dxa"/>
          </w:tcPr>
          <w:p w14:paraId="1DEE5498"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0.648</w:t>
            </w:r>
          </w:p>
        </w:tc>
      </w:tr>
      <w:tr w:rsidR="001912B5" w:rsidRPr="00E14446" w14:paraId="47F2B37E" w14:textId="77777777" w:rsidTr="00330DFC">
        <w:trPr>
          <w:trHeight w:val="336"/>
        </w:trPr>
        <w:tc>
          <w:tcPr>
            <w:tcW w:w="3911" w:type="dxa"/>
          </w:tcPr>
          <w:p w14:paraId="5E7B1F9B"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Bleeding,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34786995"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 (0.3%)</w:t>
            </w:r>
          </w:p>
        </w:tc>
        <w:tc>
          <w:tcPr>
            <w:tcW w:w="1978" w:type="dxa"/>
          </w:tcPr>
          <w:p w14:paraId="0A773EA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 (0%)</w:t>
            </w:r>
          </w:p>
        </w:tc>
        <w:tc>
          <w:tcPr>
            <w:tcW w:w="1911" w:type="dxa"/>
          </w:tcPr>
          <w:p w14:paraId="1BABC8D1"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 (1.1%)</w:t>
            </w:r>
          </w:p>
        </w:tc>
        <w:tc>
          <w:tcPr>
            <w:tcW w:w="1345" w:type="dxa"/>
          </w:tcPr>
          <w:p w14:paraId="2843B13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0.214</w:t>
            </w:r>
          </w:p>
        </w:tc>
      </w:tr>
      <w:tr w:rsidR="001912B5" w:rsidRPr="00E14446" w14:paraId="309FA2EF" w14:textId="77777777" w:rsidTr="00330DFC">
        <w:trPr>
          <w:trHeight w:val="358"/>
        </w:trPr>
        <w:tc>
          <w:tcPr>
            <w:tcW w:w="3911" w:type="dxa"/>
          </w:tcPr>
          <w:p w14:paraId="44DCD62B"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Labile INRs,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671110F3"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7 (2.3%)</w:t>
            </w:r>
          </w:p>
        </w:tc>
        <w:tc>
          <w:tcPr>
            <w:tcW w:w="1978" w:type="dxa"/>
          </w:tcPr>
          <w:p w14:paraId="14C4389C"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4 (1.9%)</w:t>
            </w:r>
          </w:p>
        </w:tc>
        <w:tc>
          <w:tcPr>
            <w:tcW w:w="1911" w:type="dxa"/>
          </w:tcPr>
          <w:p w14:paraId="46BC7597"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3 (3.2%)</w:t>
            </w:r>
          </w:p>
        </w:tc>
        <w:tc>
          <w:tcPr>
            <w:tcW w:w="1345" w:type="dxa"/>
          </w:tcPr>
          <w:p w14:paraId="46F7EF2E"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0.486</w:t>
            </w:r>
          </w:p>
        </w:tc>
      </w:tr>
      <w:tr w:rsidR="001912B5" w:rsidRPr="00E14446" w14:paraId="1A06430E" w14:textId="77777777" w:rsidTr="00330DFC">
        <w:trPr>
          <w:trHeight w:val="358"/>
        </w:trPr>
        <w:tc>
          <w:tcPr>
            <w:tcW w:w="3911" w:type="dxa"/>
          </w:tcPr>
          <w:p w14:paraId="773A81E3"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Elderly (≥65),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Pr>
          <w:p w14:paraId="1A95E438"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241 (78.3%)</w:t>
            </w:r>
          </w:p>
        </w:tc>
        <w:tc>
          <w:tcPr>
            <w:tcW w:w="1978" w:type="dxa"/>
          </w:tcPr>
          <w:p w14:paraId="0360EA7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165 (77.5%)</w:t>
            </w:r>
          </w:p>
        </w:tc>
        <w:tc>
          <w:tcPr>
            <w:tcW w:w="1911" w:type="dxa"/>
          </w:tcPr>
          <w:p w14:paraId="380FEB4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76 (80.0%)</w:t>
            </w:r>
          </w:p>
        </w:tc>
        <w:tc>
          <w:tcPr>
            <w:tcW w:w="1345" w:type="dxa"/>
          </w:tcPr>
          <w:p w14:paraId="55C24CB9"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0.618</w:t>
            </w:r>
          </w:p>
        </w:tc>
      </w:tr>
      <w:tr w:rsidR="001912B5" w:rsidRPr="00E14446" w14:paraId="1C8D8967" w14:textId="77777777" w:rsidTr="00330DFC">
        <w:trPr>
          <w:trHeight w:val="358"/>
        </w:trPr>
        <w:tc>
          <w:tcPr>
            <w:tcW w:w="3911" w:type="dxa"/>
            <w:tcBorders>
              <w:bottom w:val="single" w:sz="4" w:space="0" w:color="auto"/>
            </w:tcBorders>
          </w:tcPr>
          <w:p w14:paraId="7D472E7F" w14:textId="77777777" w:rsidR="001912B5" w:rsidRPr="00E14446" w:rsidRDefault="001912B5" w:rsidP="00330DFC">
            <w:pPr>
              <w:rPr>
                <w:rFonts w:ascii="Times New Roman" w:hAnsi="Times New Roman" w:cs="Times New Roman"/>
                <w:sz w:val="24"/>
              </w:rPr>
            </w:pPr>
            <w:r w:rsidRPr="00E14446">
              <w:rPr>
                <w:rFonts w:ascii="Times New Roman" w:hAnsi="Times New Roman" w:cs="Times New Roman"/>
                <w:sz w:val="24"/>
              </w:rPr>
              <w:t>Drugs or Alcohol use, n</w:t>
            </w:r>
            <w:r>
              <w:rPr>
                <w:rFonts w:ascii="Times New Roman" w:hAnsi="Times New Roman" w:cs="Times New Roman"/>
                <w:sz w:val="24"/>
              </w:rPr>
              <w:t xml:space="preserve"> </w:t>
            </w:r>
            <w:r w:rsidRPr="00E14446">
              <w:rPr>
                <w:rFonts w:ascii="Times New Roman" w:hAnsi="Times New Roman" w:cs="Times New Roman"/>
                <w:sz w:val="24"/>
              </w:rPr>
              <w:t>(%)</w:t>
            </w:r>
          </w:p>
        </w:tc>
        <w:tc>
          <w:tcPr>
            <w:tcW w:w="1923" w:type="dxa"/>
            <w:tcBorders>
              <w:bottom w:val="single" w:sz="4" w:space="0" w:color="auto"/>
            </w:tcBorders>
          </w:tcPr>
          <w:p w14:paraId="2ECFCA1B"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24 (7.8%)</w:t>
            </w:r>
          </w:p>
        </w:tc>
        <w:tc>
          <w:tcPr>
            <w:tcW w:w="1978" w:type="dxa"/>
            <w:tcBorders>
              <w:bottom w:val="single" w:sz="4" w:space="0" w:color="auto"/>
            </w:tcBorders>
          </w:tcPr>
          <w:p w14:paraId="74892CF8"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17 (8.0%)</w:t>
            </w:r>
          </w:p>
        </w:tc>
        <w:tc>
          <w:tcPr>
            <w:tcW w:w="1911" w:type="dxa"/>
            <w:tcBorders>
              <w:bottom w:val="single" w:sz="4" w:space="0" w:color="auto"/>
            </w:tcBorders>
          </w:tcPr>
          <w:p w14:paraId="4D8F2B04"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7 (7.4%)</w:t>
            </w:r>
          </w:p>
        </w:tc>
        <w:tc>
          <w:tcPr>
            <w:tcW w:w="1345" w:type="dxa"/>
            <w:tcBorders>
              <w:bottom w:val="single" w:sz="4" w:space="0" w:color="auto"/>
            </w:tcBorders>
          </w:tcPr>
          <w:p w14:paraId="08721B4A" w14:textId="77777777" w:rsidR="001912B5" w:rsidRPr="00E14446" w:rsidRDefault="001912B5" w:rsidP="00330DFC">
            <w:pPr>
              <w:jc w:val="center"/>
              <w:rPr>
                <w:rFonts w:ascii="Times New Roman" w:hAnsi="Times New Roman" w:cs="Times New Roman"/>
                <w:sz w:val="24"/>
              </w:rPr>
            </w:pPr>
            <w:r w:rsidRPr="00E14446">
              <w:rPr>
                <w:rFonts w:ascii="Times New Roman" w:hAnsi="Times New Roman" w:cs="Times New Roman"/>
                <w:sz w:val="24"/>
              </w:rPr>
              <w:t>0.852</w:t>
            </w:r>
          </w:p>
        </w:tc>
      </w:tr>
    </w:tbl>
    <w:p w14:paraId="7E25CFBC"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Hypertension was defined as systolic blood pressure &gt;160 mmHg </w:t>
      </w:r>
      <w:r>
        <w:rPr>
          <w:rFonts w:ascii="Times New Roman" w:hAnsi="Times New Roman" w:cs="Times New Roman"/>
          <w:sz w:val="24"/>
        </w:rPr>
        <w:t xml:space="preserve">without any vasopressors </w:t>
      </w:r>
      <w:r w:rsidRPr="00E1174A">
        <w:rPr>
          <w:rFonts w:ascii="Times New Roman" w:hAnsi="Times New Roman" w:cs="Times New Roman"/>
          <w:sz w:val="24"/>
        </w:rPr>
        <w:t>or history.</w:t>
      </w:r>
    </w:p>
    <w:p w14:paraId="0B9F61D3"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Abnormal kidney function was defined as the presence of chronic dialysis or renal transplantation or serum creatinine ≥200 µmol/L. </w:t>
      </w:r>
    </w:p>
    <w:p w14:paraId="7C789F4F"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Abnormal liver function was defined as chronic hepatic disease (</w:t>
      </w:r>
      <w:proofErr w:type="gramStart"/>
      <w:r w:rsidRPr="00E1174A">
        <w:rPr>
          <w:rFonts w:ascii="Times New Roman" w:hAnsi="Times New Roman" w:cs="Times New Roman"/>
          <w:sz w:val="24"/>
        </w:rPr>
        <w:t>e.g.</w:t>
      </w:r>
      <w:proofErr w:type="gramEnd"/>
      <w:r w:rsidRPr="00E1174A">
        <w:rPr>
          <w:rFonts w:ascii="Times New Roman" w:hAnsi="Times New Roman" w:cs="Times New Roman"/>
          <w:sz w:val="24"/>
        </w:rPr>
        <w:t xml:space="preserve"> cirrhosis) or biochemical evidence of significant hepatic derangement (e.g. bilirubin &gt;2 x upper limit of normal).</w:t>
      </w:r>
    </w:p>
    <w:p w14:paraId="3A849ABA"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Bleeding history was defined as any bleeding events before anticoagulants in ICU.</w:t>
      </w:r>
    </w:p>
    <w:p w14:paraId="0C30A352" w14:textId="77777777" w:rsidR="001912B5" w:rsidRPr="00E1174A"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Alcohol use was not collected in the original study.</w:t>
      </w:r>
    </w:p>
    <w:p w14:paraId="04CAEC80" w14:textId="6BC4D95F" w:rsidR="00804125" w:rsidRDefault="001912B5" w:rsidP="00C37CBC">
      <w:pPr>
        <w:widowControl/>
        <w:jc w:val="left"/>
        <w:rPr>
          <w:rFonts w:ascii="Times New Roman" w:hAnsi="Times New Roman" w:cs="Times New Roman"/>
          <w:sz w:val="24"/>
        </w:rPr>
      </w:pPr>
      <w:r w:rsidRPr="00E1174A">
        <w:rPr>
          <w:rFonts w:ascii="Times New Roman" w:hAnsi="Times New Roman" w:cs="Times New Roman"/>
          <w:sz w:val="24"/>
        </w:rPr>
        <w:t xml:space="preserve">Each variable is counted as 1 point. </w:t>
      </w:r>
    </w:p>
    <w:p w14:paraId="79D3F4B7" w14:textId="77777777" w:rsidR="00C37CBC" w:rsidRDefault="00C37CBC" w:rsidP="00C37CBC">
      <w:pPr>
        <w:widowControl/>
        <w:jc w:val="left"/>
        <w:rPr>
          <w:rFonts w:ascii="Times New Roman" w:hAnsi="Times New Roman" w:cs="Times New Roman"/>
          <w:sz w:val="24"/>
        </w:rPr>
      </w:pPr>
    </w:p>
    <w:p w14:paraId="77E2386D" w14:textId="15EE79B1" w:rsidR="00804125" w:rsidRPr="008B2BBB" w:rsidRDefault="008B2BBB" w:rsidP="008B2BBB">
      <w:pPr>
        <w:pStyle w:val="a3"/>
        <w:widowControl/>
        <w:numPr>
          <w:ilvl w:val="0"/>
          <w:numId w:val="20"/>
        </w:numPr>
        <w:ind w:leftChars="0"/>
        <w:jc w:val="left"/>
        <w:rPr>
          <w:rFonts w:ascii="Times New Roman" w:hAnsi="Times New Roman" w:cs="Times New Roman"/>
          <w:sz w:val="24"/>
        </w:rPr>
      </w:pPr>
      <w:r w:rsidRPr="008B2BBB">
        <w:rPr>
          <w:rFonts w:ascii="Times New Roman" w:hAnsi="Times New Roman" w:cs="Times New Roman"/>
          <w:sz w:val="24"/>
        </w:rPr>
        <w:t xml:space="preserve">Pisters R, Lane DA, </w:t>
      </w:r>
      <w:proofErr w:type="spellStart"/>
      <w:r w:rsidRPr="008B2BBB">
        <w:rPr>
          <w:rFonts w:ascii="Times New Roman" w:hAnsi="Times New Roman" w:cs="Times New Roman"/>
          <w:sz w:val="24"/>
        </w:rPr>
        <w:t>Nieuwlaat</w:t>
      </w:r>
      <w:proofErr w:type="spellEnd"/>
      <w:r w:rsidRPr="008B2BBB">
        <w:rPr>
          <w:rFonts w:ascii="Times New Roman" w:hAnsi="Times New Roman" w:cs="Times New Roman"/>
          <w:sz w:val="24"/>
        </w:rPr>
        <w:t xml:space="preserve"> R, de Vos CB, </w:t>
      </w:r>
      <w:proofErr w:type="spellStart"/>
      <w:r w:rsidRPr="008B2BBB">
        <w:rPr>
          <w:rFonts w:ascii="Times New Roman" w:hAnsi="Times New Roman" w:cs="Times New Roman"/>
          <w:sz w:val="24"/>
        </w:rPr>
        <w:t>Crijns</w:t>
      </w:r>
      <w:proofErr w:type="spellEnd"/>
      <w:r w:rsidRPr="008B2BBB">
        <w:rPr>
          <w:rFonts w:ascii="Times New Roman" w:hAnsi="Times New Roman" w:cs="Times New Roman"/>
          <w:sz w:val="24"/>
        </w:rPr>
        <w:t xml:space="preserve"> HJ, Lip GY: A novel user-friendly score (HAS-BLED) to assess 1-year risk of major bleeding in patients with atrial fibrillation: the Euro Heart Survey. Chest 2010, 138(5):1093-1100.</w:t>
      </w:r>
      <w:r w:rsidR="00804125" w:rsidRPr="008B2BBB">
        <w:rPr>
          <w:rFonts w:ascii="Times New Roman" w:hAnsi="Times New Roman" w:cs="Times New Roman"/>
          <w:sz w:val="24"/>
        </w:rPr>
        <w:br w:type="page"/>
      </w:r>
    </w:p>
    <w:p w14:paraId="3C9BAA47" w14:textId="04B5A5A7" w:rsidR="00804125" w:rsidRPr="00E14446" w:rsidRDefault="00804125" w:rsidP="00804125">
      <w:pPr>
        <w:widowControl/>
        <w:jc w:val="left"/>
        <w:rPr>
          <w:rFonts w:ascii="Times New Roman" w:hAnsi="Times New Roman" w:cs="Times New Roman"/>
          <w:sz w:val="24"/>
        </w:rPr>
      </w:pPr>
      <w:r w:rsidRPr="00E14446">
        <w:rPr>
          <w:rFonts w:ascii="Times New Roman" w:hAnsi="Times New Roman" w:cs="Times New Roman"/>
          <w:sz w:val="24"/>
        </w:rPr>
        <w:lastRenderedPageBreak/>
        <w:t xml:space="preserve">Table </w:t>
      </w:r>
      <w:r w:rsidR="00312F43">
        <w:rPr>
          <w:rFonts w:ascii="Times New Roman" w:hAnsi="Times New Roman" w:cs="Times New Roman"/>
          <w:sz w:val="24"/>
        </w:rPr>
        <w:t>S</w:t>
      </w:r>
      <w:r>
        <w:rPr>
          <w:rFonts w:ascii="Times New Roman" w:hAnsi="Times New Roman" w:cs="Times New Roman"/>
          <w:sz w:val="24"/>
        </w:rPr>
        <w:t>4.</w:t>
      </w:r>
      <w:r w:rsidRPr="00E14446">
        <w:rPr>
          <w:rFonts w:ascii="Times New Roman" w:hAnsi="Times New Roman" w:cs="Times New Roman"/>
          <w:sz w:val="24"/>
        </w:rPr>
        <w:t xml:space="preserve"> Physiological data and laboratory tests</w:t>
      </w:r>
    </w:p>
    <w:tbl>
      <w:tblPr>
        <w:tblStyle w:val="a4"/>
        <w:tblW w:w="13733" w:type="dxa"/>
        <w:tblBorders>
          <w:top w:val="none" w:sz="0" w:space="0" w:color="auto"/>
          <w:bottom w:val="none" w:sz="0" w:space="0" w:color="auto"/>
          <w:insideH w:val="none" w:sz="0" w:space="0" w:color="auto"/>
        </w:tblBorders>
        <w:tblLook w:val="04A0" w:firstRow="1" w:lastRow="0" w:firstColumn="1" w:lastColumn="0" w:noHBand="0" w:noVBand="1"/>
      </w:tblPr>
      <w:tblGrid>
        <w:gridCol w:w="5091"/>
        <w:gridCol w:w="2469"/>
        <w:gridCol w:w="2470"/>
        <w:gridCol w:w="2469"/>
        <w:gridCol w:w="1234"/>
      </w:tblGrid>
      <w:tr w:rsidR="00804125" w:rsidRPr="00E14446" w14:paraId="16885F6F" w14:textId="77777777" w:rsidTr="00330DFC">
        <w:trPr>
          <w:trHeight w:val="726"/>
        </w:trPr>
        <w:tc>
          <w:tcPr>
            <w:tcW w:w="5091" w:type="dxa"/>
            <w:tcBorders>
              <w:top w:val="single" w:sz="4" w:space="0" w:color="auto"/>
              <w:bottom w:val="single" w:sz="4" w:space="0" w:color="auto"/>
            </w:tcBorders>
          </w:tcPr>
          <w:p w14:paraId="3AE04939" w14:textId="77777777" w:rsidR="00804125" w:rsidRPr="00E14446" w:rsidRDefault="00804125" w:rsidP="00330DFC">
            <w:pPr>
              <w:rPr>
                <w:rFonts w:ascii="Times New Roman" w:hAnsi="Times New Roman" w:cs="Times New Roman"/>
                <w:sz w:val="24"/>
              </w:rPr>
            </w:pPr>
          </w:p>
        </w:tc>
        <w:tc>
          <w:tcPr>
            <w:tcW w:w="2469" w:type="dxa"/>
            <w:tcBorders>
              <w:top w:val="single" w:sz="4" w:space="0" w:color="auto"/>
              <w:bottom w:val="single" w:sz="4" w:space="0" w:color="auto"/>
            </w:tcBorders>
          </w:tcPr>
          <w:p w14:paraId="4965EAF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Overall</w:t>
            </w:r>
          </w:p>
          <w:p w14:paraId="65F40F1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N=308</w:t>
            </w:r>
          </w:p>
        </w:tc>
        <w:tc>
          <w:tcPr>
            <w:tcW w:w="2470" w:type="dxa"/>
            <w:tcBorders>
              <w:top w:val="single" w:sz="4" w:space="0" w:color="auto"/>
              <w:bottom w:val="single" w:sz="4" w:space="0" w:color="auto"/>
            </w:tcBorders>
          </w:tcPr>
          <w:p w14:paraId="5EF323B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Non-early group</w:t>
            </w:r>
          </w:p>
          <w:p w14:paraId="30AE1F3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N=213</w:t>
            </w:r>
          </w:p>
        </w:tc>
        <w:tc>
          <w:tcPr>
            <w:tcW w:w="2469" w:type="dxa"/>
            <w:tcBorders>
              <w:top w:val="single" w:sz="4" w:space="0" w:color="auto"/>
              <w:bottom w:val="single" w:sz="4" w:space="0" w:color="auto"/>
            </w:tcBorders>
          </w:tcPr>
          <w:p w14:paraId="22EF4A0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Early group</w:t>
            </w:r>
          </w:p>
          <w:p w14:paraId="50F6F2D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N=95</w:t>
            </w:r>
          </w:p>
        </w:tc>
        <w:tc>
          <w:tcPr>
            <w:tcW w:w="1234" w:type="dxa"/>
            <w:tcBorders>
              <w:top w:val="single" w:sz="4" w:space="0" w:color="auto"/>
              <w:bottom w:val="single" w:sz="4" w:space="0" w:color="auto"/>
            </w:tcBorders>
            <w:vAlign w:val="center"/>
          </w:tcPr>
          <w:p w14:paraId="2CCED9D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i/>
                <w:iCs/>
                <w:sz w:val="24"/>
              </w:rPr>
              <w:t>P</w:t>
            </w:r>
            <w:r w:rsidRPr="00E14446">
              <w:rPr>
                <w:rFonts w:ascii="Times New Roman" w:hAnsi="Times New Roman" w:cs="Times New Roman"/>
                <w:sz w:val="24"/>
              </w:rPr>
              <w:t xml:space="preserve"> value</w:t>
            </w:r>
          </w:p>
        </w:tc>
      </w:tr>
      <w:tr w:rsidR="00804125" w:rsidRPr="00E14446" w14:paraId="38CE2E3F" w14:textId="77777777" w:rsidTr="00330DFC">
        <w:trPr>
          <w:trHeight w:val="101"/>
        </w:trPr>
        <w:tc>
          <w:tcPr>
            <w:tcW w:w="5091" w:type="dxa"/>
            <w:tcBorders>
              <w:top w:val="single" w:sz="4" w:space="0" w:color="auto"/>
            </w:tcBorders>
          </w:tcPr>
          <w:p w14:paraId="08C1D3A2" w14:textId="77777777" w:rsidR="00804125" w:rsidRPr="00E14446" w:rsidRDefault="00804125" w:rsidP="00330DFC">
            <w:pPr>
              <w:rPr>
                <w:rFonts w:ascii="Times New Roman" w:hAnsi="Times New Roman" w:cs="Times New Roman"/>
                <w:sz w:val="24"/>
              </w:rPr>
            </w:pPr>
            <w:r w:rsidRPr="00E14446">
              <w:rPr>
                <w:rFonts w:ascii="Times New Roman" w:hAnsi="Times New Roman" w:cs="Times New Roman"/>
                <w:sz w:val="24"/>
              </w:rPr>
              <w:t>Physiological data before AF onset</w:t>
            </w:r>
          </w:p>
        </w:tc>
        <w:tc>
          <w:tcPr>
            <w:tcW w:w="2469" w:type="dxa"/>
            <w:tcBorders>
              <w:top w:val="single" w:sz="4" w:space="0" w:color="auto"/>
            </w:tcBorders>
          </w:tcPr>
          <w:p w14:paraId="0EE0AB12" w14:textId="77777777" w:rsidR="00804125" w:rsidRPr="00E14446" w:rsidRDefault="00804125" w:rsidP="00330DFC">
            <w:pPr>
              <w:jc w:val="center"/>
              <w:rPr>
                <w:rFonts w:ascii="Times New Roman" w:hAnsi="Times New Roman" w:cs="Times New Roman"/>
                <w:sz w:val="24"/>
              </w:rPr>
            </w:pPr>
          </w:p>
        </w:tc>
        <w:tc>
          <w:tcPr>
            <w:tcW w:w="2470" w:type="dxa"/>
            <w:tcBorders>
              <w:top w:val="single" w:sz="4" w:space="0" w:color="auto"/>
            </w:tcBorders>
          </w:tcPr>
          <w:p w14:paraId="5C0F9460" w14:textId="77777777" w:rsidR="00804125" w:rsidRPr="00E14446" w:rsidRDefault="00804125" w:rsidP="00330DFC">
            <w:pPr>
              <w:jc w:val="center"/>
              <w:rPr>
                <w:rFonts w:ascii="Times New Roman" w:hAnsi="Times New Roman" w:cs="Times New Roman"/>
                <w:sz w:val="24"/>
              </w:rPr>
            </w:pPr>
          </w:p>
        </w:tc>
        <w:tc>
          <w:tcPr>
            <w:tcW w:w="2469" w:type="dxa"/>
            <w:tcBorders>
              <w:top w:val="single" w:sz="4" w:space="0" w:color="auto"/>
            </w:tcBorders>
          </w:tcPr>
          <w:p w14:paraId="5CBC019D" w14:textId="77777777" w:rsidR="00804125" w:rsidRPr="00E14446" w:rsidRDefault="00804125" w:rsidP="00330DFC">
            <w:pPr>
              <w:jc w:val="center"/>
              <w:rPr>
                <w:rFonts w:ascii="Times New Roman" w:hAnsi="Times New Roman" w:cs="Times New Roman"/>
                <w:sz w:val="24"/>
              </w:rPr>
            </w:pPr>
          </w:p>
        </w:tc>
        <w:tc>
          <w:tcPr>
            <w:tcW w:w="1234" w:type="dxa"/>
            <w:tcBorders>
              <w:top w:val="single" w:sz="4" w:space="0" w:color="auto"/>
            </w:tcBorders>
          </w:tcPr>
          <w:p w14:paraId="3396BC9A" w14:textId="77777777" w:rsidR="00804125" w:rsidRPr="00E14446" w:rsidRDefault="00804125" w:rsidP="00330DFC">
            <w:pPr>
              <w:jc w:val="center"/>
              <w:rPr>
                <w:rFonts w:ascii="Times New Roman" w:hAnsi="Times New Roman" w:cs="Times New Roman"/>
                <w:sz w:val="24"/>
              </w:rPr>
            </w:pPr>
          </w:p>
        </w:tc>
      </w:tr>
      <w:tr w:rsidR="00804125" w:rsidRPr="00E14446" w14:paraId="6DDB6516" w14:textId="77777777" w:rsidTr="00330DFC">
        <w:trPr>
          <w:trHeight w:val="363"/>
        </w:trPr>
        <w:tc>
          <w:tcPr>
            <w:tcW w:w="5091" w:type="dxa"/>
          </w:tcPr>
          <w:p w14:paraId="58D0F99B" w14:textId="77777777" w:rsidR="00804125" w:rsidRPr="00E14446" w:rsidRDefault="00804125" w:rsidP="00330DFC">
            <w:pPr>
              <w:rPr>
                <w:rFonts w:ascii="Times New Roman" w:hAnsi="Times New Roman" w:cs="Times New Roman"/>
                <w:sz w:val="24"/>
              </w:rPr>
            </w:pPr>
            <w:r w:rsidRPr="00E14446">
              <w:rPr>
                <w:rFonts w:ascii="Times New Roman" w:hAnsi="Times New Roman" w:cs="Times New Roman"/>
                <w:sz w:val="24"/>
              </w:rPr>
              <w:t xml:space="preserve"> Heart rate, bpm</w:t>
            </w:r>
          </w:p>
        </w:tc>
        <w:tc>
          <w:tcPr>
            <w:tcW w:w="2469" w:type="dxa"/>
          </w:tcPr>
          <w:p w14:paraId="64049D8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96 (84-109)</w:t>
            </w:r>
          </w:p>
        </w:tc>
        <w:tc>
          <w:tcPr>
            <w:tcW w:w="2470" w:type="dxa"/>
          </w:tcPr>
          <w:p w14:paraId="201C254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97 (83-110)</w:t>
            </w:r>
          </w:p>
        </w:tc>
        <w:tc>
          <w:tcPr>
            <w:tcW w:w="2469" w:type="dxa"/>
          </w:tcPr>
          <w:p w14:paraId="72CFCBF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93 (84-105)</w:t>
            </w:r>
          </w:p>
        </w:tc>
        <w:tc>
          <w:tcPr>
            <w:tcW w:w="1234" w:type="dxa"/>
          </w:tcPr>
          <w:p w14:paraId="28D0D07F"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0.179</w:t>
            </w:r>
          </w:p>
        </w:tc>
      </w:tr>
      <w:tr w:rsidR="00804125" w:rsidRPr="00E14446" w14:paraId="599BB19C" w14:textId="77777777" w:rsidTr="00330DFC">
        <w:trPr>
          <w:trHeight w:val="363"/>
        </w:trPr>
        <w:tc>
          <w:tcPr>
            <w:tcW w:w="5091" w:type="dxa"/>
            <w:tcBorders>
              <w:bottom w:val="dotted" w:sz="4" w:space="0" w:color="auto"/>
            </w:tcBorders>
          </w:tcPr>
          <w:p w14:paraId="14C1EBBD" w14:textId="77777777" w:rsidR="00804125" w:rsidRPr="00E14446" w:rsidRDefault="00804125" w:rsidP="00330DFC">
            <w:pPr>
              <w:rPr>
                <w:rFonts w:ascii="Times New Roman" w:hAnsi="Times New Roman" w:cs="Times New Roman"/>
                <w:sz w:val="24"/>
              </w:rPr>
            </w:pPr>
            <w:r w:rsidRPr="00E14446">
              <w:rPr>
                <w:rFonts w:ascii="Times New Roman" w:hAnsi="Times New Roman" w:cs="Times New Roman"/>
                <w:sz w:val="24"/>
              </w:rPr>
              <w:t xml:space="preserve"> Mean arterial pressure, mmHg </w:t>
            </w:r>
          </w:p>
        </w:tc>
        <w:tc>
          <w:tcPr>
            <w:tcW w:w="2469" w:type="dxa"/>
            <w:tcBorders>
              <w:bottom w:val="dotted" w:sz="4" w:space="0" w:color="auto"/>
            </w:tcBorders>
          </w:tcPr>
          <w:p w14:paraId="6E7D771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80 (70-92)</w:t>
            </w:r>
          </w:p>
        </w:tc>
        <w:tc>
          <w:tcPr>
            <w:tcW w:w="2470" w:type="dxa"/>
            <w:tcBorders>
              <w:bottom w:val="dotted" w:sz="4" w:space="0" w:color="auto"/>
            </w:tcBorders>
          </w:tcPr>
          <w:p w14:paraId="5E4FA25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81 (71-92)</w:t>
            </w:r>
          </w:p>
        </w:tc>
        <w:tc>
          <w:tcPr>
            <w:tcW w:w="2469" w:type="dxa"/>
            <w:tcBorders>
              <w:bottom w:val="dotted" w:sz="4" w:space="0" w:color="auto"/>
            </w:tcBorders>
          </w:tcPr>
          <w:p w14:paraId="3014124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77 (69-91)</w:t>
            </w:r>
          </w:p>
        </w:tc>
        <w:tc>
          <w:tcPr>
            <w:tcW w:w="1234" w:type="dxa"/>
            <w:tcBorders>
              <w:bottom w:val="dotted" w:sz="4" w:space="0" w:color="auto"/>
            </w:tcBorders>
          </w:tcPr>
          <w:p w14:paraId="0D0D7DB1"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0.185</w:t>
            </w:r>
          </w:p>
        </w:tc>
      </w:tr>
      <w:tr w:rsidR="00804125" w:rsidRPr="00E14446" w14:paraId="47558AB6" w14:textId="77777777" w:rsidTr="00330DFC">
        <w:trPr>
          <w:trHeight w:val="101"/>
        </w:trPr>
        <w:tc>
          <w:tcPr>
            <w:tcW w:w="7560" w:type="dxa"/>
            <w:gridSpan w:val="2"/>
            <w:tcBorders>
              <w:top w:val="dotted" w:sz="4" w:space="0" w:color="auto"/>
            </w:tcBorders>
          </w:tcPr>
          <w:p w14:paraId="44F9A45C" w14:textId="77777777" w:rsidR="00804125" w:rsidRPr="00E14446" w:rsidRDefault="00804125" w:rsidP="00330DFC">
            <w:pPr>
              <w:jc w:val="left"/>
              <w:rPr>
                <w:rFonts w:ascii="Times New Roman" w:hAnsi="Times New Roman" w:cs="Times New Roman"/>
                <w:sz w:val="24"/>
              </w:rPr>
            </w:pPr>
            <w:r w:rsidRPr="00E14446">
              <w:rPr>
                <w:rFonts w:ascii="Times New Roman" w:hAnsi="Times New Roman" w:cs="Times New Roman"/>
                <w:sz w:val="24"/>
              </w:rPr>
              <w:t>Physiological data and laboratory tests at AF onset</w:t>
            </w:r>
          </w:p>
        </w:tc>
        <w:tc>
          <w:tcPr>
            <w:tcW w:w="2470" w:type="dxa"/>
            <w:tcBorders>
              <w:top w:val="dotted" w:sz="4" w:space="0" w:color="auto"/>
            </w:tcBorders>
          </w:tcPr>
          <w:p w14:paraId="38232C79" w14:textId="77777777" w:rsidR="00804125" w:rsidRPr="00E14446" w:rsidRDefault="00804125" w:rsidP="00330DFC">
            <w:pPr>
              <w:jc w:val="center"/>
              <w:rPr>
                <w:rFonts w:ascii="Times New Roman" w:hAnsi="Times New Roman" w:cs="Times New Roman"/>
                <w:sz w:val="24"/>
              </w:rPr>
            </w:pPr>
          </w:p>
        </w:tc>
        <w:tc>
          <w:tcPr>
            <w:tcW w:w="2469" w:type="dxa"/>
            <w:tcBorders>
              <w:top w:val="dotted" w:sz="4" w:space="0" w:color="auto"/>
            </w:tcBorders>
          </w:tcPr>
          <w:p w14:paraId="386DE9A3" w14:textId="77777777" w:rsidR="00804125" w:rsidRPr="00E14446" w:rsidRDefault="00804125" w:rsidP="00330DFC">
            <w:pPr>
              <w:jc w:val="center"/>
              <w:rPr>
                <w:rFonts w:ascii="Times New Roman" w:hAnsi="Times New Roman" w:cs="Times New Roman"/>
                <w:sz w:val="24"/>
              </w:rPr>
            </w:pPr>
          </w:p>
        </w:tc>
        <w:tc>
          <w:tcPr>
            <w:tcW w:w="1234" w:type="dxa"/>
            <w:tcBorders>
              <w:top w:val="dotted" w:sz="4" w:space="0" w:color="auto"/>
            </w:tcBorders>
          </w:tcPr>
          <w:p w14:paraId="6BA8D739" w14:textId="77777777" w:rsidR="00804125" w:rsidRPr="00E14446" w:rsidRDefault="00804125" w:rsidP="00330DFC">
            <w:pPr>
              <w:jc w:val="center"/>
              <w:rPr>
                <w:rFonts w:ascii="Times New Roman" w:hAnsi="Times New Roman" w:cs="Times New Roman"/>
                <w:sz w:val="24"/>
              </w:rPr>
            </w:pPr>
          </w:p>
        </w:tc>
      </w:tr>
      <w:tr w:rsidR="00804125" w:rsidRPr="00E14446" w14:paraId="119E1402" w14:textId="77777777" w:rsidTr="00330DFC">
        <w:trPr>
          <w:trHeight w:val="363"/>
        </w:trPr>
        <w:tc>
          <w:tcPr>
            <w:tcW w:w="5091" w:type="dxa"/>
          </w:tcPr>
          <w:p w14:paraId="37B73C43" w14:textId="77777777" w:rsidR="00804125" w:rsidRPr="00E14446" w:rsidRDefault="00804125" w:rsidP="00330DFC">
            <w:pPr>
              <w:rPr>
                <w:rFonts w:ascii="Times New Roman" w:hAnsi="Times New Roman" w:cs="Times New Roman"/>
                <w:sz w:val="24"/>
              </w:rPr>
            </w:pPr>
            <w:r w:rsidRPr="00E14446">
              <w:rPr>
                <w:rFonts w:ascii="Times New Roman" w:hAnsi="Times New Roman" w:cs="Times New Roman"/>
                <w:sz w:val="24"/>
              </w:rPr>
              <w:t xml:space="preserve"> Heart rate, bpm</w:t>
            </w:r>
          </w:p>
        </w:tc>
        <w:tc>
          <w:tcPr>
            <w:tcW w:w="2469" w:type="dxa"/>
          </w:tcPr>
          <w:p w14:paraId="0B8FAF8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131 (113-150)</w:t>
            </w:r>
          </w:p>
        </w:tc>
        <w:tc>
          <w:tcPr>
            <w:tcW w:w="2470" w:type="dxa"/>
          </w:tcPr>
          <w:p w14:paraId="224CC78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133 (111-151)</w:t>
            </w:r>
          </w:p>
        </w:tc>
        <w:tc>
          <w:tcPr>
            <w:tcW w:w="2469" w:type="dxa"/>
          </w:tcPr>
          <w:p w14:paraId="76901DF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129 (115-148)</w:t>
            </w:r>
          </w:p>
        </w:tc>
        <w:tc>
          <w:tcPr>
            <w:tcW w:w="1234" w:type="dxa"/>
          </w:tcPr>
          <w:p w14:paraId="11DACAA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0.982</w:t>
            </w:r>
          </w:p>
        </w:tc>
      </w:tr>
      <w:tr w:rsidR="00804125" w:rsidRPr="00E14446" w14:paraId="19B12715" w14:textId="77777777" w:rsidTr="00330DFC">
        <w:trPr>
          <w:trHeight w:val="340"/>
        </w:trPr>
        <w:tc>
          <w:tcPr>
            <w:tcW w:w="5091" w:type="dxa"/>
          </w:tcPr>
          <w:p w14:paraId="78725D4D" w14:textId="77777777" w:rsidR="00804125" w:rsidRPr="00E14446" w:rsidRDefault="00804125" w:rsidP="00330DFC">
            <w:pPr>
              <w:rPr>
                <w:rFonts w:ascii="Times New Roman" w:hAnsi="Times New Roman" w:cs="Times New Roman"/>
                <w:sz w:val="24"/>
              </w:rPr>
            </w:pPr>
            <w:r w:rsidRPr="00E14446">
              <w:rPr>
                <w:rFonts w:ascii="Times New Roman" w:hAnsi="Times New Roman" w:cs="Times New Roman"/>
                <w:sz w:val="24"/>
              </w:rPr>
              <w:t xml:space="preserve"> Mean arterial pressure, mmHg </w:t>
            </w:r>
          </w:p>
        </w:tc>
        <w:tc>
          <w:tcPr>
            <w:tcW w:w="2469" w:type="dxa"/>
          </w:tcPr>
          <w:p w14:paraId="5672453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76 (64-88)</w:t>
            </w:r>
          </w:p>
        </w:tc>
        <w:tc>
          <w:tcPr>
            <w:tcW w:w="2470" w:type="dxa"/>
          </w:tcPr>
          <w:p w14:paraId="78D70F2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76 (64-86)</w:t>
            </w:r>
          </w:p>
        </w:tc>
        <w:tc>
          <w:tcPr>
            <w:tcW w:w="2469" w:type="dxa"/>
          </w:tcPr>
          <w:p w14:paraId="6D6D046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72 (65-88)</w:t>
            </w:r>
          </w:p>
        </w:tc>
        <w:tc>
          <w:tcPr>
            <w:tcW w:w="1234" w:type="dxa"/>
          </w:tcPr>
          <w:p w14:paraId="0A4F27A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0.489</w:t>
            </w:r>
          </w:p>
        </w:tc>
      </w:tr>
      <w:tr w:rsidR="00804125" w:rsidRPr="00E14446" w14:paraId="07D7E0A8" w14:textId="77777777" w:rsidTr="00330DFC">
        <w:trPr>
          <w:trHeight w:val="363"/>
        </w:trPr>
        <w:tc>
          <w:tcPr>
            <w:tcW w:w="5091" w:type="dxa"/>
          </w:tcPr>
          <w:p w14:paraId="3C351C4F"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F</w:t>
            </w:r>
            <w:r w:rsidRPr="00E14446">
              <w:rPr>
                <w:rFonts w:ascii="Times New Roman" w:hAnsi="Times New Roman" w:cs="Times New Roman"/>
                <w:sz w:val="24"/>
                <w:vertAlign w:val="subscript"/>
              </w:rPr>
              <w:t>I</w:t>
            </w:r>
            <w:r w:rsidRPr="00E14446">
              <w:rPr>
                <w:rFonts w:ascii="Times New Roman" w:hAnsi="Times New Roman" w:cs="Times New Roman"/>
                <w:sz w:val="24"/>
              </w:rPr>
              <w:t>O</w:t>
            </w:r>
            <w:r w:rsidRPr="00E14446">
              <w:rPr>
                <w:rFonts w:ascii="Times New Roman" w:hAnsi="Times New Roman" w:cs="Times New Roman"/>
                <w:sz w:val="24"/>
                <w:vertAlign w:val="subscript"/>
              </w:rPr>
              <w:t>2</w:t>
            </w:r>
          </w:p>
        </w:tc>
        <w:tc>
          <w:tcPr>
            <w:tcW w:w="2469" w:type="dxa"/>
          </w:tcPr>
          <w:p w14:paraId="5C8BC7B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0.4 (0.3-0.44)</w:t>
            </w:r>
          </w:p>
        </w:tc>
        <w:tc>
          <w:tcPr>
            <w:tcW w:w="2470" w:type="dxa"/>
          </w:tcPr>
          <w:p w14:paraId="79794FC1"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0.4 (0.3-0.45)</w:t>
            </w:r>
          </w:p>
        </w:tc>
        <w:tc>
          <w:tcPr>
            <w:tcW w:w="2469" w:type="dxa"/>
          </w:tcPr>
          <w:p w14:paraId="3DF5999F"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0.36 (0.3-0.4)</w:t>
            </w:r>
          </w:p>
        </w:tc>
        <w:tc>
          <w:tcPr>
            <w:tcW w:w="1234" w:type="dxa"/>
          </w:tcPr>
          <w:p w14:paraId="12134201"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0.782</w:t>
            </w:r>
          </w:p>
        </w:tc>
      </w:tr>
      <w:tr w:rsidR="00804125" w:rsidRPr="00E14446" w14:paraId="659A8265" w14:textId="77777777" w:rsidTr="00330DFC">
        <w:trPr>
          <w:trHeight w:val="111"/>
        </w:trPr>
        <w:tc>
          <w:tcPr>
            <w:tcW w:w="5091" w:type="dxa"/>
          </w:tcPr>
          <w:p w14:paraId="7FD23AA9"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pH</w:t>
            </w:r>
          </w:p>
        </w:tc>
        <w:tc>
          <w:tcPr>
            <w:tcW w:w="2469" w:type="dxa"/>
          </w:tcPr>
          <w:p w14:paraId="3F2156FC"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7.398 (7.345-7.450)</w:t>
            </w:r>
          </w:p>
        </w:tc>
        <w:tc>
          <w:tcPr>
            <w:tcW w:w="2470" w:type="dxa"/>
          </w:tcPr>
          <w:p w14:paraId="7D12E97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7.392 (7.343-7.440)</w:t>
            </w:r>
          </w:p>
        </w:tc>
        <w:tc>
          <w:tcPr>
            <w:tcW w:w="2469" w:type="dxa"/>
          </w:tcPr>
          <w:p w14:paraId="59939E5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7.418 (7.348-7.460)</w:t>
            </w:r>
          </w:p>
        </w:tc>
        <w:tc>
          <w:tcPr>
            <w:tcW w:w="1234" w:type="dxa"/>
          </w:tcPr>
          <w:p w14:paraId="0F2DA83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0.063</w:t>
            </w:r>
          </w:p>
        </w:tc>
      </w:tr>
      <w:tr w:rsidR="00804125" w:rsidRPr="00E14446" w14:paraId="4EE72921" w14:textId="77777777" w:rsidTr="00330DFC">
        <w:trPr>
          <w:trHeight w:val="363"/>
        </w:trPr>
        <w:tc>
          <w:tcPr>
            <w:tcW w:w="5091" w:type="dxa"/>
          </w:tcPr>
          <w:p w14:paraId="73893CAC"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pCO</w:t>
            </w:r>
            <w:r w:rsidRPr="00E14446">
              <w:rPr>
                <w:rFonts w:ascii="Times New Roman" w:hAnsi="Times New Roman" w:cs="Times New Roman"/>
                <w:sz w:val="24"/>
                <w:vertAlign w:val="subscript"/>
              </w:rPr>
              <w:t>2</w:t>
            </w:r>
            <w:r w:rsidRPr="00E14446">
              <w:rPr>
                <w:rFonts w:ascii="Times New Roman" w:hAnsi="Times New Roman" w:cs="Times New Roman"/>
                <w:sz w:val="24"/>
              </w:rPr>
              <w:t>, Torr</w:t>
            </w:r>
          </w:p>
        </w:tc>
        <w:tc>
          <w:tcPr>
            <w:tcW w:w="2469" w:type="dxa"/>
          </w:tcPr>
          <w:p w14:paraId="72E9867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39.0 (34.4-44.9)</w:t>
            </w:r>
          </w:p>
        </w:tc>
        <w:tc>
          <w:tcPr>
            <w:tcW w:w="2470" w:type="dxa"/>
          </w:tcPr>
          <w:p w14:paraId="03D8B0B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38.9 (34.4-44.9)</w:t>
            </w:r>
          </w:p>
        </w:tc>
        <w:tc>
          <w:tcPr>
            <w:tcW w:w="2469" w:type="dxa"/>
          </w:tcPr>
          <w:p w14:paraId="2AFF3CF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39.8 (33.9-45.2)</w:t>
            </w:r>
          </w:p>
        </w:tc>
        <w:tc>
          <w:tcPr>
            <w:tcW w:w="1234" w:type="dxa"/>
          </w:tcPr>
          <w:p w14:paraId="1CD267DC"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0.831</w:t>
            </w:r>
          </w:p>
        </w:tc>
      </w:tr>
      <w:tr w:rsidR="00804125" w:rsidRPr="00E14446" w14:paraId="3FD8BED2" w14:textId="77777777" w:rsidTr="00330DFC">
        <w:trPr>
          <w:trHeight w:val="111"/>
        </w:trPr>
        <w:tc>
          <w:tcPr>
            <w:tcW w:w="5091" w:type="dxa"/>
          </w:tcPr>
          <w:p w14:paraId="1521B866"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pO</w:t>
            </w:r>
            <w:r w:rsidRPr="00E14446">
              <w:rPr>
                <w:rFonts w:ascii="Times New Roman" w:hAnsi="Times New Roman" w:cs="Times New Roman"/>
                <w:sz w:val="24"/>
                <w:vertAlign w:val="subscript"/>
              </w:rPr>
              <w:t>2</w:t>
            </w:r>
            <w:r w:rsidRPr="00E14446">
              <w:rPr>
                <w:rFonts w:ascii="Times New Roman" w:hAnsi="Times New Roman" w:cs="Times New Roman"/>
                <w:sz w:val="24"/>
              </w:rPr>
              <w:t>, Torr</w:t>
            </w:r>
          </w:p>
        </w:tc>
        <w:tc>
          <w:tcPr>
            <w:tcW w:w="2469" w:type="dxa"/>
          </w:tcPr>
          <w:p w14:paraId="49ABD9A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89.6 (76.0-111.0)</w:t>
            </w:r>
          </w:p>
        </w:tc>
        <w:tc>
          <w:tcPr>
            <w:tcW w:w="2470" w:type="dxa"/>
          </w:tcPr>
          <w:p w14:paraId="60C8AE4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89.5 (77.3-112.4)</w:t>
            </w:r>
          </w:p>
        </w:tc>
        <w:tc>
          <w:tcPr>
            <w:tcW w:w="2469" w:type="dxa"/>
          </w:tcPr>
          <w:p w14:paraId="0DD2F43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89.8 (72.4-109.6)</w:t>
            </w:r>
          </w:p>
        </w:tc>
        <w:tc>
          <w:tcPr>
            <w:tcW w:w="1234" w:type="dxa"/>
          </w:tcPr>
          <w:p w14:paraId="70EFF00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0.238</w:t>
            </w:r>
          </w:p>
        </w:tc>
      </w:tr>
      <w:tr w:rsidR="00804125" w:rsidRPr="00E14446" w14:paraId="3E83803D" w14:textId="77777777" w:rsidTr="00330DFC">
        <w:trPr>
          <w:trHeight w:val="363"/>
        </w:trPr>
        <w:tc>
          <w:tcPr>
            <w:tcW w:w="5091" w:type="dxa"/>
          </w:tcPr>
          <w:p w14:paraId="791D5C9F"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Lactate, mol/L</w:t>
            </w:r>
          </w:p>
        </w:tc>
        <w:tc>
          <w:tcPr>
            <w:tcW w:w="2469" w:type="dxa"/>
          </w:tcPr>
          <w:p w14:paraId="767733E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1.6 (1.19-2.5)</w:t>
            </w:r>
          </w:p>
        </w:tc>
        <w:tc>
          <w:tcPr>
            <w:tcW w:w="2470" w:type="dxa"/>
          </w:tcPr>
          <w:p w14:paraId="560EED5F"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1.7 (1.2-2.7)</w:t>
            </w:r>
          </w:p>
        </w:tc>
        <w:tc>
          <w:tcPr>
            <w:tcW w:w="2469" w:type="dxa"/>
          </w:tcPr>
          <w:p w14:paraId="15B5483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1.5 (1.1-2.0)</w:t>
            </w:r>
          </w:p>
        </w:tc>
        <w:tc>
          <w:tcPr>
            <w:tcW w:w="1234" w:type="dxa"/>
          </w:tcPr>
          <w:p w14:paraId="66A0B66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0.042</w:t>
            </w:r>
          </w:p>
        </w:tc>
      </w:tr>
      <w:tr w:rsidR="00804125" w:rsidRPr="00E14446" w14:paraId="69B860D9" w14:textId="77777777" w:rsidTr="00330DFC">
        <w:trPr>
          <w:trHeight w:val="363"/>
        </w:trPr>
        <w:tc>
          <w:tcPr>
            <w:tcW w:w="5091" w:type="dxa"/>
          </w:tcPr>
          <w:p w14:paraId="55DB7BAD"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White blood cell count, ×10</w:t>
            </w:r>
            <w:r w:rsidRPr="00E14446">
              <w:rPr>
                <w:rFonts w:ascii="Times New Roman" w:hAnsi="Times New Roman" w:cs="Times New Roman"/>
                <w:sz w:val="24"/>
                <w:vertAlign w:val="superscript"/>
              </w:rPr>
              <w:t>3</w:t>
            </w:r>
            <w:r w:rsidRPr="00E14446">
              <w:rPr>
                <w:rFonts w:ascii="Times New Roman" w:hAnsi="Times New Roman" w:cs="Times New Roman"/>
                <w:sz w:val="24"/>
              </w:rPr>
              <w:t>/L</w:t>
            </w:r>
          </w:p>
        </w:tc>
        <w:tc>
          <w:tcPr>
            <w:tcW w:w="2469" w:type="dxa"/>
          </w:tcPr>
          <w:p w14:paraId="60247BA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10.3 (6.2-15.7)</w:t>
            </w:r>
          </w:p>
        </w:tc>
        <w:tc>
          <w:tcPr>
            <w:tcW w:w="2470" w:type="dxa"/>
          </w:tcPr>
          <w:p w14:paraId="72A9A843"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9.7 (5.6-15.2)</w:t>
            </w:r>
          </w:p>
        </w:tc>
        <w:tc>
          <w:tcPr>
            <w:tcW w:w="2469" w:type="dxa"/>
          </w:tcPr>
          <w:p w14:paraId="71A8FB5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10.6 (7.7-16.3)</w:t>
            </w:r>
          </w:p>
        </w:tc>
        <w:tc>
          <w:tcPr>
            <w:tcW w:w="1234" w:type="dxa"/>
          </w:tcPr>
          <w:p w14:paraId="7ABE185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0.131</w:t>
            </w:r>
          </w:p>
        </w:tc>
      </w:tr>
      <w:tr w:rsidR="00804125" w:rsidRPr="00E14446" w14:paraId="54AD6A43" w14:textId="77777777" w:rsidTr="00330DFC">
        <w:trPr>
          <w:trHeight w:val="111"/>
        </w:trPr>
        <w:tc>
          <w:tcPr>
            <w:tcW w:w="5091" w:type="dxa"/>
          </w:tcPr>
          <w:p w14:paraId="61685B4B"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Platelet count, ×10</w:t>
            </w:r>
            <w:r w:rsidRPr="00E14446">
              <w:rPr>
                <w:rFonts w:ascii="Times New Roman" w:hAnsi="Times New Roman" w:cs="Times New Roman"/>
                <w:sz w:val="24"/>
                <w:vertAlign w:val="superscript"/>
              </w:rPr>
              <w:t>3</w:t>
            </w:r>
            <w:r w:rsidRPr="00E14446">
              <w:rPr>
                <w:rFonts w:ascii="Times New Roman" w:hAnsi="Times New Roman" w:cs="Times New Roman"/>
                <w:sz w:val="24"/>
              </w:rPr>
              <w:t>/L</w:t>
            </w:r>
          </w:p>
        </w:tc>
        <w:tc>
          <w:tcPr>
            <w:tcW w:w="2469" w:type="dxa"/>
          </w:tcPr>
          <w:p w14:paraId="7B832CC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104.5 (51.3-182.8)</w:t>
            </w:r>
          </w:p>
        </w:tc>
        <w:tc>
          <w:tcPr>
            <w:tcW w:w="2470" w:type="dxa"/>
          </w:tcPr>
          <w:p w14:paraId="7258C02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 xml:space="preserve">89 </w:t>
            </w:r>
            <w:proofErr w:type="gramStart"/>
            <w:r w:rsidRPr="00E14446">
              <w:rPr>
                <w:rFonts w:ascii="Times New Roman" w:hAnsi="Times New Roman" w:cs="Times New Roman"/>
                <w:sz w:val="24"/>
              </w:rPr>
              <w:t>( 44.5</w:t>
            </w:r>
            <w:proofErr w:type="gramEnd"/>
            <w:r w:rsidRPr="00E14446">
              <w:rPr>
                <w:rFonts w:ascii="Times New Roman" w:hAnsi="Times New Roman" w:cs="Times New Roman"/>
                <w:sz w:val="24"/>
              </w:rPr>
              <w:t>-171)</w:t>
            </w:r>
          </w:p>
        </w:tc>
        <w:tc>
          <w:tcPr>
            <w:tcW w:w="2469" w:type="dxa"/>
          </w:tcPr>
          <w:p w14:paraId="51D0827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135 (72-202)</w:t>
            </w:r>
          </w:p>
        </w:tc>
        <w:tc>
          <w:tcPr>
            <w:tcW w:w="1234" w:type="dxa"/>
          </w:tcPr>
          <w:p w14:paraId="472AEC0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0.002</w:t>
            </w:r>
          </w:p>
        </w:tc>
      </w:tr>
      <w:tr w:rsidR="00804125" w:rsidRPr="00E14446" w14:paraId="4C3499E3" w14:textId="77777777" w:rsidTr="00330DFC">
        <w:trPr>
          <w:trHeight w:val="363"/>
        </w:trPr>
        <w:tc>
          <w:tcPr>
            <w:tcW w:w="5091" w:type="dxa"/>
          </w:tcPr>
          <w:p w14:paraId="1BD25C24"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PT-INR</w:t>
            </w:r>
          </w:p>
        </w:tc>
        <w:tc>
          <w:tcPr>
            <w:tcW w:w="2469" w:type="dxa"/>
          </w:tcPr>
          <w:p w14:paraId="702595B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1.26 (1.11-1.43)</w:t>
            </w:r>
          </w:p>
        </w:tc>
        <w:tc>
          <w:tcPr>
            <w:tcW w:w="2470" w:type="dxa"/>
          </w:tcPr>
          <w:p w14:paraId="6CED4FA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1.26 (1.11-1.46)</w:t>
            </w:r>
          </w:p>
        </w:tc>
        <w:tc>
          <w:tcPr>
            <w:tcW w:w="2469" w:type="dxa"/>
          </w:tcPr>
          <w:p w14:paraId="67152F6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1.22 (1.1-1.40)</w:t>
            </w:r>
          </w:p>
        </w:tc>
        <w:tc>
          <w:tcPr>
            <w:tcW w:w="1234" w:type="dxa"/>
          </w:tcPr>
          <w:p w14:paraId="32C860C1"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0.110</w:t>
            </w:r>
          </w:p>
        </w:tc>
      </w:tr>
      <w:tr w:rsidR="00804125" w:rsidRPr="00E14446" w14:paraId="2384A448" w14:textId="77777777" w:rsidTr="00330DFC">
        <w:trPr>
          <w:trHeight w:val="363"/>
        </w:trPr>
        <w:tc>
          <w:tcPr>
            <w:tcW w:w="5091" w:type="dxa"/>
          </w:tcPr>
          <w:p w14:paraId="19008823" w14:textId="77777777" w:rsidR="00804125" w:rsidRPr="00E14446" w:rsidRDefault="00804125" w:rsidP="00330DFC">
            <w:pPr>
              <w:ind w:firstLineChars="50" w:firstLine="120"/>
              <w:rPr>
                <w:rFonts w:ascii="Times New Roman" w:hAnsi="Times New Roman" w:cs="Times New Roman"/>
                <w:sz w:val="24"/>
              </w:rPr>
            </w:pPr>
            <w:proofErr w:type="spellStart"/>
            <w:r w:rsidRPr="00E14446">
              <w:rPr>
                <w:rFonts w:ascii="Times New Roman" w:hAnsi="Times New Roman" w:cs="Times New Roman"/>
                <w:sz w:val="24"/>
              </w:rPr>
              <w:t>aPTT</w:t>
            </w:r>
            <w:proofErr w:type="spellEnd"/>
            <w:r w:rsidRPr="00E14446">
              <w:rPr>
                <w:rFonts w:ascii="Times New Roman" w:hAnsi="Times New Roman" w:cs="Times New Roman"/>
                <w:sz w:val="24"/>
              </w:rPr>
              <w:t>, seconds</w:t>
            </w:r>
          </w:p>
        </w:tc>
        <w:tc>
          <w:tcPr>
            <w:tcW w:w="2469" w:type="dxa"/>
          </w:tcPr>
          <w:p w14:paraId="4473650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42.7 (33.6-54.3)</w:t>
            </w:r>
          </w:p>
        </w:tc>
        <w:tc>
          <w:tcPr>
            <w:tcW w:w="2470" w:type="dxa"/>
          </w:tcPr>
          <w:p w14:paraId="19F8A8B9"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43.1 (33.7-55.7)</w:t>
            </w:r>
          </w:p>
        </w:tc>
        <w:tc>
          <w:tcPr>
            <w:tcW w:w="2469" w:type="dxa"/>
          </w:tcPr>
          <w:p w14:paraId="736D847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41.9 (33.4-49.4)</w:t>
            </w:r>
          </w:p>
        </w:tc>
        <w:tc>
          <w:tcPr>
            <w:tcW w:w="1234" w:type="dxa"/>
          </w:tcPr>
          <w:p w14:paraId="4B80B3F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0.179</w:t>
            </w:r>
          </w:p>
        </w:tc>
      </w:tr>
      <w:tr w:rsidR="00804125" w:rsidRPr="00E14446" w14:paraId="31D1F5FB" w14:textId="77777777" w:rsidTr="00330DFC">
        <w:trPr>
          <w:trHeight w:val="340"/>
        </w:trPr>
        <w:tc>
          <w:tcPr>
            <w:tcW w:w="5091" w:type="dxa"/>
          </w:tcPr>
          <w:p w14:paraId="329F35AC"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Bilirubin, mg/dL</w:t>
            </w:r>
          </w:p>
        </w:tc>
        <w:tc>
          <w:tcPr>
            <w:tcW w:w="2469" w:type="dxa"/>
          </w:tcPr>
          <w:p w14:paraId="20DAE75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 (0.6-2.0)</w:t>
            </w:r>
          </w:p>
        </w:tc>
        <w:tc>
          <w:tcPr>
            <w:tcW w:w="2470" w:type="dxa"/>
          </w:tcPr>
          <w:p w14:paraId="08E8F47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 (0.6-2.3)</w:t>
            </w:r>
          </w:p>
        </w:tc>
        <w:tc>
          <w:tcPr>
            <w:tcW w:w="2469" w:type="dxa"/>
          </w:tcPr>
          <w:p w14:paraId="6BF7D54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0.8 (0.5-1.5)</w:t>
            </w:r>
          </w:p>
        </w:tc>
        <w:tc>
          <w:tcPr>
            <w:tcW w:w="1234" w:type="dxa"/>
          </w:tcPr>
          <w:p w14:paraId="1DBE8A7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0.006</w:t>
            </w:r>
          </w:p>
        </w:tc>
      </w:tr>
      <w:tr w:rsidR="00804125" w:rsidRPr="00E14446" w14:paraId="789F5AD5" w14:textId="77777777" w:rsidTr="00330DFC">
        <w:trPr>
          <w:trHeight w:val="111"/>
        </w:trPr>
        <w:tc>
          <w:tcPr>
            <w:tcW w:w="5091" w:type="dxa"/>
          </w:tcPr>
          <w:p w14:paraId="5ED66B5C"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Creatinine, mg/dL</w:t>
            </w:r>
          </w:p>
        </w:tc>
        <w:tc>
          <w:tcPr>
            <w:tcW w:w="2469" w:type="dxa"/>
          </w:tcPr>
          <w:p w14:paraId="62E185B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1.27 (0.8-2.3)</w:t>
            </w:r>
          </w:p>
        </w:tc>
        <w:tc>
          <w:tcPr>
            <w:tcW w:w="2470" w:type="dxa"/>
          </w:tcPr>
          <w:p w14:paraId="00D35011"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1.34 (0-.86-2.64)</w:t>
            </w:r>
          </w:p>
        </w:tc>
        <w:tc>
          <w:tcPr>
            <w:tcW w:w="2469" w:type="dxa"/>
          </w:tcPr>
          <w:p w14:paraId="45B35173"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1.16 (0.66-1.96)</w:t>
            </w:r>
          </w:p>
        </w:tc>
        <w:tc>
          <w:tcPr>
            <w:tcW w:w="1234" w:type="dxa"/>
          </w:tcPr>
          <w:p w14:paraId="0B48883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0.023</w:t>
            </w:r>
          </w:p>
        </w:tc>
      </w:tr>
      <w:tr w:rsidR="00804125" w:rsidRPr="00E14446" w14:paraId="57D0FE99" w14:textId="77777777" w:rsidTr="00330DFC">
        <w:trPr>
          <w:trHeight w:val="363"/>
        </w:trPr>
        <w:tc>
          <w:tcPr>
            <w:tcW w:w="5091" w:type="dxa"/>
          </w:tcPr>
          <w:p w14:paraId="146C92F2"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Blood urea nitrogen, mg/dL</w:t>
            </w:r>
          </w:p>
        </w:tc>
        <w:tc>
          <w:tcPr>
            <w:tcW w:w="2469" w:type="dxa"/>
          </w:tcPr>
          <w:p w14:paraId="244E013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34.4 (21.0-50.0)</w:t>
            </w:r>
          </w:p>
        </w:tc>
        <w:tc>
          <w:tcPr>
            <w:tcW w:w="2470" w:type="dxa"/>
          </w:tcPr>
          <w:p w14:paraId="5F926B4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34.8 (21.0-51.5)</w:t>
            </w:r>
          </w:p>
        </w:tc>
        <w:tc>
          <w:tcPr>
            <w:tcW w:w="2469" w:type="dxa"/>
          </w:tcPr>
          <w:p w14:paraId="0F29A49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32.4 (21.0-48.0)</w:t>
            </w:r>
          </w:p>
        </w:tc>
        <w:tc>
          <w:tcPr>
            <w:tcW w:w="1234" w:type="dxa"/>
          </w:tcPr>
          <w:p w14:paraId="4B9CC226"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0.609</w:t>
            </w:r>
          </w:p>
        </w:tc>
      </w:tr>
      <w:tr w:rsidR="00804125" w:rsidRPr="00E14446" w14:paraId="4CED16D7" w14:textId="77777777" w:rsidTr="00330DFC">
        <w:trPr>
          <w:trHeight w:val="363"/>
        </w:trPr>
        <w:tc>
          <w:tcPr>
            <w:tcW w:w="5091" w:type="dxa"/>
          </w:tcPr>
          <w:p w14:paraId="07C428C6"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Sodium, mmol/L</w:t>
            </w:r>
          </w:p>
        </w:tc>
        <w:tc>
          <w:tcPr>
            <w:tcW w:w="2469" w:type="dxa"/>
          </w:tcPr>
          <w:p w14:paraId="0B5CEAB5"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140 (137-143)</w:t>
            </w:r>
          </w:p>
        </w:tc>
        <w:tc>
          <w:tcPr>
            <w:tcW w:w="2470" w:type="dxa"/>
          </w:tcPr>
          <w:p w14:paraId="06A4CCC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139 (137-143)</w:t>
            </w:r>
          </w:p>
        </w:tc>
        <w:tc>
          <w:tcPr>
            <w:tcW w:w="2469" w:type="dxa"/>
          </w:tcPr>
          <w:p w14:paraId="7B5038B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141 (137-144)</w:t>
            </w:r>
          </w:p>
        </w:tc>
        <w:tc>
          <w:tcPr>
            <w:tcW w:w="1234" w:type="dxa"/>
          </w:tcPr>
          <w:p w14:paraId="4F9CC98D"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0.066</w:t>
            </w:r>
          </w:p>
        </w:tc>
      </w:tr>
      <w:tr w:rsidR="00804125" w:rsidRPr="00E14446" w14:paraId="2FF938C4" w14:textId="77777777" w:rsidTr="00330DFC">
        <w:trPr>
          <w:trHeight w:val="363"/>
        </w:trPr>
        <w:tc>
          <w:tcPr>
            <w:tcW w:w="5091" w:type="dxa"/>
          </w:tcPr>
          <w:p w14:paraId="3E92102B"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Potassium, mmol /L</w:t>
            </w:r>
          </w:p>
        </w:tc>
        <w:tc>
          <w:tcPr>
            <w:tcW w:w="2469" w:type="dxa"/>
          </w:tcPr>
          <w:p w14:paraId="0483283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4.0 (3.7-4.5)</w:t>
            </w:r>
          </w:p>
        </w:tc>
        <w:tc>
          <w:tcPr>
            <w:tcW w:w="2470" w:type="dxa"/>
          </w:tcPr>
          <w:p w14:paraId="36A9F98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4.1 (3.7-4.5)</w:t>
            </w:r>
          </w:p>
        </w:tc>
        <w:tc>
          <w:tcPr>
            <w:tcW w:w="2469" w:type="dxa"/>
          </w:tcPr>
          <w:p w14:paraId="31D78BF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4.0 (3.7-4.6)</w:t>
            </w:r>
          </w:p>
        </w:tc>
        <w:tc>
          <w:tcPr>
            <w:tcW w:w="1234" w:type="dxa"/>
          </w:tcPr>
          <w:p w14:paraId="3520376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0.991</w:t>
            </w:r>
          </w:p>
        </w:tc>
      </w:tr>
      <w:tr w:rsidR="00804125" w:rsidRPr="00E14446" w14:paraId="59A3AB47" w14:textId="77777777" w:rsidTr="00330DFC">
        <w:trPr>
          <w:trHeight w:val="340"/>
        </w:trPr>
        <w:tc>
          <w:tcPr>
            <w:tcW w:w="5091" w:type="dxa"/>
          </w:tcPr>
          <w:p w14:paraId="07037758"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Chloride, mmol/L</w:t>
            </w:r>
          </w:p>
        </w:tc>
        <w:tc>
          <w:tcPr>
            <w:tcW w:w="2469" w:type="dxa"/>
          </w:tcPr>
          <w:p w14:paraId="2B063107"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107 (103-110)</w:t>
            </w:r>
          </w:p>
        </w:tc>
        <w:tc>
          <w:tcPr>
            <w:tcW w:w="2470" w:type="dxa"/>
          </w:tcPr>
          <w:p w14:paraId="2793AD0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106 (103-109)</w:t>
            </w:r>
          </w:p>
        </w:tc>
        <w:tc>
          <w:tcPr>
            <w:tcW w:w="2469" w:type="dxa"/>
          </w:tcPr>
          <w:p w14:paraId="6761334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108 (104-111)</w:t>
            </w:r>
          </w:p>
        </w:tc>
        <w:tc>
          <w:tcPr>
            <w:tcW w:w="1234" w:type="dxa"/>
          </w:tcPr>
          <w:p w14:paraId="16F8961E"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0.037</w:t>
            </w:r>
          </w:p>
        </w:tc>
      </w:tr>
      <w:tr w:rsidR="00804125" w:rsidRPr="00E14446" w14:paraId="5FC68752" w14:textId="77777777" w:rsidTr="00330DFC">
        <w:trPr>
          <w:trHeight w:val="363"/>
        </w:trPr>
        <w:tc>
          <w:tcPr>
            <w:tcW w:w="5091" w:type="dxa"/>
          </w:tcPr>
          <w:p w14:paraId="76EEAD57"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Magnesium, mmol/L</w:t>
            </w:r>
          </w:p>
        </w:tc>
        <w:tc>
          <w:tcPr>
            <w:tcW w:w="2469" w:type="dxa"/>
          </w:tcPr>
          <w:p w14:paraId="3D7CC7AF"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2 (1.8-2.4)</w:t>
            </w:r>
          </w:p>
        </w:tc>
        <w:tc>
          <w:tcPr>
            <w:tcW w:w="2470" w:type="dxa"/>
          </w:tcPr>
          <w:p w14:paraId="77055FC2"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2 (1.8-2.4)</w:t>
            </w:r>
          </w:p>
        </w:tc>
        <w:tc>
          <w:tcPr>
            <w:tcW w:w="2469" w:type="dxa"/>
          </w:tcPr>
          <w:p w14:paraId="243797DB"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2 (1.8-2.5)</w:t>
            </w:r>
          </w:p>
        </w:tc>
        <w:tc>
          <w:tcPr>
            <w:tcW w:w="1234" w:type="dxa"/>
          </w:tcPr>
          <w:p w14:paraId="03C96223"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0.953</w:t>
            </w:r>
          </w:p>
        </w:tc>
      </w:tr>
      <w:tr w:rsidR="00804125" w:rsidRPr="00E14446" w14:paraId="794EBEFD" w14:textId="77777777" w:rsidTr="00330DFC">
        <w:trPr>
          <w:trHeight w:val="363"/>
        </w:trPr>
        <w:tc>
          <w:tcPr>
            <w:tcW w:w="5091" w:type="dxa"/>
            <w:tcBorders>
              <w:bottom w:val="single" w:sz="4" w:space="0" w:color="auto"/>
            </w:tcBorders>
          </w:tcPr>
          <w:p w14:paraId="5E422DE1" w14:textId="77777777" w:rsidR="00804125" w:rsidRPr="00E14446" w:rsidRDefault="00804125" w:rsidP="00330DFC">
            <w:pPr>
              <w:ind w:firstLineChars="50" w:firstLine="120"/>
              <w:rPr>
                <w:rFonts w:ascii="Times New Roman" w:hAnsi="Times New Roman" w:cs="Times New Roman"/>
                <w:sz w:val="24"/>
              </w:rPr>
            </w:pPr>
            <w:r w:rsidRPr="00E14446">
              <w:rPr>
                <w:rFonts w:ascii="Times New Roman" w:hAnsi="Times New Roman" w:cs="Times New Roman"/>
                <w:sz w:val="24"/>
              </w:rPr>
              <w:t>CRP, mg/dL</w:t>
            </w:r>
          </w:p>
        </w:tc>
        <w:tc>
          <w:tcPr>
            <w:tcW w:w="2469" w:type="dxa"/>
            <w:tcBorders>
              <w:bottom w:val="single" w:sz="4" w:space="0" w:color="auto"/>
            </w:tcBorders>
          </w:tcPr>
          <w:p w14:paraId="2BE6E974"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13.2 (5.6-23.8)</w:t>
            </w:r>
          </w:p>
        </w:tc>
        <w:tc>
          <w:tcPr>
            <w:tcW w:w="2470" w:type="dxa"/>
            <w:tcBorders>
              <w:bottom w:val="single" w:sz="4" w:space="0" w:color="auto"/>
            </w:tcBorders>
          </w:tcPr>
          <w:p w14:paraId="5496E360"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12.8 (5.90-22.5)</w:t>
            </w:r>
          </w:p>
        </w:tc>
        <w:tc>
          <w:tcPr>
            <w:tcW w:w="2469" w:type="dxa"/>
            <w:tcBorders>
              <w:bottom w:val="single" w:sz="4" w:space="0" w:color="auto"/>
            </w:tcBorders>
          </w:tcPr>
          <w:p w14:paraId="3B9DCAB8"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16.3 (4.9-25.4)</w:t>
            </w:r>
          </w:p>
        </w:tc>
        <w:tc>
          <w:tcPr>
            <w:tcW w:w="1234" w:type="dxa"/>
            <w:tcBorders>
              <w:bottom w:val="single" w:sz="4" w:space="0" w:color="auto"/>
            </w:tcBorders>
          </w:tcPr>
          <w:p w14:paraId="2F76BD73" w14:textId="77777777" w:rsidR="00804125" w:rsidRPr="00E14446" w:rsidRDefault="00804125" w:rsidP="00330DFC">
            <w:pPr>
              <w:jc w:val="center"/>
              <w:rPr>
                <w:rFonts w:ascii="Times New Roman" w:hAnsi="Times New Roman" w:cs="Times New Roman"/>
                <w:sz w:val="24"/>
              </w:rPr>
            </w:pPr>
            <w:r w:rsidRPr="00E14446">
              <w:rPr>
                <w:rFonts w:ascii="Times New Roman" w:hAnsi="Times New Roman" w:cs="Times New Roman"/>
                <w:sz w:val="24"/>
              </w:rPr>
              <w:t>0.304</w:t>
            </w:r>
          </w:p>
        </w:tc>
      </w:tr>
    </w:tbl>
    <w:p w14:paraId="2CA4EE75" w14:textId="09C7F155" w:rsidR="00804125" w:rsidRDefault="00804125" w:rsidP="00C37CBC">
      <w:pPr>
        <w:jc w:val="left"/>
        <w:rPr>
          <w:rFonts w:ascii="Times New Roman" w:hAnsi="Times New Roman" w:cs="Times New Roman"/>
          <w:color w:val="000000" w:themeColor="text1"/>
          <w:sz w:val="24"/>
        </w:rPr>
      </w:pPr>
      <w:r w:rsidRPr="00E1174A">
        <w:rPr>
          <w:rFonts w:ascii="Times New Roman" w:hAnsi="Times New Roman" w:cs="Times New Roman"/>
          <w:color w:val="000000" w:themeColor="text1"/>
          <w:sz w:val="24"/>
        </w:rPr>
        <w:t xml:space="preserve">Data were missing for PT-INR (21 patients), </w:t>
      </w:r>
      <w:proofErr w:type="spellStart"/>
      <w:r w:rsidRPr="00E1174A">
        <w:rPr>
          <w:rFonts w:ascii="Times New Roman" w:hAnsi="Times New Roman" w:cs="Times New Roman"/>
          <w:color w:val="000000" w:themeColor="text1"/>
          <w:sz w:val="24"/>
        </w:rPr>
        <w:t>aPTT</w:t>
      </w:r>
      <w:proofErr w:type="spellEnd"/>
      <w:r w:rsidRPr="00E1174A">
        <w:rPr>
          <w:rFonts w:ascii="Times New Roman" w:hAnsi="Times New Roman" w:cs="Times New Roman"/>
          <w:color w:val="000000" w:themeColor="text1"/>
          <w:sz w:val="24"/>
        </w:rPr>
        <w:t xml:space="preserve"> (23 patients), serum creatinine (1 patient), total bilirubin (2 patients).</w:t>
      </w:r>
    </w:p>
    <w:p w14:paraId="5681F663" w14:textId="7594A155" w:rsidR="00363A39" w:rsidRDefault="00363A39" w:rsidP="00C37CBC">
      <w:pPr>
        <w:jc w:val="left"/>
        <w:rPr>
          <w:rFonts w:ascii="Times New Roman" w:hAnsi="Times New Roman" w:cs="Times New Roman"/>
          <w:sz w:val="24"/>
        </w:rPr>
      </w:pPr>
      <w:r w:rsidRPr="002A6CD4">
        <w:rPr>
          <w:rFonts w:ascii="Times New Roman" w:hAnsi="Times New Roman" w:cs="Times New Roman"/>
          <w:color w:val="000000" w:themeColor="text1"/>
          <w:sz w:val="24"/>
        </w:rPr>
        <w:lastRenderedPageBreak/>
        <w:t xml:space="preserve">Abbreviation: </w:t>
      </w:r>
      <w:r w:rsidRPr="002A6CD4">
        <w:rPr>
          <w:rFonts w:ascii="Times New Roman" w:hAnsi="Times New Roman" w:cs="Times New Roman"/>
          <w:sz w:val="24"/>
        </w:rPr>
        <w:t>AF, atrial fibrillation</w:t>
      </w:r>
      <w:r>
        <w:rPr>
          <w:rFonts w:ascii="Times New Roman" w:hAnsi="Times New Roman" w:cs="Times New Roman"/>
          <w:sz w:val="24"/>
        </w:rPr>
        <w:t>;</w:t>
      </w:r>
      <w:r w:rsidRPr="00E1174A">
        <w:rPr>
          <w:rFonts w:ascii="Times New Roman" w:hAnsi="Times New Roman" w:cs="Times New Roman"/>
          <w:sz w:val="24"/>
        </w:rPr>
        <w:t xml:space="preserve"> </w:t>
      </w:r>
      <w:proofErr w:type="spellStart"/>
      <w:r w:rsidRPr="00E1174A">
        <w:rPr>
          <w:rFonts w:ascii="Times New Roman" w:hAnsi="Times New Roman" w:cs="Times New Roman"/>
          <w:sz w:val="24"/>
        </w:rPr>
        <w:t>aPTT</w:t>
      </w:r>
      <w:proofErr w:type="spellEnd"/>
      <w:r w:rsidRPr="00E1174A">
        <w:rPr>
          <w:rFonts w:ascii="Times New Roman" w:hAnsi="Times New Roman" w:cs="Times New Roman"/>
          <w:sz w:val="24"/>
        </w:rPr>
        <w:t>, activated partial thromboplastin time; CRP, C-reactive protein</w:t>
      </w:r>
      <w:r>
        <w:rPr>
          <w:rFonts w:ascii="Times New Roman" w:hAnsi="Times New Roman" w:cs="Times New Roman"/>
          <w:sz w:val="24"/>
        </w:rPr>
        <w:t xml:space="preserve">; </w:t>
      </w:r>
      <w:r w:rsidRPr="00E1174A">
        <w:rPr>
          <w:rFonts w:ascii="Times New Roman" w:hAnsi="Times New Roman" w:cs="Times New Roman"/>
          <w:sz w:val="24"/>
        </w:rPr>
        <w:t>PT-INR, prothrombin time - international normalized ratio</w:t>
      </w:r>
      <w:r>
        <w:rPr>
          <w:rFonts w:ascii="Times New Roman" w:hAnsi="Times New Roman" w:cs="Times New Roman"/>
          <w:sz w:val="24"/>
        </w:rPr>
        <w:t>.</w:t>
      </w:r>
    </w:p>
    <w:p w14:paraId="61FE2DA4" w14:textId="6F29DED7" w:rsidR="008B2BBB" w:rsidRDefault="008B2BBB" w:rsidP="00C37CBC">
      <w:pPr>
        <w:jc w:val="left"/>
        <w:rPr>
          <w:rFonts w:ascii="Times New Roman" w:hAnsi="Times New Roman" w:cs="Times New Roman"/>
          <w:sz w:val="24"/>
        </w:rPr>
      </w:pPr>
    </w:p>
    <w:p w14:paraId="005E9353" w14:textId="546A4723" w:rsidR="00804125" w:rsidRDefault="00804125" w:rsidP="00C37CBC">
      <w:pPr>
        <w:widowControl/>
        <w:jc w:val="left"/>
        <w:rPr>
          <w:rFonts w:ascii="Times New Roman" w:hAnsi="Times New Roman" w:cs="Times New Roman"/>
          <w:sz w:val="24"/>
        </w:rPr>
      </w:pPr>
      <w:r>
        <w:rPr>
          <w:rFonts w:ascii="Times New Roman" w:hAnsi="Times New Roman" w:cs="Times New Roman"/>
          <w:sz w:val="24"/>
        </w:rPr>
        <w:br w:type="page"/>
      </w:r>
    </w:p>
    <w:p w14:paraId="27079D68" w14:textId="77777777" w:rsidR="00274C46" w:rsidRPr="00E14446" w:rsidRDefault="00274C46" w:rsidP="00274C46">
      <w:pPr>
        <w:rPr>
          <w:rFonts w:ascii="Times New Roman" w:hAnsi="Times New Roman" w:cs="Times New Roman"/>
          <w:sz w:val="24"/>
        </w:rPr>
      </w:pPr>
      <w:r w:rsidRPr="00E14446">
        <w:rPr>
          <w:rFonts w:ascii="Times New Roman" w:hAnsi="Times New Roman" w:cs="Times New Roman"/>
          <w:noProof/>
          <w:sz w:val="24"/>
        </w:rPr>
        <w:lastRenderedPageBreak/>
        <w:drawing>
          <wp:inline distT="0" distB="0" distL="0" distR="0" wp14:anchorId="71CD95E4" wp14:editId="76FC4608">
            <wp:extent cx="5766226" cy="41148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01493" cy="4139966"/>
                    </a:xfrm>
                    <a:prstGeom prst="rect">
                      <a:avLst/>
                    </a:prstGeom>
                  </pic:spPr>
                </pic:pic>
              </a:graphicData>
            </a:graphic>
          </wp:inline>
        </w:drawing>
      </w:r>
    </w:p>
    <w:p w14:paraId="6A2E57CD" w14:textId="77777777" w:rsidR="00274C46" w:rsidRPr="00E14446" w:rsidRDefault="00274C46" w:rsidP="00274C46">
      <w:pPr>
        <w:rPr>
          <w:rFonts w:ascii="Times New Roman" w:hAnsi="Times New Roman" w:cs="Times New Roman"/>
          <w:sz w:val="24"/>
        </w:rPr>
      </w:pPr>
    </w:p>
    <w:p w14:paraId="03858752" w14:textId="050B885F" w:rsidR="001912B5" w:rsidRPr="001912B5" w:rsidRDefault="00274C46" w:rsidP="001912B5">
      <w:pPr>
        <w:rPr>
          <w:rFonts w:ascii="Times New Roman" w:hAnsi="Times New Roman" w:cs="Times New Roman"/>
          <w:color w:val="000000" w:themeColor="text1"/>
          <w:sz w:val="24"/>
        </w:rPr>
      </w:pPr>
      <w:r w:rsidRPr="00E14446">
        <w:rPr>
          <w:rFonts w:ascii="Times New Roman" w:hAnsi="Times New Roman" w:cs="Times New Roman"/>
          <w:sz w:val="24"/>
        </w:rPr>
        <w:t xml:space="preserve">Figure </w:t>
      </w:r>
      <w:r w:rsidR="00312F43">
        <w:rPr>
          <w:rFonts w:ascii="Times New Roman" w:hAnsi="Times New Roman" w:cs="Times New Roman"/>
          <w:sz w:val="24"/>
        </w:rPr>
        <w:t>S</w:t>
      </w:r>
      <w:r w:rsidRPr="00E14446">
        <w:rPr>
          <w:rFonts w:ascii="Times New Roman" w:hAnsi="Times New Roman" w:cs="Times New Roman"/>
          <w:sz w:val="24"/>
        </w:rPr>
        <w:t>1</w:t>
      </w:r>
      <w:r>
        <w:rPr>
          <w:rFonts w:ascii="Times New Roman" w:hAnsi="Times New Roman" w:cs="Times New Roman"/>
          <w:sz w:val="24"/>
        </w:rPr>
        <w:t>.</w:t>
      </w:r>
      <w:r w:rsidRPr="00E14446">
        <w:rPr>
          <w:rFonts w:ascii="Times New Roman" w:hAnsi="Times New Roman" w:cs="Times New Roman"/>
          <w:sz w:val="24"/>
        </w:rPr>
        <w:t xml:space="preserve"> Kaplan-Meier estimate for survival without ischemic stroke</w:t>
      </w:r>
    </w:p>
    <w:p w14:paraId="56CCA291" w14:textId="24225543" w:rsidR="001912B5" w:rsidRPr="008B2BBB" w:rsidRDefault="001912B5" w:rsidP="008B2BBB">
      <w:pPr>
        <w:pStyle w:val="EndNoteCategoryHeading"/>
        <w:rPr>
          <w:noProof/>
        </w:rPr>
      </w:pPr>
    </w:p>
    <w:sectPr w:rsidR="001912B5" w:rsidRPr="008B2BBB" w:rsidSect="00C37CBC">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1D18F" w14:textId="77777777" w:rsidR="00387891" w:rsidRDefault="00387891" w:rsidP="00EF2E70">
      <w:r>
        <w:separator/>
      </w:r>
    </w:p>
  </w:endnote>
  <w:endnote w:type="continuationSeparator" w:id="0">
    <w:p w14:paraId="662BEB89" w14:textId="77777777" w:rsidR="00387891" w:rsidRDefault="00387891" w:rsidP="00EF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l Bayan">
    <w:altName w:val="Al Bayan"/>
    <w:panose1 w:val="00000000000000000000"/>
    <w:charset w:val="B2"/>
    <w:family w:val="auto"/>
    <w:pitch w:val="variable"/>
    <w:sig w:usb0="00002001" w:usb1="00000000" w:usb2="00000008" w:usb3="00000000" w:csb0="00000040"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199159392"/>
      <w:docPartObj>
        <w:docPartGallery w:val="Page Numbers (Bottom of Page)"/>
        <w:docPartUnique/>
      </w:docPartObj>
    </w:sdtPr>
    <w:sdtEndPr>
      <w:rPr>
        <w:rStyle w:val="af3"/>
      </w:rPr>
    </w:sdtEndPr>
    <w:sdtContent>
      <w:p w14:paraId="0907CDB0" w14:textId="13263E56" w:rsidR="00EF2E70" w:rsidRDefault="00EF2E70" w:rsidP="00CC186F">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end"/>
        </w:r>
      </w:p>
    </w:sdtContent>
  </w:sdt>
  <w:p w14:paraId="6DCE928D" w14:textId="77777777" w:rsidR="00EF2E70" w:rsidRDefault="00EF2E70" w:rsidP="00EF2E7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1091442294"/>
      <w:docPartObj>
        <w:docPartGallery w:val="Page Numbers (Bottom of Page)"/>
        <w:docPartUnique/>
      </w:docPartObj>
    </w:sdtPr>
    <w:sdtEndPr>
      <w:rPr>
        <w:rStyle w:val="af3"/>
        <w:rFonts w:ascii="Times New Roman" w:hAnsi="Times New Roman" w:cs="Times New Roman"/>
        <w:sz w:val="28"/>
        <w:szCs w:val="28"/>
      </w:rPr>
    </w:sdtEndPr>
    <w:sdtContent>
      <w:p w14:paraId="39318A8A" w14:textId="3A39AF42" w:rsidR="00EF2E70" w:rsidRDefault="00EF2E70" w:rsidP="00CC186F">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sdtContent>
  </w:sdt>
  <w:p w14:paraId="2AFFAD67" w14:textId="77777777" w:rsidR="00EF2E70" w:rsidRDefault="00EF2E70" w:rsidP="00EF2E70">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21FA" w14:textId="77777777" w:rsidR="00387891" w:rsidRDefault="00387891" w:rsidP="00EF2E70">
      <w:r>
        <w:separator/>
      </w:r>
    </w:p>
  </w:footnote>
  <w:footnote w:type="continuationSeparator" w:id="0">
    <w:p w14:paraId="5D5DC0B9" w14:textId="77777777" w:rsidR="00387891" w:rsidRDefault="00387891" w:rsidP="00EF2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6DE"/>
    <w:multiLevelType w:val="hybridMultilevel"/>
    <w:tmpl w:val="1D082284"/>
    <w:lvl w:ilvl="0" w:tplc="256047F0">
      <w:start w:val="4"/>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B27EA7"/>
    <w:multiLevelType w:val="hybridMultilevel"/>
    <w:tmpl w:val="AF723B90"/>
    <w:lvl w:ilvl="0" w:tplc="5E8CBFEE">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843951"/>
    <w:multiLevelType w:val="hybridMultilevel"/>
    <w:tmpl w:val="4044C1AE"/>
    <w:lvl w:ilvl="0" w:tplc="9A0C3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421574"/>
    <w:multiLevelType w:val="hybridMultilevel"/>
    <w:tmpl w:val="2C6A65FA"/>
    <w:lvl w:ilvl="0" w:tplc="324294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E72235"/>
    <w:multiLevelType w:val="hybridMultilevel"/>
    <w:tmpl w:val="34E6B4C0"/>
    <w:lvl w:ilvl="0" w:tplc="4BBCE7EE">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F2E2C4F"/>
    <w:multiLevelType w:val="hybridMultilevel"/>
    <w:tmpl w:val="E6B8DC52"/>
    <w:lvl w:ilvl="0" w:tplc="BBE83BE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6" w15:restartNumberingAfterBreak="0">
    <w:nsid w:val="37841221"/>
    <w:multiLevelType w:val="hybridMultilevel"/>
    <w:tmpl w:val="5EDA6B9C"/>
    <w:lvl w:ilvl="0" w:tplc="DB48E824">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9C7E44"/>
    <w:multiLevelType w:val="multilevel"/>
    <w:tmpl w:val="83C2234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1D3A57"/>
    <w:multiLevelType w:val="hybridMultilevel"/>
    <w:tmpl w:val="4DCCE7CA"/>
    <w:lvl w:ilvl="0" w:tplc="9F68C43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A7857"/>
    <w:multiLevelType w:val="hybridMultilevel"/>
    <w:tmpl w:val="B46645E4"/>
    <w:lvl w:ilvl="0" w:tplc="9058F9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A12BF6"/>
    <w:multiLevelType w:val="hybridMultilevel"/>
    <w:tmpl w:val="4C06E4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327C1A"/>
    <w:multiLevelType w:val="hybridMultilevel"/>
    <w:tmpl w:val="8CA413A0"/>
    <w:lvl w:ilvl="0" w:tplc="F48AD2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341056"/>
    <w:multiLevelType w:val="hybridMultilevel"/>
    <w:tmpl w:val="03088968"/>
    <w:lvl w:ilvl="0" w:tplc="0E7CFA40">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69B47BD"/>
    <w:multiLevelType w:val="hybridMultilevel"/>
    <w:tmpl w:val="B3B8297E"/>
    <w:lvl w:ilvl="0" w:tplc="80EC7C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DB2A09"/>
    <w:multiLevelType w:val="hybridMultilevel"/>
    <w:tmpl w:val="FB0467BA"/>
    <w:lvl w:ilvl="0" w:tplc="00D8BB0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07947C9"/>
    <w:multiLevelType w:val="hybridMultilevel"/>
    <w:tmpl w:val="C57A8884"/>
    <w:lvl w:ilvl="0" w:tplc="68DEA5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E21F0B"/>
    <w:multiLevelType w:val="hybridMultilevel"/>
    <w:tmpl w:val="6E0C2DDC"/>
    <w:lvl w:ilvl="0" w:tplc="D3BC4D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637E6E"/>
    <w:multiLevelType w:val="hybridMultilevel"/>
    <w:tmpl w:val="A134BDFC"/>
    <w:lvl w:ilvl="0" w:tplc="D91817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E865C98"/>
    <w:multiLevelType w:val="hybridMultilevel"/>
    <w:tmpl w:val="46BE5596"/>
    <w:lvl w:ilvl="0" w:tplc="64CC47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844032"/>
    <w:multiLevelType w:val="hybridMultilevel"/>
    <w:tmpl w:val="739493AA"/>
    <w:lvl w:ilvl="0" w:tplc="E620DF62">
      <w:start w:val="3"/>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5"/>
  </w:num>
  <w:num w:numId="3">
    <w:abstractNumId w:val="18"/>
  </w:num>
  <w:num w:numId="4">
    <w:abstractNumId w:val="16"/>
  </w:num>
  <w:num w:numId="5">
    <w:abstractNumId w:val="19"/>
  </w:num>
  <w:num w:numId="6">
    <w:abstractNumId w:val="1"/>
  </w:num>
  <w:num w:numId="7">
    <w:abstractNumId w:val="7"/>
  </w:num>
  <w:num w:numId="8">
    <w:abstractNumId w:val="8"/>
  </w:num>
  <w:num w:numId="9">
    <w:abstractNumId w:val="6"/>
  </w:num>
  <w:num w:numId="10">
    <w:abstractNumId w:val="0"/>
  </w:num>
  <w:num w:numId="11">
    <w:abstractNumId w:val="4"/>
  </w:num>
  <w:num w:numId="12">
    <w:abstractNumId w:val="12"/>
  </w:num>
  <w:num w:numId="13">
    <w:abstractNumId w:val="14"/>
  </w:num>
  <w:num w:numId="14">
    <w:abstractNumId w:val="13"/>
  </w:num>
  <w:num w:numId="15">
    <w:abstractNumId w:val="9"/>
  </w:num>
  <w:num w:numId="16">
    <w:abstractNumId w:val="10"/>
  </w:num>
  <w:num w:numId="17">
    <w:abstractNumId w:val="3"/>
  </w:num>
  <w:num w:numId="18">
    <w:abstractNumId w:val="17"/>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Al Bay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1&lt;/EnableBibliographyCategories&gt;&lt;/ENLayout&gt;"/>
    <w:docVar w:name="EN.Libraries" w:val="&lt;Libraries&gt;&lt;item db-id=&quot;aswar5dtqtrsene52t95setudptrx9dea0a0&quot;&gt;AF_ICU_sub analysis&lt;record-ids&gt;&lt;item&gt;25&lt;/item&gt;&lt;item&gt;41&lt;/item&gt;&lt;item&gt;255&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90D40"/>
    <w:rsid w:val="00000901"/>
    <w:rsid w:val="00012323"/>
    <w:rsid w:val="00013233"/>
    <w:rsid w:val="00014B69"/>
    <w:rsid w:val="0002105C"/>
    <w:rsid w:val="0002155C"/>
    <w:rsid w:val="00026907"/>
    <w:rsid w:val="000278C3"/>
    <w:rsid w:val="00051301"/>
    <w:rsid w:val="00052E59"/>
    <w:rsid w:val="00053769"/>
    <w:rsid w:val="000541DB"/>
    <w:rsid w:val="00070255"/>
    <w:rsid w:val="00073185"/>
    <w:rsid w:val="00074D26"/>
    <w:rsid w:val="00080939"/>
    <w:rsid w:val="00082A48"/>
    <w:rsid w:val="00086381"/>
    <w:rsid w:val="00090D40"/>
    <w:rsid w:val="00096EF7"/>
    <w:rsid w:val="000A0DF1"/>
    <w:rsid w:val="000A3693"/>
    <w:rsid w:val="000A7124"/>
    <w:rsid w:val="000B3B44"/>
    <w:rsid w:val="000C573A"/>
    <w:rsid w:val="000E225C"/>
    <w:rsid w:val="000E361F"/>
    <w:rsid w:val="000E485A"/>
    <w:rsid w:val="000E6885"/>
    <w:rsid w:val="000F0BA2"/>
    <w:rsid w:val="000F2D31"/>
    <w:rsid w:val="000F4806"/>
    <w:rsid w:val="000F6E7F"/>
    <w:rsid w:val="001019BA"/>
    <w:rsid w:val="00102D70"/>
    <w:rsid w:val="00103FCC"/>
    <w:rsid w:val="001122F1"/>
    <w:rsid w:val="00112CA2"/>
    <w:rsid w:val="00112CCD"/>
    <w:rsid w:val="001143AB"/>
    <w:rsid w:val="00114F8D"/>
    <w:rsid w:val="00116AD5"/>
    <w:rsid w:val="001217C8"/>
    <w:rsid w:val="001229A0"/>
    <w:rsid w:val="00125F38"/>
    <w:rsid w:val="00127235"/>
    <w:rsid w:val="00127B95"/>
    <w:rsid w:val="00132A5E"/>
    <w:rsid w:val="00132FAF"/>
    <w:rsid w:val="00133879"/>
    <w:rsid w:val="00133940"/>
    <w:rsid w:val="00133A2E"/>
    <w:rsid w:val="00134D79"/>
    <w:rsid w:val="00136163"/>
    <w:rsid w:val="00136B3E"/>
    <w:rsid w:val="00137943"/>
    <w:rsid w:val="001454B1"/>
    <w:rsid w:val="0015011F"/>
    <w:rsid w:val="001550B3"/>
    <w:rsid w:val="00155398"/>
    <w:rsid w:val="00155500"/>
    <w:rsid w:val="00156882"/>
    <w:rsid w:val="00162578"/>
    <w:rsid w:val="0016318B"/>
    <w:rsid w:val="00170E7F"/>
    <w:rsid w:val="0017312E"/>
    <w:rsid w:val="00181B4F"/>
    <w:rsid w:val="001836AA"/>
    <w:rsid w:val="0018551A"/>
    <w:rsid w:val="001912B5"/>
    <w:rsid w:val="001930B8"/>
    <w:rsid w:val="00193A0D"/>
    <w:rsid w:val="001A47E9"/>
    <w:rsid w:val="001A73E5"/>
    <w:rsid w:val="001C0810"/>
    <w:rsid w:val="001C1312"/>
    <w:rsid w:val="001C1FC6"/>
    <w:rsid w:val="001D5497"/>
    <w:rsid w:val="001D764E"/>
    <w:rsid w:val="001E2194"/>
    <w:rsid w:val="001E53F8"/>
    <w:rsid w:val="001F6EBE"/>
    <w:rsid w:val="0020305C"/>
    <w:rsid w:val="002058DC"/>
    <w:rsid w:val="00206349"/>
    <w:rsid w:val="0022153A"/>
    <w:rsid w:val="00224F19"/>
    <w:rsid w:val="002251B4"/>
    <w:rsid w:val="0023073F"/>
    <w:rsid w:val="00235D13"/>
    <w:rsid w:val="00243466"/>
    <w:rsid w:val="00247001"/>
    <w:rsid w:val="00250205"/>
    <w:rsid w:val="00253447"/>
    <w:rsid w:val="00256462"/>
    <w:rsid w:val="00262D68"/>
    <w:rsid w:val="002639E4"/>
    <w:rsid w:val="00263DED"/>
    <w:rsid w:val="00267A07"/>
    <w:rsid w:val="00267C5E"/>
    <w:rsid w:val="00274C46"/>
    <w:rsid w:val="002771D4"/>
    <w:rsid w:val="00284D65"/>
    <w:rsid w:val="00291F21"/>
    <w:rsid w:val="002938B4"/>
    <w:rsid w:val="00295774"/>
    <w:rsid w:val="002965A9"/>
    <w:rsid w:val="002A09B5"/>
    <w:rsid w:val="002A10C1"/>
    <w:rsid w:val="002A6E28"/>
    <w:rsid w:val="002B0EC9"/>
    <w:rsid w:val="002B1D3D"/>
    <w:rsid w:val="002B1FAF"/>
    <w:rsid w:val="002B70ED"/>
    <w:rsid w:val="002B7C41"/>
    <w:rsid w:val="002C1773"/>
    <w:rsid w:val="002C583C"/>
    <w:rsid w:val="002D1943"/>
    <w:rsid w:val="002D6DCF"/>
    <w:rsid w:val="002E78E1"/>
    <w:rsid w:val="002F121C"/>
    <w:rsid w:val="002F1818"/>
    <w:rsid w:val="0030174C"/>
    <w:rsid w:val="00302957"/>
    <w:rsid w:val="00306C42"/>
    <w:rsid w:val="00307FD7"/>
    <w:rsid w:val="00312653"/>
    <w:rsid w:val="00312F43"/>
    <w:rsid w:val="003166DD"/>
    <w:rsid w:val="00321EE4"/>
    <w:rsid w:val="00322A5C"/>
    <w:rsid w:val="00323135"/>
    <w:rsid w:val="0032795C"/>
    <w:rsid w:val="00337692"/>
    <w:rsid w:val="00340305"/>
    <w:rsid w:val="00345F86"/>
    <w:rsid w:val="00356A6A"/>
    <w:rsid w:val="0036305A"/>
    <w:rsid w:val="00363A39"/>
    <w:rsid w:val="00371402"/>
    <w:rsid w:val="00384E8E"/>
    <w:rsid w:val="00384EE9"/>
    <w:rsid w:val="00387891"/>
    <w:rsid w:val="003925E8"/>
    <w:rsid w:val="00397D55"/>
    <w:rsid w:val="003A0FF0"/>
    <w:rsid w:val="003A7CA1"/>
    <w:rsid w:val="003B04CB"/>
    <w:rsid w:val="003B0BF1"/>
    <w:rsid w:val="003C014D"/>
    <w:rsid w:val="003C2DF5"/>
    <w:rsid w:val="003C41FB"/>
    <w:rsid w:val="003C6C0B"/>
    <w:rsid w:val="003D0DFF"/>
    <w:rsid w:val="003D24C9"/>
    <w:rsid w:val="003D42E2"/>
    <w:rsid w:val="003E06B0"/>
    <w:rsid w:val="003E1E74"/>
    <w:rsid w:val="003E67E4"/>
    <w:rsid w:val="003F421C"/>
    <w:rsid w:val="003F681B"/>
    <w:rsid w:val="0040076C"/>
    <w:rsid w:val="00401D49"/>
    <w:rsid w:val="00404991"/>
    <w:rsid w:val="00407F4C"/>
    <w:rsid w:val="004118F9"/>
    <w:rsid w:val="00414BD1"/>
    <w:rsid w:val="004248A2"/>
    <w:rsid w:val="00427957"/>
    <w:rsid w:val="004301AC"/>
    <w:rsid w:val="00432311"/>
    <w:rsid w:val="00436404"/>
    <w:rsid w:val="004379BE"/>
    <w:rsid w:val="004441CA"/>
    <w:rsid w:val="00444314"/>
    <w:rsid w:val="0044545F"/>
    <w:rsid w:val="00452AA6"/>
    <w:rsid w:val="0047040C"/>
    <w:rsid w:val="00470E8B"/>
    <w:rsid w:val="00476D5A"/>
    <w:rsid w:val="0048345A"/>
    <w:rsid w:val="00486B8F"/>
    <w:rsid w:val="004A509F"/>
    <w:rsid w:val="004C0029"/>
    <w:rsid w:val="004C58E5"/>
    <w:rsid w:val="004C63A9"/>
    <w:rsid w:val="004C6E5B"/>
    <w:rsid w:val="004D110E"/>
    <w:rsid w:val="004E121D"/>
    <w:rsid w:val="004E1714"/>
    <w:rsid w:val="004E614C"/>
    <w:rsid w:val="004F2F6F"/>
    <w:rsid w:val="004F3C8D"/>
    <w:rsid w:val="00502E7A"/>
    <w:rsid w:val="005060D8"/>
    <w:rsid w:val="00512A2D"/>
    <w:rsid w:val="00515BEA"/>
    <w:rsid w:val="00517576"/>
    <w:rsid w:val="00523EF0"/>
    <w:rsid w:val="00523F6A"/>
    <w:rsid w:val="00525786"/>
    <w:rsid w:val="00526154"/>
    <w:rsid w:val="00526A3F"/>
    <w:rsid w:val="00527B6D"/>
    <w:rsid w:val="0053240A"/>
    <w:rsid w:val="005327B9"/>
    <w:rsid w:val="00542A9B"/>
    <w:rsid w:val="00543A07"/>
    <w:rsid w:val="005473D2"/>
    <w:rsid w:val="005510C3"/>
    <w:rsid w:val="00555978"/>
    <w:rsid w:val="00555BB5"/>
    <w:rsid w:val="00556479"/>
    <w:rsid w:val="00557A6C"/>
    <w:rsid w:val="0056036A"/>
    <w:rsid w:val="005654B0"/>
    <w:rsid w:val="005678EB"/>
    <w:rsid w:val="00567FCA"/>
    <w:rsid w:val="0057538F"/>
    <w:rsid w:val="005827AB"/>
    <w:rsid w:val="0058302E"/>
    <w:rsid w:val="00584A8C"/>
    <w:rsid w:val="005850FC"/>
    <w:rsid w:val="005851C0"/>
    <w:rsid w:val="00587297"/>
    <w:rsid w:val="005A50D6"/>
    <w:rsid w:val="005B514D"/>
    <w:rsid w:val="005B6688"/>
    <w:rsid w:val="005C1195"/>
    <w:rsid w:val="005C7095"/>
    <w:rsid w:val="005C795D"/>
    <w:rsid w:val="005D0926"/>
    <w:rsid w:val="005D6C3B"/>
    <w:rsid w:val="005D7C59"/>
    <w:rsid w:val="005E5822"/>
    <w:rsid w:val="005E5927"/>
    <w:rsid w:val="005F284C"/>
    <w:rsid w:val="005F2CD4"/>
    <w:rsid w:val="005F6523"/>
    <w:rsid w:val="00603BD5"/>
    <w:rsid w:val="00617EA2"/>
    <w:rsid w:val="006229A6"/>
    <w:rsid w:val="006265B6"/>
    <w:rsid w:val="00632A0F"/>
    <w:rsid w:val="00633FEB"/>
    <w:rsid w:val="0063450F"/>
    <w:rsid w:val="0064050C"/>
    <w:rsid w:val="006420D9"/>
    <w:rsid w:val="00643720"/>
    <w:rsid w:val="00643E4E"/>
    <w:rsid w:val="006466FE"/>
    <w:rsid w:val="00652CF1"/>
    <w:rsid w:val="006630AF"/>
    <w:rsid w:val="00663329"/>
    <w:rsid w:val="006667A9"/>
    <w:rsid w:val="00666D64"/>
    <w:rsid w:val="00667FDF"/>
    <w:rsid w:val="006823EC"/>
    <w:rsid w:val="00690F5F"/>
    <w:rsid w:val="00694CED"/>
    <w:rsid w:val="006A667B"/>
    <w:rsid w:val="006B3269"/>
    <w:rsid w:val="006B7A0E"/>
    <w:rsid w:val="006C0AF2"/>
    <w:rsid w:val="006C605C"/>
    <w:rsid w:val="006C73E7"/>
    <w:rsid w:val="006D2616"/>
    <w:rsid w:val="006D673D"/>
    <w:rsid w:val="006D7CB9"/>
    <w:rsid w:val="006E16A1"/>
    <w:rsid w:val="006E2972"/>
    <w:rsid w:val="006E4755"/>
    <w:rsid w:val="006F13C8"/>
    <w:rsid w:val="006F33E3"/>
    <w:rsid w:val="006F44A9"/>
    <w:rsid w:val="006F6F37"/>
    <w:rsid w:val="00701CD9"/>
    <w:rsid w:val="00712BB8"/>
    <w:rsid w:val="007130C1"/>
    <w:rsid w:val="00716120"/>
    <w:rsid w:val="007161AD"/>
    <w:rsid w:val="007178DA"/>
    <w:rsid w:val="00722DC6"/>
    <w:rsid w:val="00723359"/>
    <w:rsid w:val="00730376"/>
    <w:rsid w:val="0073738D"/>
    <w:rsid w:val="00740BF8"/>
    <w:rsid w:val="00743496"/>
    <w:rsid w:val="00745136"/>
    <w:rsid w:val="00746D86"/>
    <w:rsid w:val="00746E00"/>
    <w:rsid w:val="00747C63"/>
    <w:rsid w:val="0075190A"/>
    <w:rsid w:val="00751D8B"/>
    <w:rsid w:val="007529A6"/>
    <w:rsid w:val="00760031"/>
    <w:rsid w:val="007646CE"/>
    <w:rsid w:val="00775EBD"/>
    <w:rsid w:val="00785347"/>
    <w:rsid w:val="007924F1"/>
    <w:rsid w:val="00797459"/>
    <w:rsid w:val="00797FB0"/>
    <w:rsid w:val="007A389B"/>
    <w:rsid w:val="007A3927"/>
    <w:rsid w:val="007A3BD5"/>
    <w:rsid w:val="007B2211"/>
    <w:rsid w:val="007B4136"/>
    <w:rsid w:val="007C0A75"/>
    <w:rsid w:val="007C12E9"/>
    <w:rsid w:val="007C2FAC"/>
    <w:rsid w:val="007C49C8"/>
    <w:rsid w:val="007C5392"/>
    <w:rsid w:val="007C636B"/>
    <w:rsid w:val="007D2C0E"/>
    <w:rsid w:val="007D5405"/>
    <w:rsid w:val="007D7236"/>
    <w:rsid w:val="007E05EA"/>
    <w:rsid w:val="007E1A50"/>
    <w:rsid w:val="007E4385"/>
    <w:rsid w:val="007E7EF5"/>
    <w:rsid w:val="00801590"/>
    <w:rsid w:val="00802FD8"/>
    <w:rsid w:val="00803F07"/>
    <w:rsid w:val="008040E7"/>
    <w:rsid w:val="00804125"/>
    <w:rsid w:val="0080691F"/>
    <w:rsid w:val="00807488"/>
    <w:rsid w:val="008115CC"/>
    <w:rsid w:val="00816AD7"/>
    <w:rsid w:val="00820827"/>
    <w:rsid w:val="00826AD4"/>
    <w:rsid w:val="008351C5"/>
    <w:rsid w:val="008451CB"/>
    <w:rsid w:val="00857622"/>
    <w:rsid w:val="0086265E"/>
    <w:rsid w:val="008632FF"/>
    <w:rsid w:val="0086343E"/>
    <w:rsid w:val="0086370D"/>
    <w:rsid w:val="00864A0A"/>
    <w:rsid w:val="0087308C"/>
    <w:rsid w:val="00874A2F"/>
    <w:rsid w:val="00890A16"/>
    <w:rsid w:val="00896A61"/>
    <w:rsid w:val="008A1CD3"/>
    <w:rsid w:val="008A3358"/>
    <w:rsid w:val="008A3D17"/>
    <w:rsid w:val="008A4BB8"/>
    <w:rsid w:val="008A6496"/>
    <w:rsid w:val="008A7783"/>
    <w:rsid w:val="008B2BBB"/>
    <w:rsid w:val="008B66AC"/>
    <w:rsid w:val="008C5019"/>
    <w:rsid w:val="008D2390"/>
    <w:rsid w:val="008D244A"/>
    <w:rsid w:val="008D3599"/>
    <w:rsid w:val="008D6EDC"/>
    <w:rsid w:val="008D74B5"/>
    <w:rsid w:val="008E1C60"/>
    <w:rsid w:val="008E23F9"/>
    <w:rsid w:val="008E52AA"/>
    <w:rsid w:val="008F0F25"/>
    <w:rsid w:val="008F2B2A"/>
    <w:rsid w:val="008F2E50"/>
    <w:rsid w:val="008F34C8"/>
    <w:rsid w:val="008F5452"/>
    <w:rsid w:val="00900E12"/>
    <w:rsid w:val="0090700C"/>
    <w:rsid w:val="00907F52"/>
    <w:rsid w:val="00910090"/>
    <w:rsid w:val="00914189"/>
    <w:rsid w:val="00914ADC"/>
    <w:rsid w:val="00915680"/>
    <w:rsid w:val="009241E4"/>
    <w:rsid w:val="009248ED"/>
    <w:rsid w:val="00932FD8"/>
    <w:rsid w:val="00936F35"/>
    <w:rsid w:val="00944785"/>
    <w:rsid w:val="0094558A"/>
    <w:rsid w:val="009460BA"/>
    <w:rsid w:val="009469E6"/>
    <w:rsid w:val="009564DF"/>
    <w:rsid w:val="0095703C"/>
    <w:rsid w:val="00957818"/>
    <w:rsid w:val="00960222"/>
    <w:rsid w:val="009604ED"/>
    <w:rsid w:val="0096484D"/>
    <w:rsid w:val="00965CEA"/>
    <w:rsid w:val="00966BAE"/>
    <w:rsid w:val="009673DF"/>
    <w:rsid w:val="00967880"/>
    <w:rsid w:val="00971003"/>
    <w:rsid w:val="00973815"/>
    <w:rsid w:val="00975FAE"/>
    <w:rsid w:val="0098764A"/>
    <w:rsid w:val="009924CB"/>
    <w:rsid w:val="00993129"/>
    <w:rsid w:val="0099625D"/>
    <w:rsid w:val="009970DD"/>
    <w:rsid w:val="009A124B"/>
    <w:rsid w:val="009A5B92"/>
    <w:rsid w:val="009B0173"/>
    <w:rsid w:val="009B48E7"/>
    <w:rsid w:val="009B5C54"/>
    <w:rsid w:val="009C083B"/>
    <w:rsid w:val="009D2416"/>
    <w:rsid w:val="009D7C0F"/>
    <w:rsid w:val="009E1B4D"/>
    <w:rsid w:val="009E22EC"/>
    <w:rsid w:val="009E28BF"/>
    <w:rsid w:val="00A0132C"/>
    <w:rsid w:val="00A11A01"/>
    <w:rsid w:val="00A13EA9"/>
    <w:rsid w:val="00A14B33"/>
    <w:rsid w:val="00A17A82"/>
    <w:rsid w:val="00A20EF6"/>
    <w:rsid w:val="00A338B4"/>
    <w:rsid w:val="00A33AF6"/>
    <w:rsid w:val="00A34ECB"/>
    <w:rsid w:val="00A40840"/>
    <w:rsid w:val="00A42629"/>
    <w:rsid w:val="00A42750"/>
    <w:rsid w:val="00A57DB9"/>
    <w:rsid w:val="00A61ABF"/>
    <w:rsid w:val="00A65DAE"/>
    <w:rsid w:val="00A673A8"/>
    <w:rsid w:val="00A67FC9"/>
    <w:rsid w:val="00A75BB7"/>
    <w:rsid w:val="00A7653B"/>
    <w:rsid w:val="00A81330"/>
    <w:rsid w:val="00A8378A"/>
    <w:rsid w:val="00A85D01"/>
    <w:rsid w:val="00A914EE"/>
    <w:rsid w:val="00A93C63"/>
    <w:rsid w:val="00A978DA"/>
    <w:rsid w:val="00AA1342"/>
    <w:rsid w:val="00AA4693"/>
    <w:rsid w:val="00AA68D3"/>
    <w:rsid w:val="00AB0204"/>
    <w:rsid w:val="00AB5803"/>
    <w:rsid w:val="00AB64E2"/>
    <w:rsid w:val="00AB652D"/>
    <w:rsid w:val="00AC5B8B"/>
    <w:rsid w:val="00AC6A58"/>
    <w:rsid w:val="00AC6D85"/>
    <w:rsid w:val="00AC7F35"/>
    <w:rsid w:val="00AD222F"/>
    <w:rsid w:val="00AD2D33"/>
    <w:rsid w:val="00AD7392"/>
    <w:rsid w:val="00AE13E5"/>
    <w:rsid w:val="00AE1AB6"/>
    <w:rsid w:val="00AE2EFE"/>
    <w:rsid w:val="00AF414F"/>
    <w:rsid w:val="00AF4798"/>
    <w:rsid w:val="00AF576F"/>
    <w:rsid w:val="00AF635D"/>
    <w:rsid w:val="00B00CAA"/>
    <w:rsid w:val="00B026AE"/>
    <w:rsid w:val="00B05DA8"/>
    <w:rsid w:val="00B06720"/>
    <w:rsid w:val="00B06A6C"/>
    <w:rsid w:val="00B17F1F"/>
    <w:rsid w:val="00B2571E"/>
    <w:rsid w:val="00B331B4"/>
    <w:rsid w:val="00B519F2"/>
    <w:rsid w:val="00B60072"/>
    <w:rsid w:val="00B6184F"/>
    <w:rsid w:val="00B6362D"/>
    <w:rsid w:val="00B63B21"/>
    <w:rsid w:val="00B6692D"/>
    <w:rsid w:val="00B71737"/>
    <w:rsid w:val="00B720A4"/>
    <w:rsid w:val="00B7368A"/>
    <w:rsid w:val="00B859BF"/>
    <w:rsid w:val="00B90FF5"/>
    <w:rsid w:val="00B93EBE"/>
    <w:rsid w:val="00BA105A"/>
    <w:rsid w:val="00BA5303"/>
    <w:rsid w:val="00BA7D30"/>
    <w:rsid w:val="00BB4F86"/>
    <w:rsid w:val="00BB5CE2"/>
    <w:rsid w:val="00BB779C"/>
    <w:rsid w:val="00BC074C"/>
    <w:rsid w:val="00BC0E70"/>
    <w:rsid w:val="00BC251E"/>
    <w:rsid w:val="00BC3B77"/>
    <w:rsid w:val="00BC3D5C"/>
    <w:rsid w:val="00BC45BB"/>
    <w:rsid w:val="00BC54ED"/>
    <w:rsid w:val="00BC667E"/>
    <w:rsid w:val="00BC6E9C"/>
    <w:rsid w:val="00BC7DEF"/>
    <w:rsid w:val="00BE02FD"/>
    <w:rsid w:val="00BE04E3"/>
    <w:rsid w:val="00BE0AFF"/>
    <w:rsid w:val="00BE1413"/>
    <w:rsid w:val="00BE2F7B"/>
    <w:rsid w:val="00BE322D"/>
    <w:rsid w:val="00BE4BEB"/>
    <w:rsid w:val="00BF093D"/>
    <w:rsid w:val="00BF2258"/>
    <w:rsid w:val="00C04C38"/>
    <w:rsid w:val="00C11CCF"/>
    <w:rsid w:val="00C1608F"/>
    <w:rsid w:val="00C170FC"/>
    <w:rsid w:val="00C21E22"/>
    <w:rsid w:val="00C21F4F"/>
    <w:rsid w:val="00C275A6"/>
    <w:rsid w:val="00C30902"/>
    <w:rsid w:val="00C315F3"/>
    <w:rsid w:val="00C31AEA"/>
    <w:rsid w:val="00C37CBC"/>
    <w:rsid w:val="00C43E76"/>
    <w:rsid w:val="00C45A3E"/>
    <w:rsid w:val="00C50B8C"/>
    <w:rsid w:val="00C51A02"/>
    <w:rsid w:val="00C55005"/>
    <w:rsid w:val="00C57BFC"/>
    <w:rsid w:val="00C6317A"/>
    <w:rsid w:val="00C6626B"/>
    <w:rsid w:val="00C75F51"/>
    <w:rsid w:val="00C76A0D"/>
    <w:rsid w:val="00C80F10"/>
    <w:rsid w:val="00C86393"/>
    <w:rsid w:val="00C86982"/>
    <w:rsid w:val="00C87F2E"/>
    <w:rsid w:val="00C90218"/>
    <w:rsid w:val="00C9136D"/>
    <w:rsid w:val="00C92278"/>
    <w:rsid w:val="00C924FF"/>
    <w:rsid w:val="00C9284B"/>
    <w:rsid w:val="00C92CAA"/>
    <w:rsid w:val="00C963F1"/>
    <w:rsid w:val="00C96B83"/>
    <w:rsid w:val="00C9707F"/>
    <w:rsid w:val="00CA417E"/>
    <w:rsid w:val="00CA51B9"/>
    <w:rsid w:val="00CB63B6"/>
    <w:rsid w:val="00CC1A3C"/>
    <w:rsid w:val="00CC1ECC"/>
    <w:rsid w:val="00CC7F57"/>
    <w:rsid w:val="00CD0289"/>
    <w:rsid w:val="00CD1634"/>
    <w:rsid w:val="00CD1EBD"/>
    <w:rsid w:val="00CD3208"/>
    <w:rsid w:val="00CD493F"/>
    <w:rsid w:val="00CD609B"/>
    <w:rsid w:val="00CD64FB"/>
    <w:rsid w:val="00CD6D9E"/>
    <w:rsid w:val="00CD7C8B"/>
    <w:rsid w:val="00CE439B"/>
    <w:rsid w:val="00CE7E3C"/>
    <w:rsid w:val="00CF3257"/>
    <w:rsid w:val="00D00596"/>
    <w:rsid w:val="00D01A8B"/>
    <w:rsid w:val="00D06749"/>
    <w:rsid w:val="00D10213"/>
    <w:rsid w:val="00D10920"/>
    <w:rsid w:val="00D11E8E"/>
    <w:rsid w:val="00D20D73"/>
    <w:rsid w:val="00D25BDB"/>
    <w:rsid w:val="00D261B3"/>
    <w:rsid w:val="00D26380"/>
    <w:rsid w:val="00D27365"/>
    <w:rsid w:val="00D27C24"/>
    <w:rsid w:val="00D31152"/>
    <w:rsid w:val="00D3405A"/>
    <w:rsid w:val="00D34161"/>
    <w:rsid w:val="00D36CF7"/>
    <w:rsid w:val="00D37CE8"/>
    <w:rsid w:val="00D40A7D"/>
    <w:rsid w:val="00D42DA8"/>
    <w:rsid w:val="00D44DF2"/>
    <w:rsid w:val="00D53423"/>
    <w:rsid w:val="00D55408"/>
    <w:rsid w:val="00D62A97"/>
    <w:rsid w:val="00D779C8"/>
    <w:rsid w:val="00D812D3"/>
    <w:rsid w:val="00D822A6"/>
    <w:rsid w:val="00D834CD"/>
    <w:rsid w:val="00D93E28"/>
    <w:rsid w:val="00D97228"/>
    <w:rsid w:val="00DA26F6"/>
    <w:rsid w:val="00DA5D3B"/>
    <w:rsid w:val="00DB0047"/>
    <w:rsid w:val="00DB02AA"/>
    <w:rsid w:val="00DB0442"/>
    <w:rsid w:val="00DB0A53"/>
    <w:rsid w:val="00DB0CFA"/>
    <w:rsid w:val="00DB77EA"/>
    <w:rsid w:val="00DC0458"/>
    <w:rsid w:val="00DD1F6F"/>
    <w:rsid w:val="00DE3FA9"/>
    <w:rsid w:val="00DE58C6"/>
    <w:rsid w:val="00DE66A4"/>
    <w:rsid w:val="00DF7C28"/>
    <w:rsid w:val="00E013D4"/>
    <w:rsid w:val="00E02961"/>
    <w:rsid w:val="00E049F8"/>
    <w:rsid w:val="00E04C7D"/>
    <w:rsid w:val="00E14446"/>
    <w:rsid w:val="00E15D04"/>
    <w:rsid w:val="00E16536"/>
    <w:rsid w:val="00E17B5E"/>
    <w:rsid w:val="00E2269F"/>
    <w:rsid w:val="00E25E6A"/>
    <w:rsid w:val="00E32765"/>
    <w:rsid w:val="00E35EF0"/>
    <w:rsid w:val="00E36D22"/>
    <w:rsid w:val="00E406DE"/>
    <w:rsid w:val="00E4347F"/>
    <w:rsid w:val="00E475C8"/>
    <w:rsid w:val="00E5136D"/>
    <w:rsid w:val="00E531B4"/>
    <w:rsid w:val="00E53D6F"/>
    <w:rsid w:val="00E53F4F"/>
    <w:rsid w:val="00E55193"/>
    <w:rsid w:val="00E562D0"/>
    <w:rsid w:val="00E60C40"/>
    <w:rsid w:val="00E64A5D"/>
    <w:rsid w:val="00E70671"/>
    <w:rsid w:val="00E74599"/>
    <w:rsid w:val="00E77C5B"/>
    <w:rsid w:val="00E84377"/>
    <w:rsid w:val="00E8491B"/>
    <w:rsid w:val="00E84FC8"/>
    <w:rsid w:val="00E94739"/>
    <w:rsid w:val="00E966C6"/>
    <w:rsid w:val="00EA2001"/>
    <w:rsid w:val="00EA4746"/>
    <w:rsid w:val="00EA55DA"/>
    <w:rsid w:val="00EA7AEE"/>
    <w:rsid w:val="00EB026B"/>
    <w:rsid w:val="00EB20E1"/>
    <w:rsid w:val="00EB2F09"/>
    <w:rsid w:val="00EC54D4"/>
    <w:rsid w:val="00ED17E4"/>
    <w:rsid w:val="00ED5BD9"/>
    <w:rsid w:val="00EE252A"/>
    <w:rsid w:val="00EE3036"/>
    <w:rsid w:val="00EE5D65"/>
    <w:rsid w:val="00EF2E70"/>
    <w:rsid w:val="00EF2E7E"/>
    <w:rsid w:val="00EF462F"/>
    <w:rsid w:val="00F119D4"/>
    <w:rsid w:val="00F16587"/>
    <w:rsid w:val="00F17C62"/>
    <w:rsid w:val="00F24130"/>
    <w:rsid w:val="00F35BB6"/>
    <w:rsid w:val="00F41BD9"/>
    <w:rsid w:val="00F4266E"/>
    <w:rsid w:val="00F42D21"/>
    <w:rsid w:val="00F44174"/>
    <w:rsid w:val="00F456A3"/>
    <w:rsid w:val="00F46C35"/>
    <w:rsid w:val="00F46C8E"/>
    <w:rsid w:val="00F50236"/>
    <w:rsid w:val="00F51087"/>
    <w:rsid w:val="00F52249"/>
    <w:rsid w:val="00F53E53"/>
    <w:rsid w:val="00F55234"/>
    <w:rsid w:val="00F55245"/>
    <w:rsid w:val="00F61DA5"/>
    <w:rsid w:val="00F729B5"/>
    <w:rsid w:val="00F73530"/>
    <w:rsid w:val="00F83E43"/>
    <w:rsid w:val="00F84AF1"/>
    <w:rsid w:val="00F97FF5"/>
    <w:rsid w:val="00FA1FDB"/>
    <w:rsid w:val="00FA23A0"/>
    <w:rsid w:val="00FA594A"/>
    <w:rsid w:val="00FA7282"/>
    <w:rsid w:val="00FB245B"/>
    <w:rsid w:val="00FB288D"/>
    <w:rsid w:val="00FC232C"/>
    <w:rsid w:val="00FC2F9A"/>
    <w:rsid w:val="00FC3AAC"/>
    <w:rsid w:val="00FC5EDE"/>
    <w:rsid w:val="00FC6974"/>
    <w:rsid w:val="00FD4816"/>
    <w:rsid w:val="00FD4B08"/>
    <w:rsid w:val="00FD6990"/>
    <w:rsid w:val="00FE34D2"/>
    <w:rsid w:val="00FE421D"/>
    <w:rsid w:val="00FE63B9"/>
    <w:rsid w:val="00FF6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D91524"/>
  <w15:chartTrackingRefBased/>
  <w15:docId w15:val="{2B2BC2AA-5026-1544-86A5-3A7DF800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D31"/>
    <w:pPr>
      <w:ind w:leftChars="400" w:left="840"/>
    </w:pPr>
  </w:style>
  <w:style w:type="table" w:styleId="a4">
    <w:name w:val="Table Grid"/>
    <w:basedOn w:val="a1"/>
    <w:uiPriority w:val="39"/>
    <w:rsid w:val="00E60C40"/>
    <w:tblPr>
      <w:tblBorders>
        <w:top w:val="single" w:sz="6" w:space="0" w:color="auto"/>
        <w:bottom w:val="single" w:sz="6" w:space="0" w:color="auto"/>
        <w:insideH w:val="single" w:sz="6" w:space="0" w:color="auto"/>
      </w:tblBorders>
    </w:tblPr>
  </w:style>
  <w:style w:type="paragraph" w:customStyle="1" w:styleId="EndNoteBibliographyTitle">
    <w:name w:val="EndNote Bibliography Title"/>
    <w:basedOn w:val="a"/>
    <w:link w:val="EndNoteBibliographyTitle0"/>
    <w:rsid w:val="002B7C41"/>
    <w:pPr>
      <w:jc w:val="center"/>
    </w:pPr>
    <w:rPr>
      <w:rFonts w:ascii="Al Bayan" w:hAnsi="Al Bayan" w:cs="Al Bayan"/>
      <w:sz w:val="20"/>
    </w:rPr>
  </w:style>
  <w:style w:type="character" w:customStyle="1" w:styleId="EndNoteBibliographyTitle0">
    <w:name w:val="EndNote Bibliography Title (文字)"/>
    <w:basedOn w:val="a0"/>
    <w:link w:val="EndNoteBibliographyTitle"/>
    <w:rsid w:val="002B7C41"/>
    <w:rPr>
      <w:rFonts w:ascii="Al Bayan" w:hAnsi="Al Bayan" w:cs="Al Bayan"/>
      <w:sz w:val="20"/>
    </w:rPr>
  </w:style>
  <w:style w:type="paragraph" w:customStyle="1" w:styleId="EndNoteBibliography">
    <w:name w:val="EndNote Bibliography"/>
    <w:basedOn w:val="a"/>
    <w:link w:val="EndNoteBibliography0"/>
    <w:rsid w:val="002B7C41"/>
    <w:rPr>
      <w:rFonts w:ascii="Al Bayan" w:hAnsi="Al Bayan" w:cs="Al Bayan"/>
      <w:sz w:val="20"/>
    </w:rPr>
  </w:style>
  <w:style w:type="character" w:customStyle="1" w:styleId="EndNoteBibliography0">
    <w:name w:val="EndNote Bibliography (文字)"/>
    <w:basedOn w:val="a0"/>
    <w:link w:val="EndNoteBibliography"/>
    <w:rsid w:val="002B7C41"/>
    <w:rPr>
      <w:rFonts w:ascii="Al Bayan" w:hAnsi="Al Bayan" w:cs="Al Bayan"/>
      <w:sz w:val="20"/>
    </w:rPr>
  </w:style>
  <w:style w:type="paragraph" w:customStyle="1" w:styleId="EndNoteCategoryHeading">
    <w:name w:val="EndNote Category Heading"/>
    <w:basedOn w:val="a"/>
    <w:link w:val="EndNoteCategoryHeading0"/>
    <w:rsid w:val="002B7C41"/>
    <w:pPr>
      <w:spacing w:before="120" w:after="120"/>
      <w:jc w:val="left"/>
    </w:pPr>
    <w:rPr>
      <w:b/>
    </w:rPr>
  </w:style>
  <w:style w:type="character" w:customStyle="1" w:styleId="EndNoteCategoryHeading0">
    <w:name w:val="EndNote Category Heading (文字)"/>
    <w:basedOn w:val="a0"/>
    <w:link w:val="EndNoteCategoryHeading"/>
    <w:rsid w:val="002B7C41"/>
    <w:rPr>
      <w:b/>
    </w:rPr>
  </w:style>
  <w:style w:type="character" w:styleId="a5">
    <w:name w:val="Hyperlink"/>
    <w:basedOn w:val="a0"/>
    <w:uiPriority w:val="99"/>
    <w:unhideWhenUsed/>
    <w:rsid w:val="002B7C41"/>
    <w:rPr>
      <w:color w:val="0563C1" w:themeColor="hyperlink"/>
      <w:u w:val="single"/>
    </w:rPr>
  </w:style>
  <w:style w:type="character" w:styleId="a6">
    <w:name w:val="Unresolved Mention"/>
    <w:basedOn w:val="a0"/>
    <w:uiPriority w:val="99"/>
    <w:semiHidden/>
    <w:unhideWhenUsed/>
    <w:rsid w:val="002B7C41"/>
    <w:rPr>
      <w:color w:val="605E5C"/>
      <w:shd w:val="clear" w:color="auto" w:fill="E1DFDD"/>
    </w:rPr>
  </w:style>
  <w:style w:type="character" w:styleId="a7">
    <w:name w:val="FollowedHyperlink"/>
    <w:basedOn w:val="a0"/>
    <w:uiPriority w:val="99"/>
    <w:semiHidden/>
    <w:unhideWhenUsed/>
    <w:rsid w:val="00AF4798"/>
    <w:rPr>
      <w:color w:val="954F72" w:themeColor="followedHyperlink"/>
      <w:u w:val="single"/>
    </w:rPr>
  </w:style>
  <w:style w:type="paragraph" w:styleId="a8">
    <w:name w:val="Balloon Text"/>
    <w:basedOn w:val="a"/>
    <w:link w:val="a9"/>
    <w:uiPriority w:val="99"/>
    <w:semiHidden/>
    <w:unhideWhenUsed/>
    <w:rsid w:val="00AB5803"/>
    <w:rPr>
      <w:rFonts w:ascii="ＭＳ 明朝" w:eastAsia="ＭＳ 明朝"/>
      <w:sz w:val="18"/>
      <w:szCs w:val="18"/>
    </w:rPr>
  </w:style>
  <w:style w:type="character" w:customStyle="1" w:styleId="a9">
    <w:name w:val="吹き出し (文字)"/>
    <w:basedOn w:val="a0"/>
    <w:link w:val="a8"/>
    <w:uiPriority w:val="99"/>
    <w:semiHidden/>
    <w:rsid w:val="00AB5803"/>
    <w:rPr>
      <w:rFonts w:ascii="ＭＳ 明朝" w:eastAsia="ＭＳ 明朝"/>
      <w:sz w:val="18"/>
      <w:szCs w:val="18"/>
    </w:rPr>
  </w:style>
  <w:style w:type="character" w:styleId="aa">
    <w:name w:val="annotation reference"/>
    <w:basedOn w:val="a0"/>
    <w:uiPriority w:val="99"/>
    <w:semiHidden/>
    <w:unhideWhenUsed/>
    <w:rsid w:val="00E53D6F"/>
    <w:rPr>
      <w:sz w:val="18"/>
      <w:szCs w:val="18"/>
    </w:rPr>
  </w:style>
  <w:style w:type="paragraph" w:styleId="ab">
    <w:name w:val="annotation text"/>
    <w:basedOn w:val="a"/>
    <w:link w:val="ac"/>
    <w:uiPriority w:val="99"/>
    <w:semiHidden/>
    <w:unhideWhenUsed/>
    <w:rsid w:val="00E53D6F"/>
    <w:pPr>
      <w:jc w:val="left"/>
    </w:pPr>
  </w:style>
  <w:style w:type="character" w:customStyle="1" w:styleId="ac">
    <w:name w:val="コメント文字列 (文字)"/>
    <w:basedOn w:val="a0"/>
    <w:link w:val="ab"/>
    <w:uiPriority w:val="99"/>
    <w:semiHidden/>
    <w:rsid w:val="00E53D6F"/>
  </w:style>
  <w:style w:type="paragraph" w:styleId="ad">
    <w:name w:val="annotation subject"/>
    <w:basedOn w:val="ab"/>
    <w:next w:val="ab"/>
    <w:link w:val="ae"/>
    <w:uiPriority w:val="99"/>
    <w:semiHidden/>
    <w:unhideWhenUsed/>
    <w:rsid w:val="00E53D6F"/>
    <w:rPr>
      <w:b/>
      <w:bCs/>
    </w:rPr>
  </w:style>
  <w:style w:type="character" w:customStyle="1" w:styleId="ae">
    <w:name w:val="コメント内容 (文字)"/>
    <w:basedOn w:val="ac"/>
    <w:link w:val="ad"/>
    <w:uiPriority w:val="99"/>
    <w:semiHidden/>
    <w:rsid w:val="00E53D6F"/>
    <w:rPr>
      <w:b/>
      <w:bCs/>
    </w:rPr>
  </w:style>
  <w:style w:type="paragraph" w:styleId="af">
    <w:name w:val="header"/>
    <w:basedOn w:val="a"/>
    <w:link w:val="af0"/>
    <w:uiPriority w:val="99"/>
    <w:unhideWhenUsed/>
    <w:rsid w:val="00EF2E70"/>
    <w:pPr>
      <w:tabs>
        <w:tab w:val="center" w:pos="4252"/>
        <w:tab w:val="right" w:pos="8504"/>
      </w:tabs>
      <w:snapToGrid w:val="0"/>
    </w:pPr>
  </w:style>
  <w:style w:type="character" w:customStyle="1" w:styleId="af0">
    <w:name w:val="ヘッダー (文字)"/>
    <w:basedOn w:val="a0"/>
    <w:link w:val="af"/>
    <w:uiPriority w:val="99"/>
    <w:rsid w:val="00EF2E70"/>
  </w:style>
  <w:style w:type="paragraph" w:styleId="af1">
    <w:name w:val="footer"/>
    <w:basedOn w:val="a"/>
    <w:link w:val="af2"/>
    <w:uiPriority w:val="99"/>
    <w:unhideWhenUsed/>
    <w:rsid w:val="00EF2E70"/>
    <w:pPr>
      <w:tabs>
        <w:tab w:val="center" w:pos="4252"/>
        <w:tab w:val="right" w:pos="8504"/>
      </w:tabs>
      <w:snapToGrid w:val="0"/>
    </w:pPr>
  </w:style>
  <w:style w:type="character" w:customStyle="1" w:styleId="af2">
    <w:name w:val="フッター (文字)"/>
    <w:basedOn w:val="a0"/>
    <w:link w:val="af1"/>
    <w:uiPriority w:val="99"/>
    <w:rsid w:val="00EF2E70"/>
  </w:style>
  <w:style w:type="character" w:styleId="af3">
    <w:name w:val="page number"/>
    <w:basedOn w:val="a0"/>
    <w:uiPriority w:val="99"/>
    <w:semiHidden/>
    <w:unhideWhenUsed/>
    <w:rsid w:val="00EF2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3037">
      <w:bodyDiv w:val="1"/>
      <w:marLeft w:val="0"/>
      <w:marRight w:val="0"/>
      <w:marTop w:val="0"/>
      <w:marBottom w:val="0"/>
      <w:divBdr>
        <w:top w:val="none" w:sz="0" w:space="0" w:color="auto"/>
        <w:left w:val="none" w:sz="0" w:space="0" w:color="auto"/>
        <w:bottom w:val="none" w:sz="0" w:space="0" w:color="auto"/>
        <w:right w:val="none" w:sz="0" w:space="0" w:color="auto"/>
      </w:divBdr>
    </w:div>
    <w:div w:id="242304182">
      <w:bodyDiv w:val="1"/>
      <w:marLeft w:val="0"/>
      <w:marRight w:val="0"/>
      <w:marTop w:val="0"/>
      <w:marBottom w:val="0"/>
      <w:divBdr>
        <w:top w:val="none" w:sz="0" w:space="0" w:color="auto"/>
        <w:left w:val="none" w:sz="0" w:space="0" w:color="auto"/>
        <w:bottom w:val="none" w:sz="0" w:space="0" w:color="auto"/>
        <w:right w:val="none" w:sz="0" w:space="0" w:color="auto"/>
      </w:divBdr>
    </w:div>
    <w:div w:id="360981882">
      <w:bodyDiv w:val="1"/>
      <w:marLeft w:val="0"/>
      <w:marRight w:val="0"/>
      <w:marTop w:val="0"/>
      <w:marBottom w:val="0"/>
      <w:divBdr>
        <w:top w:val="none" w:sz="0" w:space="0" w:color="auto"/>
        <w:left w:val="none" w:sz="0" w:space="0" w:color="auto"/>
        <w:bottom w:val="none" w:sz="0" w:space="0" w:color="auto"/>
        <w:right w:val="none" w:sz="0" w:space="0" w:color="auto"/>
      </w:divBdr>
      <w:divsChild>
        <w:div w:id="959603716">
          <w:marLeft w:val="0"/>
          <w:marRight w:val="0"/>
          <w:marTop w:val="0"/>
          <w:marBottom w:val="0"/>
          <w:divBdr>
            <w:top w:val="none" w:sz="0" w:space="0" w:color="auto"/>
            <w:left w:val="none" w:sz="0" w:space="0" w:color="auto"/>
            <w:bottom w:val="none" w:sz="0" w:space="0" w:color="auto"/>
            <w:right w:val="none" w:sz="0" w:space="0" w:color="auto"/>
          </w:divBdr>
          <w:divsChild>
            <w:div w:id="2058314610">
              <w:marLeft w:val="0"/>
              <w:marRight w:val="0"/>
              <w:marTop w:val="0"/>
              <w:marBottom w:val="0"/>
              <w:divBdr>
                <w:top w:val="none" w:sz="0" w:space="0" w:color="auto"/>
                <w:left w:val="none" w:sz="0" w:space="0" w:color="auto"/>
                <w:bottom w:val="none" w:sz="0" w:space="0" w:color="auto"/>
                <w:right w:val="none" w:sz="0" w:space="0" w:color="auto"/>
              </w:divBdr>
              <w:divsChild>
                <w:div w:id="5540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4473">
      <w:bodyDiv w:val="1"/>
      <w:marLeft w:val="0"/>
      <w:marRight w:val="0"/>
      <w:marTop w:val="0"/>
      <w:marBottom w:val="0"/>
      <w:divBdr>
        <w:top w:val="none" w:sz="0" w:space="0" w:color="auto"/>
        <w:left w:val="none" w:sz="0" w:space="0" w:color="auto"/>
        <w:bottom w:val="none" w:sz="0" w:space="0" w:color="auto"/>
        <w:right w:val="none" w:sz="0" w:space="0" w:color="auto"/>
      </w:divBdr>
    </w:div>
    <w:div w:id="476538095">
      <w:bodyDiv w:val="1"/>
      <w:marLeft w:val="0"/>
      <w:marRight w:val="0"/>
      <w:marTop w:val="0"/>
      <w:marBottom w:val="0"/>
      <w:divBdr>
        <w:top w:val="none" w:sz="0" w:space="0" w:color="auto"/>
        <w:left w:val="none" w:sz="0" w:space="0" w:color="auto"/>
        <w:bottom w:val="none" w:sz="0" w:space="0" w:color="auto"/>
        <w:right w:val="none" w:sz="0" w:space="0" w:color="auto"/>
      </w:divBdr>
      <w:divsChild>
        <w:div w:id="362755200">
          <w:marLeft w:val="0"/>
          <w:marRight w:val="0"/>
          <w:marTop w:val="0"/>
          <w:marBottom w:val="0"/>
          <w:divBdr>
            <w:top w:val="none" w:sz="0" w:space="0" w:color="auto"/>
            <w:left w:val="none" w:sz="0" w:space="0" w:color="auto"/>
            <w:bottom w:val="none" w:sz="0" w:space="0" w:color="auto"/>
            <w:right w:val="none" w:sz="0" w:space="0" w:color="auto"/>
          </w:divBdr>
          <w:divsChild>
            <w:div w:id="894779390">
              <w:marLeft w:val="0"/>
              <w:marRight w:val="0"/>
              <w:marTop w:val="0"/>
              <w:marBottom w:val="0"/>
              <w:divBdr>
                <w:top w:val="none" w:sz="0" w:space="0" w:color="auto"/>
                <w:left w:val="none" w:sz="0" w:space="0" w:color="auto"/>
                <w:bottom w:val="none" w:sz="0" w:space="0" w:color="auto"/>
                <w:right w:val="none" w:sz="0" w:space="0" w:color="auto"/>
              </w:divBdr>
              <w:divsChild>
                <w:div w:id="486673961">
                  <w:marLeft w:val="0"/>
                  <w:marRight w:val="0"/>
                  <w:marTop w:val="0"/>
                  <w:marBottom w:val="0"/>
                  <w:divBdr>
                    <w:top w:val="none" w:sz="0" w:space="0" w:color="auto"/>
                    <w:left w:val="none" w:sz="0" w:space="0" w:color="auto"/>
                    <w:bottom w:val="none" w:sz="0" w:space="0" w:color="auto"/>
                    <w:right w:val="none" w:sz="0" w:space="0" w:color="auto"/>
                  </w:divBdr>
                  <w:divsChild>
                    <w:div w:id="9048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254366">
      <w:bodyDiv w:val="1"/>
      <w:marLeft w:val="0"/>
      <w:marRight w:val="0"/>
      <w:marTop w:val="0"/>
      <w:marBottom w:val="0"/>
      <w:divBdr>
        <w:top w:val="none" w:sz="0" w:space="0" w:color="auto"/>
        <w:left w:val="none" w:sz="0" w:space="0" w:color="auto"/>
        <w:bottom w:val="none" w:sz="0" w:space="0" w:color="auto"/>
        <w:right w:val="none" w:sz="0" w:space="0" w:color="auto"/>
      </w:divBdr>
    </w:div>
    <w:div w:id="782723887">
      <w:bodyDiv w:val="1"/>
      <w:marLeft w:val="0"/>
      <w:marRight w:val="0"/>
      <w:marTop w:val="0"/>
      <w:marBottom w:val="0"/>
      <w:divBdr>
        <w:top w:val="none" w:sz="0" w:space="0" w:color="auto"/>
        <w:left w:val="none" w:sz="0" w:space="0" w:color="auto"/>
        <w:bottom w:val="none" w:sz="0" w:space="0" w:color="auto"/>
        <w:right w:val="none" w:sz="0" w:space="0" w:color="auto"/>
      </w:divBdr>
    </w:div>
    <w:div w:id="997345154">
      <w:bodyDiv w:val="1"/>
      <w:marLeft w:val="0"/>
      <w:marRight w:val="0"/>
      <w:marTop w:val="0"/>
      <w:marBottom w:val="0"/>
      <w:divBdr>
        <w:top w:val="none" w:sz="0" w:space="0" w:color="auto"/>
        <w:left w:val="none" w:sz="0" w:space="0" w:color="auto"/>
        <w:bottom w:val="none" w:sz="0" w:space="0" w:color="auto"/>
        <w:right w:val="none" w:sz="0" w:space="0" w:color="auto"/>
      </w:divBdr>
      <w:divsChild>
        <w:div w:id="1095786628">
          <w:marLeft w:val="0"/>
          <w:marRight w:val="0"/>
          <w:marTop w:val="0"/>
          <w:marBottom w:val="0"/>
          <w:divBdr>
            <w:top w:val="none" w:sz="0" w:space="0" w:color="auto"/>
            <w:left w:val="none" w:sz="0" w:space="0" w:color="auto"/>
            <w:bottom w:val="none" w:sz="0" w:space="0" w:color="auto"/>
            <w:right w:val="none" w:sz="0" w:space="0" w:color="auto"/>
          </w:divBdr>
          <w:divsChild>
            <w:div w:id="2101943927">
              <w:marLeft w:val="0"/>
              <w:marRight w:val="0"/>
              <w:marTop w:val="0"/>
              <w:marBottom w:val="0"/>
              <w:divBdr>
                <w:top w:val="none" w:sz="0" w:space="0" w:color="auto"/>
                <w:left w:val="none" w:sz="0" w:space="0" w:color="auto"/>
                <w:bottom w:val="none" w:sz="0" w:space="0" w:color="auto"/>
                <w:right w:val="none" w:sz="0" w:space="0" w:color="auto"/>
              </w:divBdr>
              <w:divsChild>
                <w:div w:id="1876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60353">
      <w:bodyDiv w:val="1"/>
      <w:marLeft w:val="0"/>
      <w:marRight w:val="0"/>
      <w:marTop w:val="0"/>
      <w:marBottom w:val="0"/>
      <w:divBdr>
        <w:top w:val="none" w:sz="0" w:space="0" w:color="auto"/>
        <w:left w:val="none" w:sz="0" w:space="0" w:color="auto"/>
        <w:bottom w:val="none" w:sz="0" w:space="0" w:color="auto"/>
        <w:right w:val="none" w:sz="0" w:space="0" w:color="auto"/>
      </w:divBdr>
    </w:div>
    <w:div w:id="1210454670">
      <w:bodyDiv w:val="1"/>
      <w:marLeft w:val="0"/>
      <w:marRight w:val="0"/>
      <w:marTop w:val="0"/>
      <w:marBottom w:val="0"/>
      <w:divBdr>
        <w:top w:val="none" w:sz="0" w:space="0" w:color="auto"/>
        <w:left w:val="none" w:sz="0" w:space="0" w:color="auto"/>
        <w:bottom w:val="none" w:sz="0" w:space="0" w:color="auto"/>
        <w:right w:val="none" w:sz="0" w:space="0" w:color="auto"/>
      </w:divBdr>
    </w:div>
    <w:div w:id="1374233926">
      <w:bodyDiv w:val="1"/>
      <w:marLeft w:val="0"/>
      <w:marRight w:val="0"/>
      <w:marTop w:val="0"/>
      <w:marBottom w:val="0"/>
      <w:divBdr>
        <w:top w:val="none" w:sz="0" w:space="0" w:color="auto"/>
        <w:left w:val="none" w:sz="0" w:space="0" w:color="auto"/>
        <w:bottom w:val="none" w:sz="0" w:space="0" w:color="auto"/>
        <w:right w:val="none" w:sz="0" w:space="0" w:color="auto"/>
      </w:divBdr>
    </w:div>
    <w:div w:id="1632983069">
      <w:bodyDiv w:val="1"/>
      <w:marLeft w:val="0"/>
      <w:marRight w:val="0"/>
      <w:marTop w:val="0"/>
      <w:marBottom w:val="0"/>
      <w:divBdr>
        <w:top w:val="none" w:sz="0" w:space="0" w:color="auto"/>
        <w:left w:val="none" w:sz="0" w:space="0" w:color="auto"/>
        <w:bottom w:val="none" w:sz="0" w:space="0" w:color="auto"/>
        <w:right w:val="none" w:sz="0" w:space="0" w:color="auto"/>
      </w:divBdr>
    </w:div>
    <w:div w:id="1636253752">
      <w:bodyDiv w:val="1"/>
      <w:marLeft w:val="0"/>
      <w:marRight w:val="0"/>
      <w:marTop w:val="0"/>
      <w:marBottom w:val="0"/>
      <w:divBdr>
        <w:top w:val="none" w:sz="0" w:space="0" w:color="auto"/>
        <w:left w:val="none" w:sz="0" w:space="0" w:color="auto"/>
        <w:bottom w:val="none" w:sz="0" w:space="0" w:color="auto"/>
        <w:right w:val="none" w:sz="0" w:space="0" w:color="auto"/>
      </w:divBdr>
    </w:div>
    <w:div w:id="1835023530">
      <w:bodyDiv w:val="1"/>
      <w:marLeft w:val="0"/>
      <w:marRight w:val="0"/>
      <w:marTop w:val="0"/>
      <w:marBottom w:val="0"/>
      <w:divBdr>
        <w:top w:val="none" w:sz="0" w:space="0" w:color="auto"/>
        <w:left w:val="none" w:sz="0" w:space="0" w:color="auto"/>
        <w:bottom w:val="none" w:sz="0" w:space="0" w:color="auto"/>
        <w:right w:val="none" w:sz="0" w:space="0" w:color="auto"/>
      </w:divBdr>
      <w:divsChild>
        <w:div w:id="1274173235">
          <w:marLeft w:val="0"/>
          <w:marRight w:val="0"/>
          <w:marTop w:val="0"/>
          <w:marBottom w:val="0"/>
          <w:divBdr>
            <w:top w:val="none" w:sz="0" w:space="0" w:color="auto"/>
            <w:left w:val="none" w:sz="0" w:space="0" w:color="auto"/>
            <w:bottom w:val="none" w:sz="0" w:space="0" w:color="auto"/>
            <w:right w:val="none" w:sz="0" w:space="0" w:color="auto"/>
          </w:divBdr>
          <w:divsChild>
            <w:div w:id="1220433324">
              <w:marLeft w:val="0"/>
              <w:marRight w:val="0"/>
              <w:marTop w:val="0"/>
              <w:marBottom w:val="0"/>
              <w:divBdr>
                <w:top w:val="none" w:sz="0" w:space="0" w:color="auto"/>
                <w:left w:val="none" w:sz="0" w:space="0" w:color="auto"/>
                <w:bottom w:val="none" w:sz="0" w:space="0" w:color="auto"/>
                <w:right w:val="none" w:sz="0" w:space="0" w:color="auto"/>
              </w:divBdr>
              <w:divsChild>
                <w:div w:id="11808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6218">
      <w:bodyDiv w:val="1"/>
      <w:marLeft w:val="0"/>
      <w:marRight w:val="0"/>
      <w:marTop w:val="0"/>
      <w:marBottom w:val="0"/>
      <w:divBdr>
        <w:top w:val="none" w:sz="0" w:space="0" w:color="auto"/>
        <w:left w:val="none" w:sz="0" w:space="0" w:color="auto"/>
        <w:bottom w:val="none" w:sz="0" w:space="0" w:color="auto"/>
        <w:right w:val="none" w:sz="0" w:space="0" w:color="auto"/>
      </w:divBdr>
      <w:divsChild>
        <w:div w:id="591818616">
          <w:marLeft w:val="0"/>
          <w:marRight w:val="0"/>
          <w:marTop w:val="0"/>
          <w:marBottom w:val="0"/>
          <w:divBdr>
            <w:top w:val="none" w:sz="0" w:space="0" w:color="auto"/>
            <w:left w:val="none" w:sz="0" w:space="0" w:color="auto"/>
            <w:bottom w:val="none" w:sz="0" w:space="0" w:color="auto"/>
            <w:right w:val="none" w:sz="0" w:space="0" w:color="auto"/>
          </w:divBdr>
          <w:divsChild>
            <w:div w:id="853572267">
              <w:marLeft w:val="0"/>
              <w:marRight w:val="0"/>
              <w:marTop w:val="0"/>
              <w:marBottom w:val="0"/>
              <w:divBdr>
                <w:top w:val="none" w:sz="0" w:space="0" w:color="auto"/>
                <w:left w:val="none" w:sz="0" w:space="0" w:color="auto"/>
                <w:bottom w:val="none" w:sz="0" w:space="0" w:color="auto"/>
                <w:right w:val="none" w:sz="0" w:space="0" w:color="auto"/>
              </w:divBdr>
              <w:divsChild>
                <w:div w:id="167079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FC959-5CD5-4249-8BCB-93DE3AA8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8</Pages>
  <Words>1265</Words>
  <Characters>7212</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正明 櫻谷</dc:creator>
  <cp:keywords/>
  <dc:description/>
  <cp:lastModifiedBy>正明 櫻谷</cp:lastModifiedBy>
  <cp:revision>27</cp:revision>
  <cp:lastPrinted>2020-09-27T14:05:00Z</cp:lastPrinted>
  <dcterms:created xsi:type="dcterms:W3CDTF">2021-04-16T04:03:00Z</dcterms:created>
  <dcterms:modified xsi:type="dcterms:W3CDTF">2021-08-17T09:09:00Z</dcterms:modified>
</cp:coreProperties>
</file>