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1A7E4" w14:textId="1A94978D" w:rsidR="00EC29EE" w:rsidRPr="00EC29EE" w:rsidRDefault="00EC29EE" w:rsidP="00EC29EE">
      <w:pPr>
        <w:rPr>
          <w:rFonts w:ascii="Times New Roman" w:eastAsia="SimSun" w:hAnsi="Times New Roman" w:cs="Times New Roman"/>
          <w:szCs w:val="21"/>
        </w:rPr>
      </w:pPr>
      <w:bookmarkStart w:id="0" w:name="_Hlk38233957"/>
      <w:bookmarkStart w:id="1" w:name="_Hlk68866825"/>
      <w:bookmarkStart w:id="2" w:name="_GoBack"/>
      <w:r w:rsidRPr="00EC29EE">
        <w:rPr>
          <w:rFonts w:ascii="Times New Roman" w:eastAsia="SimSun" w:hAnsi="Times New Roman" w:cs="Times New Roman"/>
          <w:b/>
          <w:bCs/>
          <w:szCs w:val="24"/>
        </w:rPr>
        <w:t>Table</w:t>
      </w:r>
      <w:r w:rsidR="008833AF">
        <w:rPr>
          <w:rFonts w:ascii="Times New Roman" w:eastAsia="SimSun" w:hAnsi="Times New Roman" w:cs="Times New Roman"/>
          <w:b/>
          <w:bCs/>
          <w:szCs w:val="24"/>
        </w:rPr>
        <w:t xml:space="preserve"> S</w:t>
      </w:r>
      <w:r w:rsidRPr="00EC29EE">
        <w:rPr>
          <w:rFonts w:ascii="Times New Roman" w:eastAsia="SimSun" w:hAnsi="Times New Roman" w:cs="Times New Roman"/>
          <w:b/>
          <w:bCs/>
          <w:szCs w:val="24"/>
        </w:rPr>
        <w:t>2.</w:t>
      </w:r>
      <w:bookmarkEnd w:id="0"/>
      <w:r w:rsidRPr="00EC29EE">
        <w:rPr>
          <w:rFonts w:ascii="Times New Roman" w:eastAsia="SimSun" w:hAnsi="Times New Roman" w:cs="Times New Roman"/>
          <w:b/>
          <w:bCs/>
          <w:szCs w:val="24"/>
        </w:rPr>
        <w:t xml:space="preserve"> </w:t>
      </w:r>
      <w:r w:rsidRPr="00EC29EE">
        <w:rPr>
          <w:rFonts w:ascii="Times New Roman" w:eastAsia="SimSun" w:hAnsi="Times New Roman" w:cs="Times New Roman"/>
          <w:b/>
          <w:bCs/>
          <w:color w:val="FF0000"/>
          <w:szCs w:val="24"/>
        </w:rPr>
        <w:t>In-hospital</w:t>
      </w:r>
      <w:r w:rsidRPr="00EC29EE">
        <w:rPr>
          <w:rFonts w:ascii="Times New Roman" w:eastAsia="SimSun" w:hAnsi="Times New Roman" w:cs="Times New Roman"/>
          <w:b/>
          <w:bCs/>
          <w:szCs w:val="24"/>
        </w:rPr>
        <w:t xml:space="preserve"> and long-term outcomes of NSTEMI patients in both medium and high-risk patients.</w:t>
      </w: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1474"/>
        <w:gridCol w:w="1474"/>
        <w:gridCol w:w="1418"/>
      </w:tblGrid>
      <w:tr w:rsidR="00EC29EE" w:rsidRPr="00EC29EE" w14:paraId="111ACFE3" w14:textId="77777777" w:rsidTr="00EA54A2">
        <w:trPr>
          <w:trHeight w:val="256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14:paraId="28E285C9" w14:textId="77777777" w:rsidR="00EC29EE" w:rsidRPr="00EC29EE" w:rsidRDefault="00EC29EE" w:rsidP="00EC29EE">
            <w:pPr>
              <w:rPr>
                <w:rFonts w:ascii="Times New Roman" w:eastAsia="SimSun" w:hAnsi="Times New Roman" w:cs="Times New Roman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15332D17" w14:textId="77777777" w:rsidR="00EC29EE" w:rsidRPr="00EC29EE" w:rsidRDefault="00EC29EE" w:rsidP="00EC29EE">
            <w:pPr>
              <w:rPr>
                <w:rFonts w:ascii="Times New Roman" w:eastAsia="SimSun" w:hAnsi="Times New Roman" w:cs="Times New Roman"/>
                <w:szCs w:val="24"/>
              </w:rPr>
            </w:pPr>
            <w:r w:rsidRPr="00EC29EE">
              <w:rPr>
                <w:rFonts w:ascii="Times New Roman" w:eastAsia="SimSun" w:hAnsi="Times New Roman" w:cs="Times New Roman"/>
                <w:szCs w:val="24"/>
              </w:rPr>
              <w:t>GRACE</w:t>
            </w:r>
          </w:p>
          <w:p w14:paraId="67559741" w14:textId="77777777" w:rsidR="00EC29EE" w:rsidRPr="00EC29EE" w:rsidRDefault="00EC29EE" w:rsidP="00EC29EE">
            <w:pPr>
              <w:rPr>
                <w:rFonts w:ascii="Times New Roman" w:eastAsia="SimSun" w:hAnsi="Times New Roman" w:cs="Times New Roman"/>
                <w:szCs w:val="24"/>
              </w:rPr>
            </w:pPr>
            <w:r w:rsidRPr="00EC29EE">
              <w:rPr>
                <w:rFonts w:ascii="Times New Roman" w:eastAsia="SimSun" w:hAnsi="Times New Roman" w:cs="Times New Roman"/>
                <w:szCs w:val="24"/>
              </w:rPr>
              <w:t>(medium+high)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599898E4" w14:textId="77777777" w:rsidR="00EC29EE" w:rsidRPr="00EC29EE" w:rsidRDefault="00EC29EE" w:rsidP="00EC29EE">
            <w:pPr>
              <w:rPr>
                <w:rFonts w:ascii="Times New Roman" w:eastAsia="SimSun" w:hAnsi="Times New Roman" w:cs="Times New Roman"/>
                <w:szCs w:val="24"/>
              </w:rPr>
            </w:pPr>
            <w:r w:rsidRPr="00EC29EE">
              <w:rPr>
                <w:rFonts w:ascii="Times New Roman" w:eastAsia="SimSun" w:hAnsi="Times New Roman" w:cs="Times New Roman"/>
                <w:szCs w:val="24"/>
              </w:rPr>
              <w:t>TIMI</w:t>
            </w:r>
          </w:p>
          <w:p w14:paraId="4E2E3B78" w14:textId="77777777" w:rsidR="00EC29EE" w:rsidRPr="00EC29EE" w:rsidRDefault="00EC29EE" w:rsidP="00EC29EE">
            <w:pPr>
              <w:rPr>
                <w:rFonts w:ascii="Times New Roman" w:eastAsia="SimSun" w:hAnsi="Times New Roman" w:cs="Times New Roman"/>
                <w:szCs w:val="24"/>
              </w:rPr>
            </w:pPr>
            <w:r w:rsidRPr="00EC29EE">
              <w:rPr>
                <w:rFonts w:ascii="Times New Roman" w:eastAsia="SimSun" w:hAnsi="Times New Roman" w:cs="Times New Roman"/>
                <w:szCs w:val="24"/>
              </w:rPr>
              <w:t>(medium+high)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EAC3FDC" w14:textId="77777777" w:rsidR="00EC29EE" w:rsidRPr="00EC29EE" w:rsidRDefault="00EC29EE" w:rsidP="00EC29EE">
            <w:pPr>
              <w:rPr>
                <w:rFonts w:ascii="Times New Roman" w:eastAsia="SimSun" w:hAnsi="Times New Roman" w:cs="Times New Roman"/>
                <w:szCs w:val="24"/>
                <w:highlight w:val="yellow"/>
              </w:rPr>
            </w:pPr>
            <w:r w:rsidRPr="00EC29EE">
              <w:rPr>
                <w:rFonts w:ascii="Times New Roman" w:eastAsia="SimSun" w:hAnsi="Times New Roman" w:cs="Times New Roman"/>
                <w:szCs w:val="24"/>
              </w:rPr>
              <w:t>P value</w:t>
            </w:r>
          </w:p>
        </w:tc>
      </w:tr>
      <w:tr w:rsidR="00EC29EE" w:rsidRPr="00EC29EE" w14:paraId="0FF91DAB" w14:textId="77777777" w:rsidTr="00EA54A2">
        <w:trPr>
          <w:trHeight w:val="269"/>
        </w:trPr>
        <w:tc>
          <w:tcPr>
            <w:tcW w:w="2235" w:type="dxa"/>
            <w:tcBorders>
              <w:top w:val="single" w:sz="4" w:space="0" w:color="auto"/>
            </w:tcBorders>
          </w:tcPr>
          <w:p w14:paraId="4CA5FFB2" w14:textId="77777777" w:rsidR="00EC29EE" w:rsidRPr="00EC29EE" w:rsidRDefault="00EC29EE" w:rsidP="00EC29EE">
            <w:pPr>
              <w:rPr>
                <w:rFonts w:ascii="Times New Roman" w:eastAsia="SimSun" w:hAnsi="Times New Roman" w:cs="Times New Roman"/>
                <w:szCs w:val="24"/>
              </w:rPr>
            </w:pPr>
            <w:r w:rsidRPr="00EC29EE">
              <w:rPr>
                <w:rFonts w:ascii="Times New Roman" w:eastAsia="SimSun" w:hAnsi="Times New Roman" w:cs="Times New Roman"/>
                <w:szCs w:val="24"/>
              </w:rPr>
              <w:t>In-hospital events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174F2D67" w14:textId="77777777" w:rsidR="00EC29EE" w:rsidRPr="00EC29EE" w:rsidRDefault="00EC29EE" w:rsidP="00EC29EE">
            <w:pPr>
              <w:rPr>
                <w:rFonts w:ascii="Times New Roman" w:eastAsia="SimSun" w:hAnsi="Times New Roman" w:cs="Times New Roman"/>
                <w:color w:val="FF0000"/>
                <w:szCs w:val="24"/>
              </w:rPr>
            </w:pPr>
            <w:r w:rsidRPr="00EC29EE">
              <w:rPr>
                <w:rFonts w:ascii="Times New Roman" w:eastAsia="SimSun" w:hAnsi="Times New Roman" w:cs="Times New Roman"/>
                <w:color w:val="FF0000"/>
                <w:szCs w:val="24"/>
              </w:rPr>
              <w:t>51/191, 26.7%</w:t>
            </w:r>
          </w:p>
        </w:tc>
        <w:tc>
          <w:tcPr>
            <w:tcW w:w="1474" w:type="dxa"/>
            <w:tcBorders>
              <w:top w:val="single" w:sz="4" w:space="0" w:color="auto"/>
            </w:tcBorders>
          </w:tcPr>
          <w:p w14:paraId="538D84CF" w14:textId="77777777" w:rsidR="00EC29EE" w:rsidRPr="00EC29EE" w:rsidRDefault="00EC29EE" w:rsidP="00EC29EE">
            <w:pPr>
              <w:rPr>
                <w:rFonts w:ascii="Times New Roman" w:eastAsia="SimSun" w:hAnsi="Times New Roman" w:cs="Times New Roman"/>
                <w:color w:val="FF0000"/>
                <w:szCs w:val="24"/>
              </w:rPr>
            </w:pPr>
            <w:r w:rsidRPr="00EC29EE">
              <w:rPr>
                <w:rFonts w:ascii="Times New Roman" w:eastAsia="SimSun" w:hAnsi="Times New Roman" w:cs="Times New Roman"/>
                <w:color w:val="FF0000"/>
                <w:szCs w:val="24"/>
              </w:rPr>
              <w:t>44/163, 27.0%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72CE278" w14:textId="77777777" w:rsidR="00EC29EE" w:rsidRPr="00EC29EE" w:rsidRDefault="00EC29EE" w:rsidP="00EC29EE">
            <w:pPr>
              <w:rPr>
                <w:rFonts w:ascii="Times New Roman" w:eastAsia="SimSun" w:hAnsi="Times New Roman" w:cs="Times New Roman"/>
                <w:color w:val="FF0000"/>
                <w:szCs w:val="24"/>
              </w:rPr>
            </w:pPr>
            <w:r w:rsidRPr="00EC29EE">
              <w:rPr>
                <w:rFonts w:ascii="Times New Roman" w:eastAsia="SimSun" w:hAnsi="Times New Roman" w:cs="Times New Roman"/>
                <w:color w:val="FF0000"/>
                <w:szCs w:val="24"/>
              </w:rPr>
              <w:t>0.951</w:t>
            </w:r>
          </w:p>
        </w:tc>
      </w:tr>
      <w:tr w:rsidR="00EC29EE" w:rsidRPr="00EC29EE" w14:paraId="6190640A" w14:textId="77777777" w:rsidTr="00EA54A2">
        <w:trPr>
          <w:trHeight w:val="282"/>
        </w:trPr>
        <w:tc>
          <w:tcPr>
            <w:tcW w:w="2235" w:type="dxa"/>
          </w:tcPr>
          <w:p w14:paraId="62F3D733" w14:textId="77777777" w:rsidR="00EC29EE" w:rsidRPr="00EC29EE" w:rsidRDefault="00EC29EE" w:rsidP="00EC29EE">
            <w:pPr>
              <w:rPr>
                <w:rFonts w:ascii="Times New Roman" w:eastAsia="SimSun" w:hAnsi="Times New Roman" w:cs="Times New Roman"/>
                <w:color w:val="000000" w:themeColor="text1"/>
                <w:szCs w:val="24"/>
              </w:rPr>
            </w:pPr>
            <w:r w:rsidRPr="00EC29EE">
              <w:rPr>
                <w:rFonts w:ascii="Times New Roman" w:eastAsia="SimSun" w:hAnsi="Times New Roman" w:cs="Times New Roman" w:hint="eastAsia"/>
                <w:color w:val="000000" w:themeColor="text1"/>
                <w:szCs w:val="24"/>
              </w:rPr>
              <w:t>A</w:t>
            </w:r>
            <w:r w:rsidRPr="00EC29EE">
              <w:rPr>
                <w:rFonts w:ascii="Times New Roman" w:eastAsia="SimSun" w:hAnsi="Times New Roman" w:cs="Times New Roman"/>
                <w:color w:val="000000" w:themeColor="text1"/>
                <w:szCs w:val="24"/>
              </w:rPr>
              <w:t>ll-cause mortality</w:t>
            </w:r>
          </w:p>
        </w:tc>
        <w:tc>
          <w:tcPr>
            <w:tcW w:w="1474" w:type="dxa"/>
          </w:tcPr>
          <w:p w14:paraId="3F93B491" w14:textId="77777777" w:rsidR="00EC29EE" w:rsidRPr="00EC29EE" w:rsidRDefault="00EC29EE" w:rsidP="00EC29EE">
            <w:pPr>
              <w:rPr>
                <w:rFonts w:ascii="Times New Roman" w:eastAsia="SimSun" w:hAnsi="Times New Roman" w:cs="Times New Roman"/>
                <w:szCs w:val="24"/>
              </w:rPr>
            </w:pPr>
            <w:r w:rsidRPr="00EC29EE">
              <w:rPr>
                <w:rFonts w:ascii="Times New Roman" w:eastAsia="SimSun" w:hAnsi="Times New Roman" w:cs="Times New Roman" w:hint="eastAsia"/>
                <w:szCs w:val="24"/>
              </w:rPr>
              <w:t>1</w:t>
            </w:r>
            <w:r w:rsidRPr="00EC29EE">
              <w:rPr>
                <w:rFonts w:ascii="Times New Roman" w:eastAsia="SimSun" w:hAnsi="Times New Roman" w:cs="Times New Roman"/>
                <w:szCs w:val="24"/>
              </w:rPr>
              <w:t>8/144, 12.5%</w:t>
            </w:r>
          </w:p>
        </w:tc>
        <w:tc>
          <w:tcPr>
            <w:tcW w:w="1474" w:type="dxa"/>
          </w:tcPr>
          <w:p w14:paraId="2082EDE1" w14:textId="77777777" w:rsidR="00EC29EE" w:rsidRPr="00EC29EE" w:rsidRDefault="00EC29EE" w:rsidP="00EC29EE">
            <w:pPr>
              <w:rPr>
                <w:rFonts w:ascii="Times New Roman" w:eastAsia="SimSun" w:hAnsi="Times New Roman" w:cs="Times New Roman"/>
                <w:szCs w:val="24"/>
              </w:rPr>
            </w:pPr>
            <w:r w:rsidRPr="00EC29EE">
              <w:rPr>
                <w:rFonts w:ascii="Times New Roman" w:eastAsia="SimSun" w:hAnsi="Times New Roman" w:cs="Times New Roman" w:hint="eastAsia"/>
                <w:szCs w:val="24"/>
              </w:rPr>
              <w:t>1</w:t>
            </w:r>
            <w:r w:rsidRPr="00EC29EE">
              <w:rPr>
                <w:rFonts w:ascii="Times New Roman" w:eastAsia="SimSun" w:hAnsi="Times New Roman" w:cs="Times New Roman"/>
                <w:szCs w:val="24"/>
              </w:rPr>
              <w:t>5/121, 12.4%</w:t>
            </w:r>
          </w:p>
        </w:tc>
        <w:tc>
          <w:tcPr>
            <w:tcW w:w="1418" w:type="dxa"/>
          </w:tcPr>
          <w:p w14:paraId="59EC83FD" w14:textId="77777777" w:rsidR="00EC29EE" w:rsidRPr="00EC29EE" w:rsidRDefault="00EC29EE" w:rsidP="00EC29EE">
            <w:pPr>
              <w:rPr>
                <w:rFonts w:ascii="Times New Roman" w:eastAsia="SimSun" w:hAnsi="Times New Roman" w:cs="Times New Roman"/>
                <w:szCs w:val="24"/>
              </w:rPr>
            </w:pPr>
            <w:r w:rsidRPr="00EC29EE">
              <w:rPr>
                <w:rFonts w:ascii="Times New Roman" w:eastAsia="SimSun" w:hAnsi="Times New Roman" w:cs="Times New Roman" w:hint="eastAsia"/>
                <w:szCs w:val="24"/>
              </w:rPr>
              <w:t>0</w:t>
            </w:r>
            <w:r w:rsidRPr="00EC29EE">
              <w:rPr>
                <w:rFonts w:ascii="Times New Roman" w:eastAsia="SimSun" w:hAnsi="Times New Roman" w:cs="Times New Roman"/>
                <w:szCs w:val="24"/>
              </w:rPr>
              <w:t>.980</w:t>
            </w:r>
          </w:p>
        </w:tc>
      </w:tr>
      <w:tr w:rsidR="00EC29EE" w:rsidRPr="00EC29EE" w14:paraId="20F3CB0C" w14:textId="77777777" w:rsidTr="00EA54A2">
        <w:trPr>
          <w:trHeight w:val="282"/>
        </w:trPr>
        <w:tc>
          <w:tcPr>
            <w:tcW w:w="2235" w:type="dxa"/>
            <w:tcBorders>
              <w:bottom w:val="single" w:sz="4" w:space="0" w:color="auto"/>
            </w:tcBorders>
          </w:tcPr>
          <w:p w14:paraId="7B5AB962" w14:textId="77777777" w:rsidR="00EC29EE" w:rsidRPr="00EC29EE" w:rsidRDefault="00EC29EE" w:rsidP="00EC29EE">
            <w:pPr>
              <w:rPr>
                <w:rFonts w:ascii="Times New Roman" w:eastAsia="SimSun" w:hAnsi="Times New Roman" w:cs="Times New Roman"/>
                <w:color w:val="000000" w:themeColor="text1"/>
                <w:szCs w:val="24"/>
              </w:rPr>
            </w:pPr>
            <w:r w:rsidRPr="00EC29EE">
              <w:rPr>
                <w:rFonts w:ascii="Times New Roman" w:eastAsia="SimSun" w:hAnsi="Times New Roman" w:cs="Times New Roman"/>
                <w:szCs w:val="24"/>
              </w:rPr>
              <w:t>Cardiac mortality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6286D810" w14:textId="77777777" w:rsidR="00EC29EE" w:rsidRPr="00EC29EE" w:rsidRDefault="00EC29EE" w:rsidP="00EC29EE">
            <w:pPr>
              <w:rPr>
                <w:rFonts w:ascii="Times New Roman" w:eastAsia="SimSun" w:hAnsi="Times New Roman" w:cs="Times New Roman"/>
                <w:szCs w:val="24"/>
              </w:rPr>
            </w:pPr>
            <w:r w:rsidRPr="00EC29EE">
              <w:rPr>
                <w:rFonts w:ascii="Times New Roman" w:eastAsia="SimSun" w:hAnsi="Times New Roman" w:cs="Times New Roman" w:hint="eastAsia"/>
                <w:szCs w:val="24"/>
              </w:rPr>
              <w:t>1</w:t>
            </w:r>
            <w:r w:rsidRPr="00EC29EE">
              <w:rPr>
                <w:rFonts w:ascii="Times New Roman" w:eastAsia="SimSun" w:hAnsi="Times New Roman" w:cs="Times New Roman"/>
                <w:szCs w:val="24"/>
              </w:rPr>
              <w:t>1/143, 7.7%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6A1BDA91" w14:textId="77777777" w:rsidR="00EC29EE" w:rsidRPr="00EC29EE" w:rsidRDefault="00EC29EE" w:rsidP="00EC29EE">
            <w:pPr>
              <w:rPr>
                <w:rFonts w:ascii="Times New Roman" w:eastAsia="SimSun" w:hAnsi="Times New Roman" w:cs="Times New Roman"/>
                <w:szCs w:val="24"/>
              </w:rPr>
            </w:pPr>
            <w:r w:rsidRPr="00EC29EE">
              <w:rPr>
                <w:rFonts w:ascii="Times New Roman" w:eastAsia="SimSun" w:hAnsi="Times New Roman" w:cs="Times New Roman" w:hint="eastAsia"/>
                <w:szCs w:val="24"/>
              </w:rPr>
              <w:t>9</w:t>
            </w:r>
            <w:r w:rsidRPr="00EC29EE">
              <w:rPr>
                <w:rFonts w:ascii="Times New Roman" w:eastAsia="SimSun" w:hAnsi="Times New Roman" w:cs="Times New Roman"/>
                <w:szCs w:val="24"/>
              </w:rPr>
              <w:t>/120, 7.5%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99CD713" w14:textId="77777777" w:rsidR="00EC29EE" w:rsidRPr="00EC29EE" w:rsidRDefault="00EC29EE" w:rsidP="00EC29EE">
            <w:pPr>
              <w:rPr>
                <w:rFonts w:ascii="Times New Roman" w:eastAsia="SimSun" w:hAnsi="Times New Roman" w:cs="Times New Roman"/>
                <w:szCs w:val="24"/>
              </w:rPr>
            </w:pPr>
            <w:r w:rsidRPr="00EC29EE">
              <w:rPr>
                <w:rFonts w:ascii="Times New Roman" w:eastAsia="SimSun" w:hAnsi="Times New Roman" w:cs="Times New Roman" w:hint="eastAsia"/>
                <w:szCs w:val="24"/>
              </w:rPr>
              <w:t>0</w:t>
            </w:r>
            <w:r w:rsidRPr="00EC29EE">
              <w:rPr>
                <w:rFonts w:ascii="Times New Roman" w:eastAsia="SimSun" w:hAnsi="Times New Roman" w:cs="Times New Roman"/>
                <w:szCs w:val="24"/>
              </w:rPr>
              <w:t>.953</w:t>
            </w:r>
          </w:p>
        </w:tc>
      </w:tr>
    </w:tbl>
    <w:p w14:paraId="43C1485A" w14:textId="77777777" w:rsidR="00EC29EE" w:rsidRPr="00EC29EE" w:rsidRDefault="00EC29EE" w:rsidP="00EC29EE">
      <w:pPr>
        <w:rPr>
          <w:rFonts w:ascii="Times New Roman" w:eastAsia="SimSun" w:hAnsi="Times New Roman" w:cs="Times New Roman"/>
          <w:szCs w:val="24"/>
        </w:rPr>
      </w:pPr>
      <w:r w:rsidRPr="00EC29EE">
        <w:rPr>
          <w:rFonts w:ascii="Times New Roman" w:eastAsia="SimSun" w:hAnsi="Times New Roman" w:cs="Times New Roman"/>
          <w:szCs w:val="24"/>
        </w:rPr>
        <w:t>R</w:t>
      </w:r>
      <w:r w:rsidRPr="00EC29EE">
        <w:rPr>
          <w:rFonts w:ascii="Times New Roman" w:eastAsia="SimSun" w:hAnsi="Times New Roman" w:cs="Times New Roman" w:hint="eastAsia"/>
          <w:szCs w:val="24"/>
        </w:rPr>
        <w:t>esults</w:t>
      </w:r>
      <w:r w:rsidRPr="00EC29EE">
        <w:rPr>
          <w:rFonts w:ascii="Times New Roman" w:eastAsia="SimSun" w:hAnsi="Times New Roman" w:cs="Times New Roman"/>
          <w:szCs w:val="24"/>
        </w:rPr>
        <w:t xml:space="preserve"> are showed as value (n).</w:t>
      </w:r>
    </w:p>
    <w:bookmarkEnd w:id="1"/>
    <w:p w14:paraId="690178FD" w14:textId="77777777" w:rsidR="00EC29EE" w:rsidRPr="00EC29EE" w:rsidRDefault="00EC29EE" w:rsidP="00EC29EE">
      <w:pPr>
        <w:rPr>
          <w:rFonts w:ascii="Times New Roman" w:hAnsi="Times New Roman" w:cs="Times New Roman"/>
          <w:bCs/>
          <w:szCs w:val="21"/>
        </w:rPr>
      </w:pPr>
    </w:p>
    <w:bookmarkEnd w:id="2"/>
    <w:p w14:paraId="214130CD" w14:textId="77777777" w:rsidR="005A2220" w:rsidRPr="00EC29EE" w:rsidRDefault="005A2220"/>
    <w:sectPr w:rsidR="005A2220" w:rsidRPr="00EC29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C297E9" w14:textId="77777777" w:rsidR="00BB6D13" w:rsidRDefault="00BB6D13" w:rsidP="00EC29EE">
      <w:r>
        <w:separator/>
      </w:r>
    </w:p>
  </w:endnote>
  <w:endnote w:type="continuationSeparator" w:id="0">
    <w:p w14:paraId="3BE99FD6" w14:textId="77777777" w:rsidR="00BB6D13" w:rsidRDefault="00BB6D13" w:rsidP="00EC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21B2CB" w14:textId="77777777" w:rsidR="00BB6D13" w:rsidRDefault="00BB6D13" w:rsidP="00EC29EE">
      <w:r>
        <w:separator/>
      </w:r>
    </w:p>
  </w:footnote>
  <w:footnote w:type="continuationSeparator" w:id="0">
    <w:p w14:paraId="00E12034" w14:textId="77777777" w:rsidR="00BB6D13" w:rsidRDefault="00BB6D13" w:rsidP="00EC29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C34"/>
    <w:rsid w:val="005A2220"/>
    <w:rsid w:val="008833AF"/>
    <w:rsid w:val="00BB6D13"/>
    <w:rsid w:val="00CD0EEA"/>
    <w:rsid w:val="00EC29EE"/>
    <w:rsid w:val="00F9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C6897B1-23FD-4305-902C-DF6FB4525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9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C29E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C29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C29EE"/>
    <w:rPr>
      <w:sz w:val="18"/>
      <w:szCs w:val="18"/>
    </w:rPr>
  </w:style>
  <w:style w:type="table" w:customStyle="1" w:styleId="4">
    <w:name w:val="网格型4"/>
    <w:basedOn w:val="TableNormal"/>
    <w:next w:val="TableGrid"/>
    <w:uiPriority w:val="39"/>
    <w:rsid w:val="00EC29EE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C29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言巧 陆</dc:creator>
  <cp:keywords/>
  <dc:description/>
  <cp:lastModifiedBy>Caroline Rubince G.</cp:lastModifiedBy>
  <cp:revision>3</cp:revision>
  <dcterms:created xsi:type="dcterms:W3CDTF">2021-08-22T22:20:00Z</dcterms:created>
  <dcterms:modified xsi:type="dcterms:W3CDTF">2021-10-12T13:18:00Z</dcterms:modified>
</cp:coreProperties>
</file>