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D59" w:rsidRDefault="00FF5FD0">
      <w:pPr>
        <w:rPr>
          <w:rFonts w:cs="Calibri"/>
          <w:sz w:val="22"/>
          <w:szCs w:val="22"/>
        </w:rPr>
      </w:pPr>
      <w:r>
        <w:rPr>
          <w:rFonts w:cs="Calibri"/>
          <w:b/>
          <w:bCs/>
          <w:sz w:val="22"/>
          <w:szCs w:val="22"/>
        </w:rPr>
        <w:t>Supplementary Table 1</w:t>
      </w:r>
      <w:r>
        <w:rPr>
          <w:rFonts w:cs="Calibri"/>
          <w:sz w:val="22"/>
          <w:szCs w:val="22"/>
        </w:rPr>
        <w:t xml:space="preserve"> Baseline characteristics between STEMI and NSTEMI.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03"/>
        <w:gridCol w:w="2136"/>
        <w:gridCol w:w="2616"/>
        <w:gridCol w:w="1267"/>
      </w:tblGrid>
      <w:tr w:rsidR="00AD5D59" w:rsidRPr="000E21BF">
        <w:tc>
          <w:tcPr>
            <w:tcW w:w="2503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Characteristics</w:t>
            </w:r>
          </w:p>
        </w:tc>
        <w:tc>
          <w:tcPr>
            <w:tcW w:w="213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STEMI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group (n=124)</w:t>
            </w:r>
          </w:p>
        </w:tc>
        <w:tc>
          <w:tcPr>
            <w:tcW w:w="261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N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STEMI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group (n=312) </w:t>
            </w:r>
          </w:p>
        </w:tc>
        <w:tc>
          <w:tcPr>
            <w:tcW w:w="1267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P value</w:t>
            </w:r>
          </w:p>
        </w:tc>
      </w:tr>
      <w:tr w:rsidR="00AD5D59" w:rsidRPr="000E21BF">
        <w:tc>
          <w:tcPr>
            <w:tcW w:w="2503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Age (years)</w:t>
            </w:r>
          </w:p>
        </w:tc>
        <w:tc>
          <w:tcPr>
            <w:tcW w:w="2136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59.94±11.30</w:t>
            </w:r>
          </w:p>
        </w:tc>
        <w:tc>
          <w:tcPr>
            <w:tcW w:w="2616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58.88±11.34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.378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Gender, Male, n (%)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95(76.6)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252(80.8)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.200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Hypertension, n (%)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73(58.7)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154(49.4)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.046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Diabetes, n (%)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27 (21.8)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64 (20.5)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0.432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Smoker, n (%)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72 (58.1)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193(61.9)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.266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Alcohol drinking, n (%)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13 (10.5)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46 (14.7)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0.154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Killip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class&gt;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1, n (%)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36(29.0)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6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5(20.8)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&lt;0.001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C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ardiac arrest</w:t>
            </w:r>
            <w:r w:rsidR="004D1576"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, n (%)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4(11.3)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9(6.1)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&lt;0.001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Lethal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arrhythmia</w:t>
            </w:r>
            <w:r w:rsidR="004D1576"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, n (%)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(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10.5)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5(4.8)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&lt;0.001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FF0000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Laboratory parameters</w:t>
            </w:r>
            <w:bookmarkStart w:id="0" w:name="_GoBack"/>
            <w:bookmarkEnd w:id="0"/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AD5D59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AD5D59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AD5D59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WBC (×10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vertAlign w:val="superscript"/>
              </w:rPr>
              <w:t>9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8.36±2.47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9.97±3.499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&lt;0.001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Hb (g/L) 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141.00±17.35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143.66±17.28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0.148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PLT (×10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vertAlign w:val="superscript"/>
              </w:rPr>
              <w:t>9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210.58±67.81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209.03±58.22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0.811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NEUT (×10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vertAlign w:val="superscript"/>
              </w:rPr>
              <w:t>9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6.20±2.35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7.73±2.52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&lt;0.001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MONO (×10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  <w:vertAlign w:val="superscript"/>
              </w:rPr>
              <w:t>9</w:t>
            </w: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>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0.44±0.17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0.45±0.21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4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96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FIB (g/L)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3.67±0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.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91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3.34±1.41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.017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Glucose (mmol/L)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7.51±3.11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7.84±3.48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0.392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BUN (mmol/L)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5.44±1.48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5.66±1.47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0.593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Scr (umol/L) 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65.14±17.09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68.06±19.61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0.521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UA (umol/L)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349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  <w:lang w:eastAsia="zh-Hans"/>
              </w:rPr>
              <w:t>.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  <w:lang w:eastAsia="zh-Hans"/>
              </w:rPr>
              <w:t>37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±185.79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319.34±185.81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0.197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ALB (g/L)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40.63±5.51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41.95±5.30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0.035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jc w:val="left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TC (mmol/L)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3.91±0.94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4.05±0.89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0.150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jc w:val="left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TG (mmol/L)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1.66±0.95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1.64±1.09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0.835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jc w:val="left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HDL-C (mmol/L)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0.94±0.22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0.97±0.21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0.345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jc w:val="left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LDL-C (mmol/L)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2.36±0.80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2.47±0.78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.183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jc w:val="left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APOA (g/L)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1.10±0.19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1.11±0.17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0.612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jc w:val="left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APOB (g/L)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0.81±0.22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0.84±0.21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.208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jc w:val="left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APOE (mg/L)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37.19±14.71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38.84±13.80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0.270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jc w:val="left"/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Lp(a) (mg/L)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281.89±144.31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255.83±122.04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0.285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color w:val="000000" w:themeColor="text1"/>
                <w:sz w:val="16"/>
                <w:szCs w:val="16"/>
              </w:rPr>
              <w:t xml:space="preserve"> FAR</w:t>
            </w: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96.77±21.87</w:t>
            </w: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84.48±21.02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0</w:t>
            </w:r>
            <w:r w:rsidRPr="004D14AD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.026</w:t>
            </w:r>
          </w:p>
        </w:tc>
      </w:tr>
      <w:tr w:rsidR="00AD5D59" w:rsidRPr="000E21BF">
        <w:tc>
          <w:tcPr>
            <w:tcW w:w="250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D5D59" w:rsidRPr="004D14AD" w:rsidRDefault="00FF5FD0">
            <w:pPr>
              <w:jc w:val="lef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4D14AD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  <w:r w:rsidRPr="004D14AD">
              <w:rPr>
                <w:rFonts w:ascii="Times New Roman" w:hAnsi="Times New Roman"/>
                <w:b/>
                <w:bCs/>
                <w:sz w:val="16"/>
                <w:szCs w:val="16"/>
              </w:rPr>
              <w:t>LV</w:t>
            </w:r>
            <w:r w:rsidRPr="004D14AD">
              <w:rPr>
                <w:rFonts w:ascii="Times New Roman" w:hAnsi="Times New Roman"/>
                <w:b/>
                <w:bCs/>
                <w:sz w:val="16"/>
                <w:szCs w:val="16"/>
              </w:rPr>
              <w:t>EF (%)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sz w:val="16"/>
                <w:szCs w:val="16"/>
              </w:rPr>
              <w:t>53.36±9.84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sz w:val="16"/>
                <w:szCs w:val="16"/>
              </w:rPr>
              <w:t>5</w:t>
            </w:r>
            <w:r w:rsidRPr="004D14AD">
              <w:rPr>
                <w:rFonts w:ascii="Times New Roman" w:hAnsi="Times New Roman"/>
                <w:sz w:val="16"/>
                <w:szCs w:val="16"/>
              </w:rPr>
              <w:t>8.22±1</w:t>
            </w:r>
            <w:r w:rsidRPr="004D14AD">
              <w:rPr>
                <w:rFonts w:ascii="Times New Roman" w:hAnsi="Times New Roman"/>
                <w:sz w:val="16"/>
                <w:szCs w:val="16"/>
              </w:rPr>
              <w:t>0.</w:t>
            </w:r>
            <w:r w:rsidRPr="004D14AD">
              <w:rPr>
                <w:rFonts w:ascii="Times New Roman" w:hAnsi="Times New Roman"/>
                <w:sz w:val="16"/>
                <w:szCs w:val="16"/>
              </w:rPr>
              <w:t>83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D5D59" w:rsidRPr="004D14AD" w:rsidRDefault="00FF5FD0">
            <w:pPr>
              <w:rPr>
                <w:rFonts w:ascii="Times New Roman" w:hAnsi="Times New Roman"/>
                <w:sz w:val="16"/>
                <w:szCs w:val="16"/>
              </w:rPr>
            </w:pPr>
            <w:r w:rsidRPr="004D14AD">
              <w:rPr>
                <w:rFonts w:ascii="Times New Roman" w:hAnsi="Times New Roman"/>
                <w:sz w:val="16"/>
                <w:szCs w:val="16"/>
              </w:rPr>
              <w:t>&lt;0.001</w:t>
            </w:r>
          </w:p>
        </w:tc>
      </w:tr>
    </w:tbl>
    <w:p w:rsidR="00AD5D59" w:rsidRPr="000E21BF" w:rsidRDefault="00FF5FD0">
      <w:pPr>
        <w:widowControl/>
        <w:jc w:val="left"/>
        <w:rPr>
          <w:rFonts w:eastAsia="AdvOT863180fb" w:cs="Calibri"/>
          <w:iCs/>
          <w:color w:val="000000"/>
          <w:kern w:val="0"/>
          <w:sz w:val="18"/>
          <w:szCs w:val="18"/>
          <w:lang w:bidi="ar"/>
        </w:rPr>
      </w:pPr>
      <w:r w:rsidRPr="000E21BF">
        <w:rPr>
          <w:rFonts w:eastAsia="AdvOT863180fb" w:cs="Calibri"/>
          <w:iCs/>
          <w:color w:val="000000"/>
          <w:kern w:val="0"/>
          <w:sz w:val="18"/>
          <w:szCs w:val="18"/>
          <w:lang w:bidi="ar"/>
        </w:rPr>
        <w:t xml:space="preserve">Values are expressed as mean </w:t>
      </w:r>
      <w:r w:rsidRPr="000E21BF">
        <w:rPr>
          <w:rFonts w:cs="Calibri"/>
          <w:iCs/>
          <w:sz w:val="18"/>
          <w:szCs w:val="18"/>
        </w:rPr>
        <w:t xml:space="preserve">± </w:t>
      </w:r>
      <w:r w:rsidRPr="000E21BF">
        <w:rPr>
          <w:rFonts w:eastAsia="AdvOT863180fb" w:cs="Calibri"/>
          <w:iCs/>
          <w:color w:val="000000"/>
          <w:kern w:val="0"/>
          <w:sz w:val="18"/>
          <w:szCs w:val="18"/>
          <w:lang w:bidi="ar"/>
        </w:rPr>
        <w:t>SD or n (%), SD, standard deviation</w:t>
      </w:r>
    </w:p>
    <w:p w:rsidR="00AD5D59" w:rsidRPr="000E21BF" w:rsidRDefault="00FF5FD0">
      <w:pPr>
        <w:pStyle w:val="4"/>
        <w:widowControl/>
        <w:shd w:val="clear" w:color="auto" w:fill="FFFFFF"/>
        <w:spacing w:beforeAutospacing="0" w:after="72" w:afterAutospacing="0"/>
        <w:rPr>
          <w:rFonts w:ascii="Calibri" w:eastAsia="AdvOT863180fb" w:hAnsi="Calibri" w:cs="Calibri" w:hint="default"/>
          <w:b w:val="0"/>
          <w:i/>
          <w:iCs/>
          <w:color w:val="000000"/>
          <w:sz w:val="18"/>
          <w:szCs w:val="18"/>
          <w:lang w:bidi="ar"/>
        </w:rPr>
      </w:pPr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 xml:space="preserve">WBC, white blood cell; Hb, hemoglobin; PLT, platelet; NEUT, </w:t>
      </w:r>
      <w:hyperlink r:id="rId7" w:anchor="/javascript:;" w:history="1">
        <w:r w:rsidRPr="000E21BF">
          <w:rPr>
            <w:rFonts w:ascii="Calibri" w:eastAsia="AdvOT863180fb" w:hAnsi="Calibri" w:cs="Calibri" w:hint="default"/>
            <w:b w:val="0"/>
            <w:iCs/>
            <w:color w:val="000000"/>
            <w:sz w:val="18"/>
            <w:szCs w:val="18"/>
            <w:lang w:bidi="ar"/>
          </w:rPr>
          <w:t>neutrophil</w:t>
        </w:r>
      </w:hyperlink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 xml:space="preserve">; MONO, </w:t>
      </w:r>
      <w:hyperlink r:id="rId8" w:anchor="/javascript:;" w:history="1">
        <w:r w:rsidRPr="000E21BF">
          <w:rPr>
            <w:rFonts w:ascii="Calibri" w:eastAsia="AdvOT863180fb" w:hAnsi="Calibri" w:cs="Calibri" w:hint="default"/>
            <w:b w:val="0"/>
            <w:iCs/>
            <w:color w:val="000000"/>
            <w:sz w:val="18"/>
            <w:szCs w:val="18"/>
            <w:lang w:bidi="ar"/>
          </w:rPr>
          <w:t>monocyte</w:t>
        </w:r>
      </w:hyperlink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 xml:space="preserve">; FIB, fibrinogen; BUN, </w:t>
      </w:r>
      <w:hyperlink r:id="rId9" w:anchor="/javascript:;" w:history="1">
        <w:r w:rsidRPr="000E21BF">
          <w:rPr>
            <w:rFonts w:ascii="Calibri" w:eastAsia="AdvOT863180fb" w:hAnsi="Calibri" w:cs="Calibri" w:hint="default"/>
            <w:b w:val="0"/>
            <w:iCs/>
            <w:color w:val="000000"/>
            <w:sz w:val="18"/>
            <w:szCs w:val="18"/>
            <w:lang w:bidi="ar"/>
          </w:rPr>
          <w:t>urea</w:t>
        </w:r>
      </w:hyperlink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> </w:t>
      </w:r>
      <w:hyperlink r:id="rId10" w:anchor="/javascript:;" w:history="1">
        <w:r w:rsidRPr="000E21BF">
          <w:rPr>
            <w:rFonts w:ascii="Calibri" w:eastAsia="AdvOT863180fb" w:hAnsi="Calibri" w:cs="Calibri" w:hint="default"/>
            <w:b w:val="0"/>
            <w:iCs/>
            <w:color w:val="000000"/>
            <w:sz w:val="18"/>
            <w:szCs w:val="18"/>
            <w:lang w:bidi="ar"/>
          </w:rPr>
          <w:t>nitrogen</w:t>
        </w:r>
      </w:hyperlink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 xml:space="preserve">; Scr, serum </w:t>
      </w:r>
      <w:hyperlink r:id="rId11" w:anchor="/javascript:;" w:history="1">
        <w:r w:rsidRPr="000E21BF">
          <w:rPr>
            <w:rFonts w:ascii="Calibri" w:eastAsia="AdvOT863180fb" w:hAnsi="Calibri" w:cs="Calibri" w:hint="default"/>
            <w:b w:val="0"/>
            <w:iCs/>
            <w:color w:val="000000"/>
            <w:sz w:val="18"/>
            <w:szCs w:val="18"/>
            <w:lang w:bidi="ar"/>
          </w:rPr>
          <w:t>creatinine</w:t>
        </w:r>
      </w:hyperlink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>; UA, uric acid;</w:t>
      </w:r>
      <w:r w:rsidRPr="000E21BF">
        <w:rPr>
          <w:rFonts w:ascii="Calibri" w:hAnsi="Calibri" w:cs="Calibri" w:hint="default"/>
          <w:b w:val="0"/>
          <w:iCs/>
          <w:color w:val="000000"/>
          <w:sz w:val="18"/>
          <w:szCs w:val="18"/>
          <w:lang w:bidi="ar"/>
        </w:rPr>
        <w:t xml:space="preserve"> </w:t>
      </w:r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 xml:space="preserve">ALB, albumin; TC, total cholesterol; TG: triglyceride; HDL-C, high-density lipoprotein cholesterol; LDL-C, low-density lipoprotein cholesterol; ApoA, apolipoprotein A; ApoB, apolipoprotein B; ApoE, apolipoprotein E; Lp(a), </w:t>
      </w:r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>lipoprotein (a); FAR, fibrinogen-to-albumin ratio;</w:t>
      </w:r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 xml:space="preserve"> LVEF</w:t>
      </w:r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 xml:space="preserve">, </w:t>
      </w:r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>left ventricular ejection fraction</w:t>
      </w:r>
      <w:r w:rsidRPr="000E21BF">
        <w:rPr>
          <w:rFonts w:ascii="Calibri" w:eastAsia="AdvOT863180fb" w:hAnsi="Calibri" w:cs="Calibri" w:hint="default"/>
          <w:b w:val="0"/>
          <w:iCs/>
          <w:color w:val="000000"/>
          <w:sz w:val="18"/>
          <w:szCs w:val="18"/>
          <w:lang w:bidi="ar"/>
        </w:rPr>
        <w:t>.</w:t>
      </w:r>
    </w:p>
    <w:p w:rsidR="00AD5D59" w:rsidRDefault="00AD5D59"/>
    <w:sectPr w:rsidR="00AD5D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FD0" w:rsidRDefault="00FF5FD0" w:rsidP="000E21BF">
      <w:r>
        <w:separator/>
      </w:r>
    </w:p>
  </w:endnote>
  <w:endnote w:type="continuationSeparator" w:id="0">
    <w:p w:rsidR="00FF5FD0" w:rsidRDefault="00FF5FD0" w:rsidP="000E2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vOT863180fb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FD0" w:rsidRDefault="00FF5FD0" w:rsidP="000E21BF">
      <w:r>
        <w:separator/>
      </w:r>
    </w:p>
  </w:footnote>
  <w:footnote w:type="continuationSeparator" w:id="0">
    <w:p w:rsidR="00FF5FD0" w:rsidRDefault="00FF5FD0" w:rsidP="000E21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0B3DC3"/>
    <w:rsid w:val="F85CEEE4"/>
    <w:rsid w:val="000827F0"/>
    <w:rsid w:val="000E21BF"/>
    <w:rsid w:val="00194672"/>
    <w:rsid w:val="001A42B5"/>
    <w:rsid w:val="001B4043"/>
    <w:rsid w:val="00230078"/>
    <w:rsid w:val="00267E7B"/>
    <w:rsid w:val="00367325"/>
    <w:rsid w:val="0038672F"/>
    <w:rsid w:val="00391ECC"/>
    <w:rsid w:val="00495AEF"/>
    <w:rsid w:val="004C1AC5"/>
    <w:rsid w:val="004C7478"/>
    <w:rsid w:val="004D14AD"/>
    <w:rsid w:val="004D1576"/>
    <w:rsid w:val="004F6945"/>
    <w:rsid w:val="0053246D"/>
    <w:rsid w:val="00550A78"/>
    <w:rsid w:val="006617AA"/>
    <w:rsid w:val="006B3938"/>
    <w:rsid w:val="006B4B4A"/>
    <w:rsid w:val="006F0E71"/>
    <w:rsid w:val="006F5E34"/>
    <w:rsid w:val="00705BC0"/>
    <w:rsid w:val="007B2D61"/>
    <w:rsid w:val="00804A87"/>
    <w:rsid w:val="00822B58"/>
    <w:rsid w:val="0085177F"/>
    <w:rsid w:val="0085638B"/>
    <w:rsid w:val="00876876"/>
    <w:rsid w:val="00997DA8"/>
    <w:rsid w:val="00A35FF0"/>
    <w:rsid w:val="00A4730E"/>
    <w:rsid w:val="00AD5D59"/>
    <w:rsid w:val="00B22E70"/>
    <w:rsid w:val="00B825AF"/>
    <w:rsid w:val="00B91E63"/>
    <w:rsid w:val="00CA4365"/>
    <w:rsid w:val="00CF0749"/>
    <w:rsid w:val="00D91711"/>
    <w:rsid w:val="00DF3F92"/>
    <w:rsid w:val="00E331EB"/>
    <w:rsid w:val="00FF5FD0"/>
    <w:rsid w:val="20073694"/>
    <w:rsid w:val="2AAD3C08"/>
    <w:rsid w:val="35B728B2"/>
    <w:rsid w:val="450B3DC3"/>
    <w:rsid w:val="54A0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674CF5"/>
  <w15:docId w15:val="{01B41C92-8F0E-4BEB-9D83-C23FB8321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宋体"/>
      <w:kern w:val="2"/>
      <w:sz w:val="21"/>
      <w:szCs w:val="21"/>
    </w:rPr>
  </w:style>
  <w:style w:type="paragraph" w:styleId="4">
    <w:name w:val="heading 4"/>
    <w:basedOn w:val="a"/>
    <w:next w:val="a"/>
    <w:uiPriority w:val="9"/>
    <w:unhideWhenUsed/>
    <w:qFormat/>
    <w:pPr>
      <w:spacing w:beforeAutospacing="1" w:afterAutospacing="1"/>
      <w:jc w:val="left"/>
      <w:outlineLvl w:val="3"/>
    </w:pPr>
    <w:rPr>
      <w:rFonts w:ascii="宋体" w:hAnsi="宋体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Pr>
      <w:rFonts w:eastAsia="宋体"/>
      <w:kern w:val="2"/>
      <w:sz w:val="18"/>
      <w:szCs w:val="18"/>
    </w:rPr>
  </w:style>
  <w:style w:type="character" w:customStyle="1" w:styleId="a4">
    <w:name w:val="页脚 字符"/>
    <w:basedOn w:val="a0"/>
    <w:link w:val="a3"/>
    <w:rPr>
      <w:rFonts w:eastAsia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/%25E8%25BD%25AF%25E4%25BB%25B6/Dict/8.7.0.0/resultui/html/index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D:/%25E8%25BD%25AF%25E4%25BB%25B6/Dict/8.7.0.0/resultui/html/index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D:/%25E8%25BD%25AF%25E4%25BB%25B6/Dict/8.7.0.0/resultui/html/index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D:/%25E8%25BD%25AF%25E4%25BB%25B6/Dict/8.7.0.0/resultui/html/index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/%25E8%25BD%25AF%25E4%25BB%25B6/Dict/8.7.0.0/resultui/html/index.htm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 Flanker</dc:creator>
  <cp:lastModifiedBy>Han Dan</cp:lastModifiedBy>
  <cp:revision>26</cp:revision>
  <dcterms:created xsi:type="dcterms:W3CDTF">2021-10-27T10:18:00Z</dcterms:created>
  <dcterms:modified xsi:type="dcterms:W3CDTF">2021-10-30T03:04:00Z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E6374EDA855E4E14A24A545F5FBDB911</vt:lpwstr>
  </property>
</Properties>
</file>