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F5D063" w14:textId="38C988F6" w:rsidR="00EC3CDC" w:rsidRDefault="00EC3CDC" w:rsidP="00757F22">
      <w:pPr>
        <w:pStyle w:val="Heading1"/>
        <w:spacing w:line="480" w:lineRule="auto"/>
        <w:rPr>
          <w:lang w:val="en-US"/>
        </w:rPr>
      </w:pPr>
      <w:bookmarkStart w:id="0" w:name="_Toc61508601"/>
      <w:r>
        <w:rPr>
          <w:lang w:val="en-US"/>
        </w:rPr>
        <w:t>additional file 1</w:t>
      </w:r>
    </w:p>
    <w:p w14:paraId="448790B5" w14:textId="37BA4500" w:rsidR="00EC3CDC" w:rsidRPr="00760A2B" w:rsidRDefault="00EC3CDC" w:rsidP="00757F22">
      <w:pPr>
        <w:pStyle w:val="Heading1"/>
        <w:spacing w:line="480" w:lineRule="auto"/>
        <w:rPr>
          <w:lang w:val="en-US"/>
        </w:rPr>
      </w:pPr>
      <w:r w:rsidRPr="00760A2B">
        <w:rPr>
          <w:lang w:val="en-US"/>
        </w:rPr>
        <w:t>Patient population</w:t>
      </w:r>
      <w:bookmarkEnd w:id="0"/>
    </w:p>
    <w:p w14:paraId="6D140FA6" w14:textId="1FC75582" w:rsidR="00DB2349" w:rsidRDefault="00EC3CDC" w:rsidP="00757F22">
      <w:pPr>
        <w:spacing w:line="480" w:lineRule="auto"/>
      </w:pPr>
      <w:r w:rsidRPr="00760A2B">
        <w:rPr>
          <w:rFonts w:cstheme="minorHAnsi"/>
          <w:lang w:val="en-US"/>
        </w:rPr>
        <w:t xml:space="preserve">Patients with cardiac amyloidosis were recruited from the UK and US (Phase 2 study), and Sweden (PET study). </w:t>
      </w:r>
      <w:r w:rsidRPr="00760A2B">
        <w:rPr>
          <w:rFonts w:cstheme="minorHAnsi"/>
          <w:color w:val="0D0D0D" w:themeColor="text1" w:themeTint="F2"/>
          <w:lang w:val="en-US"/>
        </w:rPr>
        <w:t xml:space="preserve">In the UK, patients were referred centrally from the National Amyloidosis Centre in London to two separate dosing sites at either the GSK Clinical Unit Cambridge at Addenbrooke’s Hospital, Cambridge, or Hammersmith Medical Research in London. In the US, patients were referred, </w:t>
      </w:r>
      <w:proofErr w:type="gramStart"/>
      <w:r w:rsidRPr="00760A2B">
        <w:rPr>
          <w:rFonts w:cstheme="minorHAnsi"/>
          <w:color w:val="0D0D0D" w:themeColor="text1" w:themeTint="F2"/>
          <w:lang w:val="en-US"/>
        </w:rPr>
        <w:t>recruited</w:t>
      </w:r>
      <w:proofErr w:type="gramEnd"/>
      <w:r w:rsidRPr="00760A2B">
        <w:rPr>
          <w:rFonts w:cstheme="minorHAnsi"/>
          <w:color w:val="0D0D0D" w:themeColor="text1" w:themeTint="F2"/>
          <w:lang w:val="en-US"/>
        </w:rPr>
        <w:t xml:space="preserve"> and treated at the Brigham and Women’s Hospital in Boston. In Sweden, patients were referred, </w:t>
      </w:r>
      <w:proofErr w:type="gramStart"/>
      <w:r w:rsidRPr="00760A2B">
        <w:rPr>
          <w:rFonts w:cstheme="minorHAnsi"/>
          <w:color w:val="0D0D0D" w:themeColor="text1" w:themeTint="F2"/>
          <w:lang w:val="en-US"/>
        </w:rPr>
        <w:t>recruited</w:t>
      </w:r>
      <w:proofErr w:type="gramEnd"/>
      <w:r w:rsidRPr="00760A2B">
        <w:rPr>
          <w:rFonts w:cstheme="minorHAnsi"/>
          <w:color w:val="0D0D0D" w:themeColor="text1" w:themeTint="F2"/>
          <w:lang w:val="en-US"/>
        </w:rPr>
        <w:t xml:space="preserve"> and treated at Clinical Trial Consultants AB in Uppsala.</w:t>
      </w:r>
    </w:p>
    <w:sectPr w:rsidR="00DB234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CDC"/>
    <w:rsid w:val="00016913"/>
    <w:rsid w:val="0003448F"/>
    <w:rsid w:val="00094B0A"/>
    <w:rsid w:val="000A6070"/>
    <w:rsid w:val="000B710A"/>
    <w:rsid w:val="000C0060"/>
    <w:rsid w:val="000D1544"/>
    <w:rsid w:val="000D2E6A"/>
    <w:rsid w:val="000D7ACA"/>
    <w:rsid w:val="000E090E"/>
    <w:rsid w:val="0013618B"/>
    <w:rsid w:val="00154824"/>
    <w:rsid w:val="00162340"/>
    <w:rsid w:val="00162A62"/>
    <w:rsid w:val="0017047B"/>
    <w:rsid w:val="001864F8"/>
    <w:rsid w:val="00196297"/>
    <w:rsid w:val="001A2EC5"/>
    <w:rsid w:val="001B2B0F"/>
    <w:rsid w:val="001E5E35"/>
    <w:rsid w:val="002158B7"/>
    <w:rsid w:val="00220457"/>
    <w:rsid w:val="0025685E"/>
    <w:rsid w:val="00281B5D"/>
    <w:rsid w:val="002823B8"/>
    <w:rsid w:val="002931D9"/>
    <w:rsid w:val="00296B49"/>
    <w:rsid w:val="002B613A"/>
    <w:rsid w:val="002F4790"/>
    <w:rsid w:val="003348F4"/>
    <w:rsid w:val="00350F3D"/>
    <w:rsid w:val="003647CA"/>
    <w:rsid w:val="003B52E8"/>
    <w:rsid w:val="0041413E"/>
    <w:rsid w:val="0042485F"/>
    <w:rsid w:val="00437573"/>
    <w:rsid w:val="0046798A"/>
    <w:rsid w:val="00470F32"/>
    <w:rsid w:val="0047230D"/>
    <w:rsid w:val="00475FB0"/>
    <w:rsid w:val="004F41EF"/>
    <w:rsid w:val="00500228"/>
    <w:rsid w:val="00507F1E"/>
    <w:rsid w:val="00535A48"/>
    <w:rsid w:val="0054145F"/>
    <w:rsid w:val="00572CA0"/>
    <w:rsid w:val="005A00BE"/>
    <w:rsid w:val="005B77EE"/>
    <w:rsid w:val="005C1B46"/>
    <w:rsid w:val="005C220C"/>
    <w:rsid w:val="005E11C5"/>
    <w:rsid w:val="00603DA7"/>
    <w:rsid w:val="00612E51"/>
    <w:rsid w:val="00637F14"/>
    <w:rsid w:val="0066672E"/>
    <w:rsid w:val="006779F4"/>
    <w:rsid w:val="0069188F"/>
    <w:rsid w:val="006F68FC"/>
    <w:rsid w:val="006F79E5"/>
    <w:rsid w:val="00750360"/>
    <w:rsid w:val="00757F22"/>
    <w:rsid w:val="0077409B"/>
    <w:rsid w:val="007750B3"/>
    <w:rsid w:val="0078333F"/>
    <w:rsid w:val="00793679"/>
    <w:rsid w:val="007A27FE"/>
    <w:rsid w:val="007A76D7"/>
    <w:rsid w:val="007B5808"/>
    <w:rsid w:val="0080353D"/>
    <w:rsid w:val="00804B33"/>
    <w:rsid w:val="00815AE9"/>
    <w:rsid w:val="008167D6"/>
    <w:rsid w:val="00891BF9"/>
    <w:rsid w:val="00895441"/>
    <w:rsid w:val="00895B69"/>
    <w:rsid w:val="008A641B"/>
    <w:rsid w:val="00907520"/>
    <w:rsid w:val="00910E2B"/>
    <w:rsid w:val="009350F2"/>
    <w:rsid w:val="00936BD6"/>
    <w:rsid w:val="00994CA5"/>
    <w:rsid w:val="009B4231"/>
    <w:rsid w:val="009C619E"/>
    <w:rsid w:val="00A2434D"/>
    <w:rsid w:val="00A415D5"/>
    <w:rsid w:val="00A45B3E"/>
    <w:rsid w:val="00A574FF"/>
    <w:rsid w:val="00A63112"/>
    <w:rsid w:val="00A673D3"/>
    <w:rsid w:val="00AA3D1F"/>
    <w:rsid w:val="00AA4775"/>
    <w:rsid w:val="00AA78C9"/>
    <w:rsid w:val="00AD2BEA"/>
    <w:rsid w:val="00B02495"/>
    <w:rsid w:val="00B04FCF"/>
    <w:rsid w:val="00B23402"/>
    <w:rsid w:val="00B339CA"/>
    <w:rsid w:val="00B45093"/>
    <w:rsid w:val="00B47316"/>
    <w:rsid w:val="00B63868"/>
    <w:rsid w:val="00B65E4F"/>
    <w:rsid w:val="00B84709"/>
    <w:rsid w:val="00B87186"/>
    <w:rsid w:val="00BF2A3D"/>
    <w:rsid w:val="00BF6B24"/>
    <w:rsid w:val="00C06179"/>
    <w:rsid w:val="00C23059"/>
    <w:rsid w:val="00CB15D3"/>
    <w:rsid w:val="00CE67B1"/>
    <w:rsid w:val="00D46F2A"/>
    <w:rsid w:val="00DB2349"/>
    <w:rsid w:val="00DC33B4"/>
    <w:rsid w:val="00DC7593"/>
    <w:rsid w:val="00DC7F09"/>
    <w:rsid w:val="00DE5BA5"/>
    <w:rsid w:val="00DF000B"/>
    <w:rsid w:val="00E30B01"/>
    <w:rsid w:val="00E32D5C"/>
    <w:rsid w:val="00E36EF9"/>
    <w:rsid w:val="00E4398F"/>
    <w:rsid w:val="00E638AD"/>
    <w:rsid w:val="00E65457"/>
    <w:rsid w:val="00E83935"/>
    <w:rsid w:val="00EB29FB"/>
    <w:rsid w:val="00EC3CDC"/>
    <w:rsid w:val="00EE609B"/>
    <w:rsid w:val="00EF418A"/>
    <w:rsid w:val="00F051F5"/>
    <w:rsid w:val="00F10032"/>
    <w:rsid w:val="00F3619D"/>
    <w:rsid w:val="00F52158"/>
    <w:rsid w:val="00F576D5"/>
    <w:rsid w:val="00F60B3E"/>
    <w:rsid w:val="00F6637A"/>
    <w:rsid w:val="00F9675C"/>
    <w:rsid w:val="00FA258E"/>
    <w:rsid w:val="00FB1B51"/>
    <w:rsid w:val="00FB1F8D"/>
    <w:rsid w:val="00FE0789"/>
    <w:rsid w:val="00FE5E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7FC4C9"/>
  <w15:chartTrackingRefBased/>
  <w15:docId w15:val="{75DAF8C7-12D9-4F0A-AE19-CE09731358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3CDC"/>
  </w:style>
  <w:style w:type="paragraph" w:styleId="Heading1">
    <w:name w:val="heading 1"/>
    <w:basedOn w:val="Normal"/>
    <w:next w:val="Normal"/>
    <w:link w:val="Heading1Char"/>
    <w:uiPriority w:val="9"/>
    <w:qFormat/>
    <w:rsid w:val="00EC3CDC"/>
    <w:pPr>
      <w:keepNext/>
      <w:keepLines/>
      <w:spacing w:after="0" w:line="360" w:lineRule="auto"/>
      <w:outlineLvl w:val="0"/>
    </w:pPr>
    <w:rPr>
      <w:rFonts w:eastAsiaTheme="majorEastAsia" w:cstheme="minorHAnsi"/>
      <w:b/>
      <w:caps/>
      <w:color w:val="000000" w:themeColor="tex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3CDC"/>
    <w:rPr>
      <w:rFonts w:eastAsiaTheme="majorEastAsia" w:cstheme="minorHAnsi"/>
      <w:b/>
      <w:caps/>
      <w:color w:val="000000" w:themeColor="tex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88</Words>
  <Characters>507</Characters>
  <Application>Microsoft Office Word</Application>
  <DocSecurity>0</DocSecurity>
  <Lines>4</Lines>
  <Paragraphs>1</Paragraphs>
  <ScaleCrop>false</ScaleCrop>
  <Company/>
  <LinksUpToDate>false</LinksUpToDate>
  <CharactersWithSpaces>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Bullingham</dc:creator>
  <cp:keywords/>
  <dc:description/>
  <cp:lastModifiedBy>Amber Bullingham</cp:lastModifiedBy>
  <cp:revision>2</cp:revision>
  <dcterms:created xsi:type="dcterms:W3CDTF">2021-04-15T09:55:00Z</dcterms:created>
  <dcterms:modified xsi:type="dcterms:W3CDTF">2021-04-15T10:06:00Z</dcterms:modified>
</cp:coreProperties>
</file>