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1277F" w14:textId="7ED18A95" w:rsidR="00B95225" w:rsidRPr="00FA3F81" w:rsidRDefault="00FA3F81" w:rsidP="00FA3F81"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FA3F81">
        <w:rPr>
          <w:rFonts w:ascii="Times New Roman" w:hAnsi="Times New Roman" w:cs="Times New Roman"/>
          <w:b/>
          <w:bCs/>
          <w:sz w:val="24"/>
          <w:szCs w:val="32"/>
        </w:rPr>
        <w:t>Supplementary Appendix</w:t>
      </w:r>
    </w:p>
    <w:p w14:paraId="47BE8312" w14:textId="72B716A3" w:rsidR="00FA3F81" w:rsidRDefault="00FA3F81">
      <w:pPr>
        <w:rPr>
          <w:rFonts w:ascii="Times New Roman" w:hAnsi="Times New Roman" w:cs="Times New Roman"/>
          <w:sz w:val="24"/>
          <w:szCs w:val="32"/>
        </w:rPr>
      </w:pPr>
    </w:p>
    <w:p w14:paraId="74EC67E5" w14:textId="710EE0C7" w:rsidR="00FA3F81" w:rsidRPr="000D0614" w:rsidRDefault="00FA3F81" w:rsidP="000D0614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  <w:r w:rsidRPr="000D0614">
        <w:rPr>
          <w:rFonts w:ascii="Times New Roman" w:hAnsi="Times New Roman" w:cs="Times New Roman"/>
          <w:b/>
          <w:bCs/>
          <w:sz w:val="24"/>
          <w:szCs w:val="32"/>
        </w:rPr>
        <w:t>Contents</w:t>
      </w:r>
    </w:p>
    <w:p w14:paraId="62D224A2" w14:textId="77777777" w:rsidR="000D0614" w:rsidRDefault="000D0614">
      <w:pPr>
        <w:rPr>
          <w:rFonts w:ascii="Times New Roman" w:hAnsi="Times New Roman" w:cs="Times New Roman"/>
          <w:sz w:val="24"/>
          <w:szCs w:val="32"/>
        </w:rPr>
      </w:pPr>
    </w:p>
    <w:p w14:paraId="34AB4157" w14:textId="77777777" w:rsidR="00992A77" w:rsidRDefault="00992A77">
      <w:pPr>
        <w:rPr>
          <w:rFonts w:ascii="Times New Roman" w:hAnsi="Times New Roman" w:cs="Times New Roman"/>
          <w:sz w:val="24"/>
          <w:szCs w:val="32"/>
        </w:rPr>
      </w:pPr>
      <w:r w:rsidRPr="00992A77">
        <w:rPr>
          <w:rFonts w:ascii="Times New Roman" w:hAnsi="Times New Roman" w:cs="Times New Roman"/>
          <w:sz w:val="24"/>
          <w:szCs w:val="32"/>
        </w:rPr>
        <w:t xml:space="preserve">Supplemental methods </w:t>
      </w:r>
    </w:p>
    <w:p w14:paraId="136ACDF6" w14:textId="351E6034" w:rsidR="00992A77" w:rsidRDefault="00992A77" w:rsidP="00992A77">
      <w:pPr>
        <w:ind w:firstLine="360"/>
        <w:rPr>
          <w:rFonts w:ascii="Times New Roman" w:hAnsi="Times New Roman" w:cs="Times New Roman"/>
          <w:sz w:val="24"/>
          <w:szCs w:val="32"/>
        </w:rPr>
      </w:pPr>
      <w:r w:rsidRPr="00992A77">
        <w:rPr>
          <w:rFonts w:ascii="Times New Roman" w:hAnsi="Times New Roman" w:cs="Times New Roman"/>
          <w:sz w:val="24"/>
          <w:szCs w:val="32"/>
        </w:rPr>
        <w:t>Sample size calculation</w:t>
      </w:r>
      <w:r w:rsidR="00CE3634">
        <w:rPr>
          <w:rFonts w:ascii="Times New Roman" w:hAnsi="Times New Roman" w:cs="Times New Roman"/>
          <w:sz w:val="24"/>
          <w:szCs w:val="32"/>
        </w:rPr>
        <w:t>……………………………………………………………………….2</w:t>
      </w:r>
    </w:p>
    <w:p w14:paraId="11203480" w14:textId="28F67ECA" w:rsidR="000D0614" w:rsidRDefault="000D0614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Supplementary tables</w:t>
      </w:r>
    </w:p>
    <w:p w14:paraId="08C9F25C" w14:textId="733E23B6" w:rsidR="00DA6288" w:rsidRDefault="00DA6288" w:rsidP="00DA6288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32"/>
        </w:rPr>
        <w:t>Table S1</w:t>
      </w:r>
      <w:r w:rsidR="00921888">
        <w:rPr>
          <w:rFonts w:ascii="Times New Roman" w:hAnsi="Times New Roman" w:cs="Times New Roman"/>
          <w:sz w:val="24"/>
          <w:szCs w:val="32"/>
        </w:rPr>
        <w:t>.</w:t>
      </w:r>
      <w:r w:rsidRPr="00DA62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E55">
        <w:rPr>
          <w:rFonts w:ascii="Times New Roman" w:hAnsi="Times New Roman"/>
          <w:sz w:val="24"/>
          <w:szCs w:val="24"/>
        </w:rPr>
        <w:t>Intraobserver</w:t>
      </w:r>
      <w:proofErr w:type="spellEnd"/>
      <w:r w:rsidRPr="00861E55">
        <w:rPr>
          <w:rFonts w:ascii="Times New Roman" w:hAnsi="Times New Roman"/>
          <w:sz w:val="24"/>
          <w:szCs w:val="24"/>
        </w:rPr>
        <w:t xml:space="preserve"> and interobserver reliability</w:t>
      </w:r>
      <w:r w:rsidR="00CE3634">
        <w:rPr>
          <w:rFonts w:ascii="Times New Roman" w:hAnsi="Times New Roman"/>
          <w:sz w:val="24"/>
          <w:szCs w:val="24"/>
        </w:rPr>
        <w:t>…………………………………………3</w:t>
      </w:r>
    </w:p>
    <w:p w14:paraId="09C3E5DD" w14:textId="731B5D18" w:rsidR="00B40E92" w:rsidRDefault="00921888" w:rsidP="00A464DC">
      <w:pPr>
        <w:ind w:firstLine="360"/>
        <w:rPr>
          <w:rFonts w:ascii="Times New Roman" w:hAnsi="Times New Roman"/>
          <w:sz w:val="24"/>
          <w:szCs w:val="24"/>
        </w:rPr>
      </w:pPr>
      <w:r w:rsidRPr="00861E55">
        <w:rPr>
          <w:rFonts w:ascii="Times New Roman" w:hAnsi="Times New Roman"/>
          <w:sz w:val="24"/>
          <w:szCs w:val="24"/>
        </w:rPr>
        <w:t xml:space="preserve">Table </w:t>
      </w:r>
      <w:r>
        <w:rPr>
          <w:rFonts w:ascii="Times New Roman" w:hAnsi="Times New Roman"/>
          <w:sz w:val="24"/>
          <w:szCs w:val="24"/>
        </w:rPr>
        <w:t>S2.</w:t>
      </w:r>
      <w:r w:rsidRPr="00861E55">
        <w:rPr>
          <w:rFonts w:ascii="Times New Roman" w:hAnsi="Times New Roman"/>
          <w:sz w:val="24"/>
          <w:szCs w:val="24"/>
        </w:rPr>
        <w:t xml:space="preserve"> Medication use</w:t>
      </w:r>
      <w:r>
        <w:rPr>
          <w:rFonts w:ascii="Times New Roman" w:hAnsi="Times New Roman"/>
          <w:sz w:val="24"/>
          <w:szCs w:val="24"/>
        </w:rPr>
        <w:t>d</w:t>
      </w:r>
      <w:r w:rsidRPr="00861E55">
        <w:rPr>
          <w:rFonts w:ascii="Times New Roman" w:hAnsi="Times New Roman"/>
          <w:sz w:val="24"/>
          <w:szCs w:val="24"/>
        </w:rPr>
        <w:t xml:space="preserve"> at discharge</w:t>
      </w:r>
      <w:r w:rsidR="00CE3634">
        <w:rPr>
          <w:rFonts w:ascii="Times New Roman" w:hAnsi="Times New Roman"/>
          <w:sz w:val="24"/>
          <w:szCs w:val="24"/>
        </w:rPr>
        <w:t>………………………</w:t>
      </w:r>
      <w:r w:rsidR="005C6FBF">
        <w:rPr>
          <w:rFonts w:ascii="Times New Roman" w:hAnsi="Times New Roman"/>
          <w:sz w:val="24"/>
          <w:szCs w:val="24"/>
        </w:rPr>
        <w:t>.</w:t>
      </w:r>
      <w:r w:rsidR="00CE3634">
        <w:rPr>
          <w:rFonts w:ascii="Times New Roman" w:hAnsi="Times New Roman"/>
          <w:sz w:val="24"/>
          <w:szCs w:val="24"/>
        </w:rPr>
        <w:t>……………………………..3</w:t>
      </w:r>
    </w:p>
    <w:p w14:paraId="346D00F5" w14:textId="132FBAF7" w:rsidR="005C6FBF" w:rsidRPr="00A464DC" w:rsidRDefault="005C6FBF" w:rsidP="005C6FBF">
      <w:pPr>
        <w:ind w:firstLine="360"/>
        <w:rPr>
          <w:rFonts w:ascii="Times New Roman" w:hAnsi="Times New Roman"/>
          <w:sz w:val="24"/>
          <w:szCs w:val="24"/>
        </w:rPr>
      </w:pPr>
      <w:r w:rsidRPr="00861E55">
        <w:rPr>
          <w:rFonts w:ascii="Times New Roman" w:hAnsi="Times New Roman"/>
          <w:sz w:val="24"/>
          <w:szCs w:val="24"/>
        </w:rPr>
        <w:t xml:space="preserve">Table </w:t>
      </w:r>
      <w:r>
        <w:rPr>
          <w:rFonts w:ascii="Times New Roman" w:hAnsi="Times New Roman"/>
          <w:sz w:val="24"/>
          <w:szCs w:val="24"/>
        </w:rPr>
        <w:t>S3.</w:t>
      </w:r>
      <w:r w:rsidRPr="00861E55">
        <w:rPr>
          <w:rFonts w:ascii="Times New Roman" w:hAnsi="Times New Roman"/>
          <w:sz w:val="24"/>
          <w:szCs w:val="24"/>
        </w:rPr>
        <w:t xml:space="preserve"> Medication</w:t>
      </w:r>
      <w:r>
        <w:rPr>
          <w:rFonts w:ascii="Times New Roman" w:hAnsi="Times New Roman"/>
          <w:sz w:val="24"/>
          <w:szCs w:val="24"/>
        </w:rPr>
        <w:t xml:space="preserve"> dosage</w:t>
      </w:r>
      <w:r w:rsidRPr="00861E55">
        <w:rPr>
          <w:rFonts w:ascii="Times New Roman" w:hAnsi="Times New Roman"/>
          <w:sz w:val="24"/>
          <w:szCs w:val="24"/>
        </w:rPr>
        <w:t xml:space="preserve"> at discharge</w:t>
      </w:r>
      <w:r>
        <w:rPr>
          <w:rFonts w:ascii="Times New Roman" w:hAnsi="Times New Roman"/>
          <w:sz w:val="24"/>
          <w:szCs w:val="24"/>
        </w:rPr>
        <w:t>……………….……..……………………………..4</w:t>
      </w:r>
    </w:p>
    <w:p w14:paraId="5EF3555A" w14:textId="381E56EF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7EF9D541" w14:textId="517714ED" w:rsidR="00B40E92" w:rsidRPr="00687CA4" w:rsidRDefault="00B40E92">
      <w:pPr>
        <w:rPr>
          <w:rFonts w:ascii="Times New Roman" w:hAnsi="Times New Roman"/>
          <w:sz w:val="24"/>
          <w:szCs w:val="32"/>
          <w:cs/>
        </w:rPr>
      </w:pPr>
    </w:p>
    <w:p w14:paraId="606A9ABE" w14:textId="74BF5246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6AC42CCE" w14:textId="02F7D1E7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783C3027" w14:textId="381052F0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654A9B06" w14:textId="7A2A2D36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3F15705F" w14:textId="3484BAD0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62FF9048" w14:textId="014F0861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50012C22" w14:textId="5806E559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1B997A33" w14:textId="69F1BB76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79B17BE6" w14:textId="28EB252F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5FFE5503" w14:textId="3F9B17F7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3BF34109" w14:textId="7E12DC18" w:rsidR="005C6FBF" w:rsidRDefault="005C6FBF">
      <w:pPr>
        <w:rPr>
          <w:rFonts w:ascii="Times New Roman" w:hAnsi="Times New Roman" w:cs="Times New Roman"/>
          <w:sz w:val="24"/>
          <w:szCs w:val="32"/>
        </w:rPr>
      </w:pPr>
    </w:p>
    <w:p w14:paraId="34927F27" w14:textId="7324CD83" w:rsidR="005C6FBF" w:rsidRDefault="005C6FBF">
      <w:pPr>
        <w:rPr>
          <w:rFonts w:ascii="Times New Roman" w:hAnsi="Times New Roman" w:cs="Times New Roman"/>
          <w:sz w:val="24"/>
          <w:szCs w:val="32"/>
        </w:rPr>
      </w:pPr>
    </w:p>
    <w:p w14:paraId="65ED0C54" w14:textId="51FEE887" w:rsidR="005C6FBF" w:rsidRDefault="005C6FBF">
      <w:pPr>
        <w:rPr>
          <w:rFonts w:ascii="Times New Roman" w:hAnsi="Times New Roman" w:cs="Times New Roman"/>
          <w:sz w:val="24"/>
          <w:szCs w:val="32"/>
        </w:rPr>
      </w:pPr>
    </w:p>
    <w:p w14:paraId="3B2B601B" w14:textId="0A12B637" w:rsidR="005C6FBF" w:rsidRDefault="005C6FBF">
      <w:pPr>
        <w:rPr>
          <w:rFonts w:ascii="Times New Roman" w:hAnsi="Times New Roman" w:cs="Times New Roman"/>
          <w:sz w:val="24"/>
          <w:szCs w:val="32"/>
        </w:rPr>
      </w:pPr>
    </w:p>
    <w:p w14:paraId="3B5E3E13" w14:textId="77777777" w:rsidR="005C6FBF" w:rsidRDefault="005C6FBF">
      <w:pPr>
        <w:rPr>
          <w:rFonts w:ascii="Times New Roman" w:hAnsi="Times New Roman" w:cs="Times New Roman"/>
          <w:sz w:val="24"/>
          <w:szCs w:val="32"/>
        </w:rPr>
      </w:pPr>
    </w:p>
    <w:p w14:paraId="757E56E2" w14:textId="0AD80C1F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1D55CA05" w14:textId="190A8A5C" w:rsidR="00B40E92" w:rsidRDefault="00992A77">
      <w:pPr>
        <w:rPr>
          <w:rFonts w:ascii="Times New Roman" w:hAnsi="Times New Roman" w:cs="Times New Roman"/>
          <w:sz w:val="24"/>
          <w:szCs w:val="32"/>
        </w:rPr>
      </w:pPr>
      <w:r w:rsidRPr="00992A77">
        <w:rPr>
          <w:rFonts w:ascii="Times New Roman" w:hAnsi="Times New Roman" w:cs="Times New Roman"/>
          <w:sz w:val="24"/>
          <w:szCs w:val="32"/>
        </w:rPr>
        <w:lastRenderedPageBreak/>
        <w:t>Sample size calculation</w:t>
      </w:r>
    </w:p>
    <w:p w14:paraId="446ABB4C" w14:textId="77777777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4F639716" w14:textId="4DD48231" w:rsidR="00992A77" w:rsidRDefault="00992A77" w:rsidP="00CE3634">
      <w:pPr>
        <w:spacing w:after="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ab/>
      </w:r>
      <w:bookmarkStart w:id="0" w:name="_Hlk97814800"/>
      <w:r w:rsidRPr="00992A77">
        <w:rPr>
          <w:rFonts w:ascii="Times New Roman" w:hAnsi="Times New Roman" w:cs="Times New Roman"/>
          <w:sz w:val="24"/>
          <w:szCs w:val="32"/>
        </w:rPr>
        <w:t xml:space="preserve">Sample size </w:t>
      </w:r>
      <w:r w:rsidR="00CE3634">
        <w:rPr>
          <w:rFonts w:ascii="Times New Roman" w:hAnsi="Times New Roman" w:cs="Times New Roman"/>
          <w:sz w:val="24"/>
          <w:szCs w:val="32"/>
        </w:rPr>
        <w:t>i</w:t>
      </w:r>
      <w:r w:rsidRPr="00992A77">
        <w:rPr>
          <w:rFonts w:ascii="Times New Roman" w:hAnsi="Times New Roman" w:cs="Times New Roman"/>
          <w:sz w:val="24"/>
          <w:szCs w:val="32"/>
        </w:rPr>
        <w:t>s calculated by Fleiss formula</w:t>
      </w:r>
      <w:r w:rsidR="00687CA4" w:rsidRPr="00687CA4">
        <w:rPr>
          <w:rFonts w:ascii="Times New Roman" w:hAnsi="Times New Roman" w:cs="Angsana New"/>
          <w:sz w:val="24"/>
          <w:szCs w:val="32"/>
          <w:vertAlign w:val="superscript"/>
        </w:rPr>
        <w:t>1</w:t>
      </w:r>
      <w:r w:rsidR="00CE3634">
        <w:rPr>
          <w:rFonts w:ascii="Times New Roman" w:hAnsi="Times New Roman" w:cs="Times New Roman"/>
          <w:sz w:val="24"/>
          <w:szCs w:val="32"/>
        </w:rPr>
        <w:t xml:space="preserve"> and c</w:t>
      </w:r>
      <w:r w:rsidR="00CE3634" w:rsidRPr="00CE3634">
        <w:rPr>
          <w:rFonts w:ascii="Times New Roman" w:hAnsi="Times New Roman" w:cs="Times New Roman"/>
          <w:sz w:val="24"/>
          <w:szCs w:val="32"/>
        </w:rPr>
        <w:t>alculated sample size is 126 patients</w:t>
      </w:r>
      <w:r w:rsidR="00CE3634">
        <w:rPr>
          <w:rFonts w:ascii="Times New Roman" w:hAnsi="Times New Roman" w:cs="Times New Roman"/>
          <w:sz w:val="24"/>
          <w:szCs w:val="32"/>
        </w:rPr>
        <w:t>.</w:t>
      </w:r>
      <w:bookmarkEnd w:id="0"/>
    </w:p>
    <w:p w14:paraId="4BF64310" w14:textId="77777777" w:rsidR="00CE3634" w:rsidRDefault="00CE3634" w:rsidP="00CE3634">
      <w:pPr>
        <w:spacing w:after="0"/>
        <w:rPr>
          <w:rFonts w:ascii="Times New Roman" w:hAnsi="Times New Roman" w:cs="Times New Roman"/>
          <w:sz w:val="24"/>
          <w:szCs w:val="32"/>
        </w:rPr>
      </w:pPr>
    </w:p>
    <w:p w14:paraId="7CD9DA21" w14:textId="602D5F15" w:rsidR="00992A77" w:rsidRDefault="00992A77" w:rsidP="00992A77">
      <w:pPr>
        <w:rPr>
          <w:rFonts w:ascii="Times New Roman" w:hAnsi="Times New Roman" w:cs="Times New Roman"/>
          <w:sz w:val="24"/>
          <w:szCs w:val="32"/>
        </w:rPr>
      </w:pPr>
      <w:r w:rsidRPr="00992A77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47A59FFD" wp14:editId="13612B27">
            <wp:extent cx="4006850" cy="435788"/>
            <wp:effectExtent l="0" t="0" r="0" b="2540"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EF2D89BF-4B64-469C-8B2B-D87D8505AF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EF2D89BF-4B64-469C-8B2B-D87D8505AF82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653" cy="44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F7738" w14:textId="4D57414F" w:rsidR="00B40E92" w:rsidRDefault="00B40E92" w:rsidP="00BB3F2F">
      <w:pPr>
        <w:rPr>
          <w:rFonts w:ascii="Times New Roman" w:hAnsi="Times New Roman" w:cs="Times New Roman"/>
          <w:sz w:val="24"/>
          <w:szCs w:val="32"/>
        </w:rPr>
      </w:pPr>
    </w:p>
    <w:p w14:paraId="1BF3E4B9" w14:textId="57162C0E" w:rsidR="00BB3F2F" w:rsidRDefault="00BB3F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Reference</w:t>
      </w:r>
    </w:p>
    <w:p w14:paraId="35EE978E" w14:textId="608CFDDD" w:rsidR="00CE3634" w:rsidRDefault="00BB3F2F">
      <w:pPr>
        <w:rPr>
          <w:rFonts w:ascii="Times New Roman" w:hAnsi="Times New Roman" w:cs="Times New Roman"/>
          <w:sz w:val="24"/>
          <w:szCs w:val="32"/>
        </w:rPr>
      </w:pPr>
      <w:r w:rsidRPr="00861E55">
        <w:rPr>
          <w:rFonts w:ascii="Times New Roman" w:hAnsi="Times New Roman"/>
          <w:sz w:val="24"/>
          <w:szCs w:val="24"/>
        </w:rPr>
        <w:t>Fleiss J</w:t>
      </w:r>
      <w:r>
        <w:rPr>
          <w:rFonts w:ascii="Times New Roman" w:hAnsi="Times New Roman"/>
          <w:sz w:val="24"/>
          <w:szCs w:val="24"/>
        </w:rPr>
        <w:t>L</w:t>
      </w:r>
      <w:r w:rsidRPr="00861E55">
        <w:rPr>
          <w:rFonts w:ascii="Times New Roman" w:hAnsi="Times New Roman"/>
          <w:sz w:val="24"/>
          <w:szCs w:val="24"/>
        </w:rPr>
        <w:t xml:space="preserve">, </w:t>
      </w:r>
      <w:r w:rsidRPr="009D4BA7">
        <w:rPr>
          <w:rFonts w:ascii="Times New Roman" w:hAnsi="Times New Roman"/>
          <w:sz w:val="24"/>
          <w:szCs w:val="24"/>
        </w:rPr>
        <w:t>Levin B</w:t>
      </w:r>
      <w:r>
        <w:rPr>
          <w:rFonts w:ascii="Times New Roman" w:hAnsi="Times New Roman"/>
          <w:sz w:val="24"/>
          <w:szCs w:val="24"/>
        </w:rPr>
        <w:t xml:space="preserve"> and</w:t>
      </w:r>
      <w:r w:rsidRPr="009D4BA7">
        <w:rPr>
          <w:rFonts w:ascii="Times New Roman" w:hAnsi="Times New Roman"/>
          <w:sz w:val="24"/>
          <w:szCs w:val="24"/>
        </w:rPr>
        <w:t xml:space="preserve"> Paik MC</w:t>
      </w:r>
      <w:r w:rsidRPr="00861E55">
        <w:rPr>
          <w:rFonts w:ascii="Times New Roman" w:hAnsi="Times New Roman"/>
          <w:sz w:val="24"/>
          <w:szCs w:val="24"/>
        </w:rPr>
        <w:t xml:space="preserve">. </w:t>
      </w:r>
      <w:r w:rsidRPr="0053159A">
        <w:rPr>
          <w:rFonts w:ascii="Times New Roman" w:hAnsi="Times New Roman"/>
          <w:sz w:val="24"/>
          <w:szCs w:val="24"/>
        </w:rPr>
        <w:t>Determining Sample Sizes Needed to Detect a Difference between Two Proportion</w:t>
      </w:r>
      <w:r w:rsidRPr="00861E5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In:</w:t>
      </w:r>
      <w:r w:rsidRPr="009D4BA7">
        <w:t xml:space="preserve"> </w:t>
      </w:r>
      <w:r w:rsidRPr="009D4BA7">
        <w:rPr>
          <w:rFonts w:ascii="Times New Roman" w:hAnsi="Times New Roman"/>
          <w:sz w:val="24"/>
          <w:szCs w:val="24"/>
        </w:rPr>
        <w:t>Fleiss JL, Levin B</w:t>
      </w:r>
      <w:r>
        <w:rPr>
          <w:rFonts w:ascii="Times New Roman" w:hAnsi="Times New Roman"/>
          <w:sz w:val="24"/>
          <w:szCs w:val="24"/>
        </w:rPr>
        <w:t xml:space="preserve"> and</w:t>
      </w:r>
      <w:r w:rsidRPr="009D4BA7">
        <w:rPr>
          <w:rFonts w:ascii="Times New Roman" w:hAnsi="Times New Roman"/>
          <w:sz w:val="24"/>
          <w:szCs w:val="24"/>
        </w:rPr>
        <w:t xml:space="preserve"> Paik MC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D4BA7">
        <w:rPr>
          <w:rFonts w:ascii="Times New Roman" w:hAnsi="Times New Roman"/>
          <w:sz w:val="24"/>
          <w:szCs w:val="24"/>
        </w:rPr>
        <w:t>Statistical Methods for Rates and Proportions, Third Edition</w:t>
      </w:r>
      <w:r>
        <w:rPr>
          <w:rFonts w:ascii="Times New Roman" w:hAnsi="Times New Roman"/>
          <w:sz w:val="24"/>
          <w:szCs w:val="24"/>
        </w:rPr>
        <w:t>.</w:t>
      </w:r>
      <w:r w:rsidRPr="00861E55">
        <w:rPr>
          <w:rFonts w:ascii="Times New Roman" w:hAnsi="Times New Roman"/>
          <w:sz w:val="24"/>
          <w:szCs w:val="24"/>
        </w:rPr>
        <w:t xml:space="preserve"> New Jersey: John Wiley &amp; Sons</w:t>
      </w:r>
      <w:r>
        <w:rPr>
          <w:rFonts w:ascii="Times New Roman" w:hAnsi="Times New Roman"/>
          <w:sz w:val="24"/>
          <w:szCs w:val="24"/>
        </w:rPr>
        <w:t>;</w:t>
      </w:r>
      <w:r w:rsidRPr="00861E55">
        <w:rPr>
          <w:rFonts w:ascii="Times New Roman" w:hAnsi="Times New Roman"/>
          <w:sz w:val="24"/>
          <w:szCs w:val="24"/>
        </w:rPr>
        <w:t xml:space="preserve"> 2003.</w:t>
      </w:r>
      <w:r>
        <w:rPr>
          <w:rFonts w:ascii="Times New Roman" w:hAnsi="Times New Roman"/>
          <w:sz w:val="24"/>
          <w:szCs w:val="24"/>
        </w:rPr>
        <w:t xml:space="preserve"> p. 64-85.</w:t>
      </w:r>
    </w:p>
    <w:p w14:paraId="12B3E206" w14:textId="19F2C2F2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112D6B53" w14:textId="167B057A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088DE740" w14:textId="46ED3221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14A8F874" w14:textId="3150332A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6CC78E7F" w14:textId="3EB29FD7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65AABEC4" w14:textId="62653FDD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614FF93E" w14:textId="5419B84F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79C0810B" w14:textId="692374BC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10424650" w14:textId="599021C2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096C003F" w14:textId="0F523287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5F691D03" w14:textId="5E8AF03A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132ECFBE" w14:textId="05E46A5E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26D1506C" w14:textId="47070285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72F88680" w14:textId="434CC2B4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72D643F0" w14:textId="35ACD384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p w14:paraId="423B4007" w14:textId="7614148C" w:rsidR="00C60461" w:rsidRDefault="00C60461">
      <w:pPr>
        <w:rPr>
          <w:rFonts w:ascii="Times New Roman" w:hAnsi="Times New Roman" w:cs="Times New Roman"/>
          <w:sz w:val="24"/>
          <w:szCs w:val="32"/>
        </w:rPr>
      </w:pPr>
    </w:p>
    <w:p w14:paraId="7B652E0D" w14:textId="73A497D7" w:rsidR="00C60461" w:rsidRDefault="00C60461">
      <w:pPr>
        <w:rPr>
          <w:rFonts w:ascii="Times New Roman" w:hAnsi="Times New Roman" w:cs="Times New Roman"/>
          <w:sz w:val="24"/>
          <w:szCs w:val="32"/>
        </w:rPr>
      </w:pPr>
    </w:p>
    <w:p w14:paraId="0C61FB56" w14:textId="25F3B8D5" w:rsidR="00C60461" w:rsidRDefault="00C60461">
      <w:pPr>
        <w:rPr>
          <w:rFonts w:ascii="Times New Roman" w:hAnsi="Times New Roman" w:cs="Times New Roman"/>
          <w:sz w:val="24"/>
          <w:szCs w:val="32"/>
        </w:rPr>
      </w:pPr>
    </w:p>
    <w:p w14:paraId="65C9F551" w14:textId="77777777" w:rsidR="00C60461" w:rsidRDefault="00C60461">
      <w:pPr>
        <w:rPr>
          <w:rFonts w:ascii="Times New Roman" w:hAnsi="Times New Roman" w:cs="Times New Roman"/>
          <w:sz w:val="24"/>
          <w:szCs w:val="32"/>
        </w:rPr>
      </w:pPr>
    </w:p>
    <w:p w14:paraId="6AD1EE69" w14:textId="16C57A36" w:rsidR="00DA6288" w:rsidRPr="00861E55" w:rsidRDefault="00DA6288" w:rsidP="00DA6288">
      <w:pPr>
        <w:spacing w:after="0"/>
        <w:rPr>
          <w:rFonts w:ascii="Times New Roman" w:hAnsi="Times New Roman"/>
          <w:sz w:val="24"/>
          <w:szCs w:val="24"/>
        </w:rPr>
      </w:pPr>
      <w:r w:rsidRPr="00861E55">
        <w:rPr>
          <w:rFonts w:ascii="Times New Roman" w:hAnsi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sz w:val="24"/>
          <w:szCs w:val="24"/>
        </w:rPr>
        <w:t>S1</w:t>
      </w:r>
      <w:r w:rsidR="00921888">
        <w:rPr>
          <w:rFonts w:ascii="Times New Roman" w:hAnsi="Times New Roman"/>
          <w:sz w:val="24"/>
          <w:szCs w:val="24"/>
        </w:rPr>
        <w:t>.</w:t>
      </w:r>
      <w:r w:rsidRPr="00861E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E55">
        <w:rPr>
          <w:rFonts w:ascii="Times New Roman" w:hAnsi="Times New Roman"/>
          <w:sz w:val="24"/>
          <w:szCs w:val="24"/>
        </w:rPr>
        <w:t>Intraobserver</w:t>
      </w:r>
      <w:proofErr w:type="spellEnd"/>
      <w:r w:rsidRPr="00861E55">
        <w:rPr>
          <w:rFonts w:ascii="Times New Roman" w:hAnsi="Times New Roman"/>
          <w:sz w:val="24"/>
          <w:szCs w:val="24"/>
        </w:rPr>
        <w:t xml:space="preserve"> and interobserver reliability</w:t>
      </w:r>
    </w:p>
    <w:p w14:paraId="12B4246A" w14:textId="77777777" w:rsidR="00DA6288" w:rsidRPr="00861E55" w:rsidRDefault="00DA6288" w:rsidP="00DA628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A6288" w:rsidRPr="00861E55" w14:paraId="2F36E384" w14:textId="77777777" w:rsidTr="00F20C3D">
        <w:trPr>
          <w:trHeight w:val="458"/>
        </w:trPr>
        <w:tc>
          <w:tcPr>
            <w:tcW w:w="4675" w:type="dxa"/>
            <w:vAlign w:val="center"/>
          </w:tcPr>
          <w:p w14:paraId="23E5AA23" w14:textId="77777777" w:rsidR="00DA6288" w:rsidRPr="00861E55" w:rsidRDefault="00DA62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vAlign w:val="center"/>
          </w:tcPr>
          <w:p w14:paraId="3CBCB9F6" w14:textId="77777777" w:rsidR="00DA6288" w:rsidRPr="00861E55" w:rsidRDefault="00DA62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Kappa</w:t>
            </w:r>
          </w:p>
        </w:tc>
      </w:tr>
      <w:tr w:rsidR="00DA6288" w:rsidRPr="00861E55" w14:paraId="5A6E236A" w14:textId="77777777" w:rsidTr="00F20C3D">
        <w:trPr>
          <w:trHeight w:val="1988"/>
        </w:trPr>
        <w:tc>
          <w:tcPr>
            <w:tcW w:w="4675" w:type="dxa"/>
            <w:vAlign w:val="center"/>
          </w:tcPr>
          <w:p w14:paraId="67C30DED" w14:textId="77777777" w:rsidR="00DA6288" w:rsidRPr="00861E55" w:rsidRDefault="00DA62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1E55">
              <w:rPr>
                <w:rFonts w:ascii="Times New Roman" w:hAnsi="Times New Roman"/>
                <w:sz w:val="24"/>
                <w:szCs w:val="24"/>
              </w:rPr>
              <w:t>Intraobserver</w:t>
            </w:r>
            <w:proofErr w:type="spellEnd"/>
            <w:r w:rsidRPr="00861E55">
              <w:rPr>
                <w:rFonts w:ascii="Times New Roman" w:hAnsi="Times New Roman"/>
                <w:sz w:val="24"/>
                <w:szCs w:val="24"/>
              </w:rPr>
              <w:t xml:space="preserve"> reliability (examinator 1)</w:t>
            </w:r>
          </w:p>
          <w:p w14:paraId="40FA282C" w14:textId="77777777" w:rsidR="00DA6288" w:rsidRPr="00861E55" w:rsidRDefault="00DA6288" w:rsidP="00F20C3D">
            <w:pPr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B-line quantity from lung ultrasound</w:t>
            </w:r>
          </w:p>
          <w:p w14:paraId="57E3E91D" w14:textId="77777777" w:rsidR="00DA6288" w:rsidRPr="00861E55" w:rsidRDefault="00DA6288" w:rsidP="00F20C3D">
            <w:pPr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IVC diameter assessment</w:t>
            </w:r>
          </w:p>
          <w:p w14:paraId="5D72E22A" w14:textId="77777777" w:rsidR="00DA6288" w:rsidRPr="00861E55" w:rsidRDefault="00DA62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1E55">
              <w:rPr>
                <w:rFonts w:ascii="Times New Roman" w:hAnsi="Times New Roman"/>
                <w:sz w:val="24"/>
                <w:szCs w:val="24"/>
              </w:rPr>
              <w:t>Intraobserver</w:t>
            </w:r>
            <w:proofErr w:type="spellEnd"/>
            <w:r w:rsidRPr="00861E55">
              <w:rPr>
                <w:rFonts w:ascii="Times New Roman" w:hAnsi="Times New Roman"/>
                <w:sz w:val="24"/>
                <w:szCs w:val="24"/>
              </w:rPr>
              <w:t xml:space="preserve"> reliability (examinator 2)</w:t>
            </w:r>
          </w:p>
          <w:p w14:paraId="1B5B3CED" w14:textId="77777777" w:rsidR="00DA6288" w:rsidRPr="00861E55" w:rsidRDefault="00DA6288" w:rsidP="00F20C3D">
            <w:pPr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B-line quantity from lung ultrasound</w:t>
            </w:r>
          </w:p>
          <w:p w14:paraId="163D1782" w14:textId="77777777" w:rsidR="00DA6288" w:rsidRPr="00861E55" w:rsidRDefault="00DA6288" w:rsidP="00F20C3D">
            <w:pPr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IVC diameter assessment</w:t>
            </w:r>
          </w:p>
        </w:tc>
        <w:tc>
          <w:tcPr>
            <w:tcW w:w="4675" w:type="dxa"/>
            <w:vAlign w:val="center"/>
          </w:tcPr>
          <w:p w14:paraId="40BB8DAC" w14:textId="77777777" w:rsidR="00DA6288" w:rsidRPr="00861E55" w:rsidRDefault="00DA62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6E935" w14:textId="77777777" w:rsidR="00DA6288" w:rsidRPr="00861E55" w:rsidRDefault="00DA62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1.0000</w:t>
            </w:r>
          </w:p>
          <w:p w14:paraId="339D7B68" w14:textId="77777777" w:rsidR="00DA6288" w:rsidRPr="00861E55" w:rsidRDefault="00DA62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0.9230</w:t>
            </w:r>
          </w:p>
          <w:p w14:paraId="3B942703" w14:textId="77777777" w:rsidR="00DA6288" w:rsidRPr="00861E55" w:rsidRDefault="00DA62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A97CF3" w14:textId="77777777" w:rsidR="00DA6288" w:rsidRPr="00861E55" w:rsidRDefault="00DA62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1.0000</w:t>
            </w:r>
          </w:p>
          <w:p w14:paraId="2A2B4E78" w14:textId="77777777" w:rsidR="00DA6288" w:rsidRPr="00861E55" w:rsidRDefault="00DA62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0.9230</w:t>
            </w:r>
          </w:p>
        </w:tc>
      </w:tr>
      <w:tr w:rsidR="00DA6288" w:rsidRPr="00861E55" w14:paraId="6353B7E3" w14:textId="77777777" w:rsidTr="00F20C3D">
        <w:trPr>
          <w:trHeight w:val="1142"/>
        </w:trPr>
        <w:tc>
          <w:tcPr>
            <w:tcW w:w="4675" w:type="dxa"/>
            <w:vAlign w:val="center"/>
          </w:tcPr>
          <w:p w14:paraId="4E5180D5" w14:textId="77777777" w:rsidR="00DA6288" w:rsidRPr="00861E55" w:rsidRDefault="00DA62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Interobserver reliability</w:t>
            </w:r>
          </w:p>
          <w:p w14:paraId="27C857BA" w14:textId="77777777" w:rsidR="00DA6288" w:rsidRPr="00861E55" w:rsidRDefault="00DA6288" w:rsidP="00F20C3D">
            <w:pPr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B-line quantity from lung ultrasound</w:t>
            </w:r>
          </w:p>
          <w:p w14:paraId="4BDA4712" w14:textId="77777777" w:rsidR="00DA6288" w:rsidRPr="00861E55" w:rsidRDefault="00DA6288" w:rsidP="00F20C3D">
            <w:pPr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IVC diameter assessment</w:t>
            </w:r>
          </w:p>
        </w:tc>
        <w:tc>
          <w:tcPr>
            <w:tcW w:w="4675" w:type="dxa"/>
            <w:vAlign w:val="center"/>
          </w:tcPr>
          <w:p w14:paraId="0FE568D7" w14:textId="77777777" w:rsidR="00DA6288" w:rsidRPr="00861E55" w:rsidRDefault="00DA62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F3B7C6" w14:textId="77777777" w:rsidR="00DA6288" w:rsidRPr="00861E55" w:rsidRDefault="00DA62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0.7727</w:t>
            </w:r>
          </w:p>
          <w:p w14:paraId="16DE2590" w14:textId="77777777" w:rsidR="00DA6288" w:rsidRPr="00861E55" w:rsidRDefault="00DA62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0.8276</w:t>
            </w:r>
          </w:p>
        </w:tc>
      </w:tr>
    </w:tbl>
    <w:p w14:paraId="1796B4AB" w14:textId="1A5B35D7" w:rsidR="00B40E92" w:rsidRDefault="00B40E92">
      <w:pPr>
        <w:rPr>
          <w:rFonts w:ascii="Times New Roman" w:hAnsi="Times New Roman" w:cs="Times New Roman"/>
          <w:sz w:val="24"/>
          <w:szCs w:val="32"/>
        </w:rPr>
      </w:pPr>
    </w:p>
    <w:p w14:paraId="3C051468" w14:textId="1B840784" w:rsidR="00921888" w:rsidRPr="00861E55" w:rsidRDefault="00921888" w:rsidP="00921888">
      <w:pPr>
        <w:spacing w:after="0"/>
        <w:rPr>
          <w:rFonts w:ascii="Times New Roman" w:hAnsi="Times New Roman"/>
          <w:sz w:val="24"/>
          <w:szCs w:val="24"/>
        </w:rPr>
      </w:pPr>
      <w:r w:rsidRPr="00861E55">
        <w:rPr>
          <w:rFonts w:ascii="Times New Roman" w:hAnsi="Times New Roman"/>
          <w:sz w:val="24"/>
          <w:szCs w:val="24"/>
        </w:rPr>
        <w:t xml:space="preserve">Table </w:t>
      </w:r>
      <w:r>
        <w:rPr>
          <w:rFonts w:ascii="Times New Roman" w:hAnsi="Times New Roman"/>
          <w:sz w:val="24"/>
          <w:szCs w:val="24"/>
        </w:rPr>
        <w:t>S2.</w:t>
      </w:r>
      <w:r w:rsidRPr="00861E55">
        <w:rPr>
          <w:rFonts w:ascii="Times New Roman" w:hAnsi="Times New Roman"/>
          <w:sz w:val="24"/>
          <w:szCs w:val="24"/>
        </w:rPr>
        <w:t xml:space="preserve"> </w:t>
      </w:r>
      <w:bookmarkStart w:id="1" w:name="_Hlk105354394"/>
      <w:r w:rsidRPr="00861E55">
        <w:rPr>
          <w:rFonts w:ascii="Times New Roman" w:hAnsi="Times New Roman"/>
          <w:sz w:val="24"/>
          <w:szCs w:val="24"/>
        </w:rPr>
        <w:t>Medication</w:t>
      </w:r>
      <w:r>
        <w:rPr>
          <w:rFonts w:ascii="Times New Roman" w:hAnsi="Times New Roman"/>
          <w:sz w:val="24"/>
          <w:szCs w:val="24"/>
        </w:rPr>
        <w:t>s</w:t>
      </w:r>
      <w:r w:rsidRPr="00861E55">
        <w:rPr>
          <w:rFonts w:ascii="Times New Roman" w:hAnsi="Times New Roman"/>
          <w:sz w:val="24"/>
          <w:szCs w:val="24"/>
        </w:rPr>
        <w:t xml:space="preserve"> use</w:t>
      </w:r>
      <w:r>
        <w:rPr>
          <w:rFonts w:ascii="Times New Roman" w:hAnsi="Times New Roman"/>
          <w:sz w:val="24"/>
          <w:szCs w:val="24"/>
        </w:rPr>
        <w:t>d</w:t>
      </w:r>
      <w:r w:rsidRPr="00861E55">
        <w:rPr>
          <w:rFonts w:ascii="Times New Roman" w:hAnsi="Times New Roman"/>
          <w:sz w:val="24"/>
          <w:szCs w:val="24"/>
        </w:rPr>
        <w:t xml:space="preserve"> at discharge </w:t>
      </w:r>
      <w:bookmarkEnd w:id="1"/>
      <w:r w:rsidRPr="00861E55">
        <w:rPr>
          <w:rFonts w:ascii="Times New Roman" w:hAnsi="Times New Roman"/>
          <w:sz w:val="24"/>
          <w:szCs w:val="24"/>
        </w:rPr>
        <w:t>(N = 126)</w:t>
      </w:r>
    </w:p>
    <w:p w14:paraId="29ECBE7D" w14:textId="77777777" w:rsidR="00921888" w:rsidRPr="00861E55" w:rsidRDefault="00921888" w:rsidP="0092188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21888" w:rsidRPr="00861E55" w14:paraId="38187B54" w14:textId="77777777" w:rsidTr="00F20C3D">
        <w:trPr>
          <w:trHeight w:val="3437"/>
        </w:trPr>
        <w:tc>
          <w:tcPr>
            <w:tcW w:w="4675" w:type="dxa"/>
            <w:vAlign w:val="center"/>
          </w:tcPr>
          <w:p w14:paraId="7A5479AE" w14:textId="77777777" w:rsidR="00921888" w:rsidRPr="00861E55" w:rsidRDefault="009218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Furosemide</w:t>
            </w:r>
          </w:p>
          <w:p w14:paraId="15CCF1DD" w14:textId="77777777" w:rsidR="00921888" w:rsidRPr="00861E55" w:rsidRDefault="009218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Hydralazine</w:t>
            </w:r>
          </w:p>
          <w:p w14:paraId="72676341" w14:textId="77777777" w:rsidR="00921888" w:rsidRPr="00861E55" w:rsidRDefault="009218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Nitrate</w:t>
            </w:r>
          </w:p>
          <w:p w14:paraId="0357A8C2" w14:textId="77777777" w:rsidR="00921888" w:rsidRPr="00861E55" w:rsidRDefault="009218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ACEI/ARB</w:t>
            </w:r>
          </w:p>
          <w:p w14:paraId="54F1BC91" w14:textId="77777777" w:rsidR="00921888" w:rsidRPr="00861E55" w:rsidRDefault="009218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Beta-blocker</w:t>
            </w:r>
          </w:p>
          <w:p w14:paraId="58DBF951" w14:textId="77777777" w:rsidR="00921888" w:rsidRPr="00861E55" w:rsidRDefault="009218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Mineralocorticoid receptor</w:t>
            </w:r>
          </w:p>
          <w:p w14:paraId="09F86ED2" w14:textId="77777777" w:rsidR="00921888" w:rsidRPr="00861E55" w:rsidRDefault="009218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720A03">
              <w:rPr>
                <w:rFonts w:ascii="Times New Roman" w:hAnsi="Times New Roman"/>
                <w:sz w:val="24"/>
                <w:szCs w:val="24"/>
              </w:rPr>
              <w:t>Sacubitril/valsartan</w:t>
            </w:r>
          </w:p>
          <w:p w14:paraId="1AC03254" w14:textId="77777777" w:rsidR="00921888" w:rsidRPr="00861E55" w:rsidRDefault="009218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Ivabradine</w:t>
            </w:r>
          </w:p>
          <w:p w14:paraId="5A57714B" w14:textId="77777777" w:rsidR="00921888" w:rsidRPr="00861E55" w:rsidRDefault="009218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Tolvaptan</w:t>
            </w:r>
            <w:r w:rsidRPr="00861E55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7A22D99" w14:textId="77777777" w:rsidR="00921888" w:rsidRPr="00861E55" w:rsidRDefault="009218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Digoxin</w:t>
            </w:r>
          </w:p>
          <w:p w14:paraId="53BC413D" w14:textId="77777777" w:rsidR="00921888" w:rsidRPr="00861E55" w:rsidRDefault="00921888" w:rsidP="00F20C3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SGLT2 inhibitor</w:t>
            </w:r>
          </w:p>
        </w:tc>
        <w:tc>
          <w:tcPr>
            <w:tcW w:w="4675" w:type="dxa"/>
            <w:vAlign w:val="center"/>
          </w:tcPr>
          <w:p w14:paraId="7186E9C7" w14:textId="77777777" w:rsidR="00921888" w:rsidRPr="00861E55" w:rsidRDefault="009218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91 (71.22)</w:t>
            </w:r>
          </w:p>
          <w:p w14:paraId="5FC37698" w14:textId="77777777" w:rsidR="00921888" w:rsidRPr="00861E55" w:rsidRDefault="009218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33 (26.19)</w:t>
            </w:r>
          </w:p>
          <w:p w14:paraId="68A9966F" w14:textId="77777777" w:rsidR="00921888" w:rsidRPr="00861E55" w:rsidRDefault="009218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37 (29.37)</w:t>
            </w:r>
          </w:p>
          <w:p w14:paraId="4CFD0BC5" w14:textId="77777777" w:rsidR="00921888" w:rsidRPr="00861E55" w:rsidRDefault="009218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48 (38.10)</w:t>
            </w:r>
          </w:p>
          <w:p w14:paraId="22B9708A" w14:textId="77777777" w:rsidR="00921888" w:rsidRPr="00861E55" w:rsidRDefault="009218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97 (76.89)</w:t>
            </w:r>
          </w:p>
          <w:p w14:paraId="3F1F2E28" w14:textId="77777777" w:rsidR="00921888" w:rsidRPr="00861E55" w:rsidRDefault="009218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40 (31.75)</w:t>
            </w:r>
          </w:p>
          <w:p w14:paraId="2A3A8E12" w14:textId="77777777" w:rsidR="00921888" w:rsidRPr="00861E55" w:rsidRDefault="009218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8 (6.35)</w:t>
            </w:r>
          </w:p>
          <w:p w14:paraId="236924B4" w14:textId="77777777" w:rsidR="00921888" w:rsidRPr="00861E55" w:rsidRDefault="009218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7 (5.56)</w:t>
            </w:r>
          </w:p>
          <w:p w14:paraId="13B1D0E7" w14:textId="77777777" w:rsidR="00921888" w:rsidRPr="00861E55" w:rsidRDefault="009218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3 (2.38)</w:t>
            </w:r>
          </w:p>
          <w:p w14:paraId="27A7FAA5" w14:textId="77777777" w:rsidR="00921888" w:rsidRPr="00861E55" w:rsidRDefault="009218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9 (7.14)</w:t>
            </w:r>
          </w:p>
          <w:p w14:paraId="724765C7" w14:textId="77777777" w:rsidR="00921888" w:rsidRPr="00861E55" w:rsidRDefault="00921888" w:rsidP="00F2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4 (3.17)</w:t>
            </w:r>
          </w:p>
        </w:tc>
      </w:tr>
    </w:tbl>
    <w:p w14:paraId="1E401F0F" w14:textId="77777777" w:rsidR="00921888" w:rsidRDefault="00921888" w:rsidP="009218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are presented as n (%).</w:t>
      </w:r>
    </w:p>
    <w:p w14:paraId="1CF43840" w14:textId="77777777" w:rsidR="00921888" w:rsidRDefault="00921888" w:rsidP="009218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ACEI, angiotensin-converting enzyme inhibitor; ARB, angiotensin receptor blocker; SGLT2, s</w:t>
      </w:r>
      <w:r w:rsidRPr="00720A03">
        <w:rPr>
          <w:rFonts w:ascii="Times New Roman" w:hAnsi="Times New Roman"/>
          <w:sz w:val="24"/>
          <w:szCs w:val="24"/>
        </w:rPr>
        <w:t xml:space="preserve">odium-glucose </w:t>
      </w:r>
      <w:r>
        <w:rPr>
          <w:rFonts w:ascii="Times New Roman" w:hAnsi="Times New Roman"/>
          <w:sz w:val="24"/>
          <w:szCs w:val="24"/>
        </w:rPr>
        <w:t>c</w:t>
      </w:r>
      <w:r w:rsidRPr="00720A03">
        <w:rPr>
          <w:rFonts w:ascii="Times New Roman" w:hAnsi="Times New Roman"/>
          <w:sz w:val="24"/>
          <w:szCs w:val="24"/>
        </w:rPr>
        <w:t>otransporter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0A03">
        <w:rPr>
          <w:rFonts w:ascii="Times New Roman" w:hAnsi="Times New Roman"/>
          <w:sz w:val="24"/>
          <w:szCs w:val="24"/>
        </w:rPr>
        <w:t>2</w:t>
      </w:r>
    </w:p>
    <w:p w14:paraId="382D46E2" w14:textId="54CA95A3" w:rsidR="00921888" w:rsidRDefault="00921888">
      <w:pPr>
        <w:rPr>
          <w:rFonts w:ascii="Times New Roman" w:hAnsi="Times New Roman" w:cs="Times New Roman"/>
          <w:sz w:val="24"/>
          <w:szCs w:val="32"/>
        </w:rPr>
      </w:pPr>
    </w:p>
    <w:p w14:paraId="7ADB77DC" w14:textId="50923778" w:rsidR="005C6FBF" w:rsidRDefault="005C6FBF">
      <w:pPr>
        <w:rPr>
          <w:rFonts w:ascii="Times New Roman" w:hAnsi="Times New Roman" w:cs="Times New Roman"/>
          <w:sz w:val="24"/>
          <w:szCs w:val="32"/>
        </w:rPr>
      </w:pPr>
    </w:p>
    <w:p w14:paraId="1466DCE0" w14:textId="49342E87" w:rsidR="005C6FBF" w:rsidRDefault="005C6FBF">
      <w:pPr>
        <w:rPr>
          <w:rFonts w:ascii="Times New Roman" w:hAnsi="Times New Roman" w:cs="Times New Roman"/>
          <w:sz w:val="24"/>
          <w:szCs w:val="32"/>
        </w:rPr>
      </w:pPr>
    </w:p>
    <w:p w14:paraId="71E9D0E0" w14:textId="4976D528" w:rsidR="005C6FBF" w:rsidRDefault="005C6FBF">
      <w:pPr>
        <w:rPr>
          <w:rFonts w:ascii="Times New Roman" w:hAnsi="Times New Roman" w:cs="Times New Roman"/>
          <w:sz w:val="24"/>
          <w:szCs w:val="32"/>
        </w:rPr>
      </w:pPr>
    </w:p>
    <w:p w14:paraId="6EDC3EC3" w14:textId="77777777" w:rsidR="005C6FBF" w:rsidRDefault="005C6FBF">
      <w:pPr>
        <w:rPr>
          <w:rFonts w:ascii="Times New Roman" w:hAnsi="Times New Roman" w:cs="Times New Roman"/>
          <w:sz w:val="24"/>
          <w:szCs w:val="32"/>
        </w:rPr>
      </w:pPr>
    </w:p>
    <w:p w14:paraId="1CE40082" w14:textId="77777777" w:rsidR="005C6FBF" w:rsidRDefault="005C6FBF">
      <w:pPr>
        <w:rPr>
          <w:rFonts w:ascii="Times New Roman" w:hAnsi="Times New Roman" w:cs="Times New Roman"/>
          <w:sz w:val="24"/>
          <w:szCs w:val="32"/>
        </w:rPr>
      </w:pPr>
    </w:p>
    <w:p w14:paraId="404203DD" w14:textId="43A73369" w:rsidR="005C6FBF" w:rsidRPr="00861E55" w:rsidRDefault="005C6FBF" w:rsidP="005C6FBF">
      <w:pPr>
        <w:spacing w:after="0"/>
        <w:rPr>
          <w:rFonts w:ascii="Times New Roman" w:hAnsi="Times New Roman"/>
          <w:sz w:val="24"/>
          <w:szCs w:val="24"/>
        </w:rPr>
      </w:pPr>
      <w:r w:rsidRPr="00861E55">
        <w:rPr>
          <w:rFonts w:ascii="Times New Roman" w:hAnsi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sz w:val="24"/>
          <w:szCs w:val="24"/>
        </w:rPr>
        <w:t>S3.</w:t>
      </w:r>
      <w:r w:rsidRPr="00861E55">
        <w:rPr>
          <w:rFonts w:ascii="Times New Roman" w:hAnsi="Times New Roman"/>
          <w:sz w:val="24"/>
          <w:szCs w:val="24"/>
        </w:rPr>
        <w:t xml:space="preserve"> Medication</w:t>
      </w:r>
      <w:r>
        <w:rPr>
          <w:rFonts w:ascii="Times New Roman" w:hAnsi="Times New Roman"/>
          <w:sz w:val="24"/>
          <w:szCs w:val="24"/>
        </w:rPr>
        <w:t>s</w:t>
      </w:r>
      <w:r w:rsidRPr="00861E55">
        <w:rPr>
          <w:rFonts w:ascii="Times New Roman" w:hAnsi="Times New Roman"/>
          <w:sz w:val="24"/>
          <w:szCs w:val="24"/>
        </w:rPr>
        <w:t xml:space="preserve"> use</w:t>
      </w:r>
      <w:r>
        <w:rPr>
          <w:rFonts w:ascii="Times New Roman" w:hAnsi="Times New Roman"/>
          <w:sz w:val="24"/>
          <w:szCs w:val="24"/>
        </w:rPr>
        <w:t>d</w:t>
      </w:r>
      <w:r w:rsidRPr="00861E55">
        <w:rPr>
          <w:rFonts w:ascii="Times New Roman" w:hAnsi="Times New Roman"/>
          <w:sz w:val="24"/>
          <w:szCs w:val="24"/>
        </w:rPr>
        <w:t xml:space="preserve"> at discharge (N = 126)</w:t>
      </w:r>
    </w:p>
    <w:p w14:paraId="5D78481C" w14:textId="6A73513B" w:rsidR="00CE3634" w:rsidRDefault="00CE3634">
      <w:pPr>
        <w:rPr>
          <w:rFonts w:ascii="Times New Roman" w:hAnsi="Times New Roman" w:cs="Times New Roman"/>
          <w:sz w:val="24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53A5D" w:rsidRPr="00861E55" w14:paraId="24D5C968" w14:textId="77777777" w:rsidTr="00153A5D">
        <w:trPr>
          <w:trHeight w:val="7244"/>
        </w:trPr>
        <w:tc>
          <w:tcPr>
            <w:tcW w:w="4675" w:type="dxa"/>
            <w:vAlign w:val="center"/>
          </w:tcPr>
          <w:p w14:paraId="7B174DFE" w14:textId="7E977376" w:rsidR="00153A5D" w:rsidRPr="00153A5D" w:rsidRDefault="00153A5D" w:rsidP="00153A5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Furosemide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4817F3BF" w14:textId="15BE141B" w:rsidR="00153A5D" w:rsidRPr="00153A5D" w:rsidRDefault="00153A5D" w:rsidP="00153A5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Hydralazine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081138FA" w14:textId="77777777" w:rsidR="00153A5D" w:rsidRDefault="00153A5D" w:rsidP="00153A5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 xml:space="preserve">Nitrate </w:t>
            </w:r>
          </w:p>
          <w:p w14:paraId="4766BB29" w14:textId="124FB644" w:rsidR="00153A5D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I</w:t>
            </w:r>
            <w:r w:rsidR="00031A88">
              <w:rPr>
                <w:rFonts w:ascii="Times New Roman" w:hAnsi="Times New Roman"/>
                <w:sz w:val="24"/>
                <w:szCs w:val="24"/>
              </w:rPr>
              <w:t>sosorbide dinitrate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59EEC492" w14:textId="275B57F0" w:rsidR="00153A5D" w:rsidRPr="00153A5D" w:rsidRDefault="00031A88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Isosorbide mononitrate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0CDBFB43" w14:textId="77777777" w:rsidR="00153A5D" w:rsidRDefault="00153A5D" w:rsidP="00153A5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ACEI/ARB</w:t>
            </w:r>
          </w:p>
          <w:p w14:paraId="115A749B" w14:textId="3CCB6044" w:rsidR="00153A5D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Enalapril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1C07971F" w14:textId="0FED375B" w:rsidR="00153A5D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Losartan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4B131305" w14:textId="1A7155F5" w:rsidR="00153A5D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Valsartan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269CCC6A" w14:textId="08FB5ED1" w:rsidR="00153A5D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Candesartan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37F7FB3E" w14:textId="2E711DFE" w:rsidR="00153A5D" w:rsidRPr="00153A5D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3A5D">
              <w:rPr>
                <w:rFonts w:ascii="Times New Roman" w:hAnsi="Times New Roman"/>
                <w:sz w:val="24"/>
                <w:szCs w:val="24"/>
              </w:rPr>
              <w:t>Azilsartan</w:t>
            </w:r>
            <w:proofErr w:type="spellEnd"/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09595895" w14:textId="77777777" w:rsidR="00153A5D" w:rsidRDefault="00153A5D" w:rsidP="00153A5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 xml:space="preserve">Beta-blocker </w:t>
            </w:r>
          </w:p>
          <w:p w14:paraId="151C637D" w14:textId="4498573D" w:rsidR="00153A5D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Bisoprolol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20DD19C6" w14:textId="2357A151" w:rsidR="00153A5D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Carvedilol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75CAB2E1" w14:textId="73D47850" w:rsidR="00153A5D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Nebivolol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0C087E33" w14:textId="391897BD" w:rsidR="00153A5D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Metoprolol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3F6E4A12" w14:textId="7F81FF1B" w:rsidR="00153A5D" w:rsidRPr="00153A5D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3A5D">
              <w:rPr>
                <w:rFonts w:ascii="Times New Roman" w:hAnsi="Times New Roman"/>
                <w:sz w:val="24"/>
                <w:szCs w:val="24"/>
              </w:rPr>
              <w:t>Propanolol</w:t>
            </w:r>
            <w:proofErr w:type="spellEnd"/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051C787F" w14:textId="392499A8" w:rsidR="00153A5D" w:rsidRPr="00153A5D" w:rsidRDefault="00153A5D" w:rsidP="00153A5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Spironolactone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30475F74" w14:textId="4C279CC5" w:rsidR="00153A5D" w:rsidRPr="00153A5D" w:rsidRDefault="00153A5D" w:rsidP="00153A5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Sacubitril/valsartan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3D25AB46" w14:textId="26B60A22" w:rsidR="00153A5D" w:rsidRPr="00153A5D" w:rsidRDefault="00153A5D" w:rsidP="00153A5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Ivabradine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692876DE" w14:textId="30AF88A7" w:rsidR="00153A5D" w:rsidRPr="00153A5D" w:rsidRDefault="00153A5D" w:rsidP="00153A5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Tolvaptan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506505B4" w14:textId="5C36FDA8" w:rsidR="00153A5D" w:rsidRDefault="00153A5D" w:rsidP="00153A5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Digoxin</w:t>
            </w:r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</w:t>
            </w:r>
            <w:r w:rsidR="005C4D4A">
              <w:rPr>
                <w:rFonts w:ascii="Times New Roman" w:hAnsi="Times New Roman"/>
                <w:sz w:val="24"/>
                <w:szCs w:val="24"/>
              </w:rPr>
              <w:t>c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  <w:p w14:paraId="7108536F" w14:textId="666D28DD" w:rsidR="00153A5D" w:rsidRPr="00153A5D" w:rsidRDefault="00153A5D" w:rsidP="00153A5D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1E55">
              <w:rPr>
                <w:rFonts w:ascii="Times New Roman" w:hAnsi="Times New Roman"/>
                <w:sz w:val="24"/>
                <w:szCs w:val="24"/>
              </w:rPr>
              <w:t>SGLT2 inhibitor</w:t>
            </w:r>
          </w:p>
          <w:p w14:paraId="19C86533" w14:textId="5F4B612F" w:rsidR="00153A5D" w:rsidRPr="00861E55" w:rsidRDefault="00153A5D" w:rsidP="00153A5D">
            <w:pPr>
              <w:ind w:left="3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3A5D">
              <w:rPr>
                <w:rFonts w:ascii="Times New Roman" w:hAnsi="Times New Roman"/>
                <w:sz w:val="24"/>
                <w:szCs w:val="24"/>
              </w:rPr>
              <w:t>Empaglifozin</w:t>
            </w:r>
            <w:proofErr w:type="spellEnd"/>
            <w:r w:rsidR="008E3C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3C21" w:rsidRPr="00153A5D">
              <w:rPr>
                <w:rFonts w:ascii="Times New Roman" w:hAnsi="Times New Roman"/>
                <w:sz w:val="24"/>
                <w:szCs w:val="24"/>
              </w:rPr>
              <w:t>mg</w:t>
            </w:r>
            <w:r w:rsidR="00AE10F1">
              <w:rPr>
                <w:rFonts w:ascii="Times New Roman" w:hAnsi="Times New Roman"/>
                <w:sz w:val="24"/>
                <w:szCs w:val="24"/>
              </w:rPr>
              <w:t>/day</w:t>
            </w:r>
          </w:p>
        </w:tc>
        <w:tc>
          <w:tcPr>
            <w:tcW w:w="4675" w:type="dxa"/>
            <w:vAlign w:val="center"/>
          </w:tcPr>
          <w:p w14:paraId="0E92C428" w14:textId="02B908CF" w:rsidR="00153A5D" w:rsidRP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2F7BF4D8" w14:textId="3F0F9AB8" w:rsidR="00153A5D" w:rsidRDefault="004B0A25" w:rsidP="00153A5D">
            <w:pPr>
              <w:jc w:val="center"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14:paraId="51D16058" w14:textId="77777777" w:rsidR="00153A5D" w:rsidRP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6CD2CB" w14:textId="5F065905" w:rsidR="00153A5D" w:rsidRP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3</w:t>
            </w:r>
            <w:r w:rsidR="004B0A2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45E491B6" w14:textId="7FACAABF" w:rsidR="00153A5D" w:rsidRDefault="004B0A25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3BB3A6BF" w14:textId="77777777" w:rsid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4CEEE1" w14:textId="61E03D2D" w:rsidR="00153A5D" w:rsidRP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3751FEE" w14:textId="50A24BE0" w:rsidR="00153A5D" w:rsidRPr="00153A5D" w:rsidRDefault="004B0A25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14:paraId="4F56C068" w14:textId="7A04388E" w:rsidR="00153A5D" w:rsidRPr="00153A5D" w:rsidRDefault="004B0A25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14:paraId="4E20328B" w14:textId="58986053" w:rsidR="00153A5D" w:rsidRP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36AF999D" w14:textId="0F44202A" w:rsid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18C7008F" w14:textId="77777777" w:rsid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EAA2D7" w14:textId="62A2EDA8" w:rsidR="00153A5D" w:rsidRP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14:paraId="7675F3E2" w14:textId="0816D643" w:rsidR="00153A5D" w:rsidRP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1</w:t>
            </w:r>
            <w:r w:rsidR="004B0A25"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14:paraId="261A26E1" w14:textId="7A8A2217" w:rsidR="00153A5D" w:rsidRPr="00153A5D" w:rsidRDefault="004B0A25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452504B" w14:textId="313462F3" w:rsidR="00153A5D" w:rsidRP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14:paraId="6CA0D033" w14:textId="67CA39B3" w:rsid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1A04AA10" w14:textId="0AFFFFC8" w:rsid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B0A2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A6FA87D" w14:textId="406EE54A" w:rsidR="00153A5D" w:rsidRPr="00153A5D" w:rsidRDefault="00667404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49/51</w:t>
            </w:r>
          </w:p>
          <w:p w14:paraId="189F87BF" w14:textId="0C383D17" w:rsidR="00153A5D" w:rsidRPr="00153A5D" w:rsidRDefault="004B0A25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3B27770A" w14:textId="09650557" w:rsidR="00153A5D" w:rsidRPr="00153A5D" w:rsidRDefault="004B0A25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153A5D" w:rsidRPr="00153A5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40E8D80" w14:textId="10FD11F0" w:rsidR="00153A5D" w:rsidRP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1</w:t>
            </w:r>
            <w:r w:rsidR="004B0A25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6D5763A7" w14:textId="77777777" w:rsidR="00153A5D" w:rsidRP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54AF4C" w14:textId="4C96FD1F" w:rsidR="00153A5D" w:rsidRPr="00153A5D" w:rsidRDefault="00153A5D" w:rsidP="0015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65003653" w14:textId="5D7285E1" w:rsidR="00CE3634" w:rsidRDefault="0060295B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/>
          <w:sz w:val="24"/>
          <w:szCs w:val="24"/>
        </w:rPr>
        <w:t>Data are presented as median value.</w:t>
      </w:r>
    </w:p>
    <w:p w14:paraId="6D093D5E" w14:textId="677F4F4E" w:rsidR="00CE3634" w:rsidRPr="000C1181" w:rsidRDefault="000C11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ACEI, angiotensin-converting enzyme inhibitor; ARB, angiotensin receptor blocker; SGLT2, s</w:t>
      </w:r>
      <w:r w:rsidRPr="00720A03">
        <w:rPr>
          <w:rFonts w:ascii="Times New Roman" w:hAnsi="Times New Roman"/>
          <w:sz w:val="24"/>
          <w:szCs w:val="24"/>
        </w:rPr>
        <w:t xml:space="preserve">odium-glucose </w:t>
      </w:r>
      <w:r>
        <w:rPr>
          <w:rFonts w:ascii="Times New Roman" w:hAnsi="Times New Roman"/>
          <w:sz w:val="24"/>
          <w:szCs w:val="24"/>
        </w:rPr>
        <w:t>c</w:t>
      </w:r>
      <w:r w:rsidRPr="00720A03">
        <w:rPr>
          <w:rFonts w:ascii="Times New Roman" w:hAnsi="Times New Roman"/>
          <w:sz w:val="24"/>
          <w:szCs w:val="24"/>
        </w:rPr>
        <w:t>otransporter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0A03">
        <w:rPr>
          <w:rFonts w:ascii="Times New Roman" w:hAnsi="Times New Roman"/>
          <w:sz w:val="24"/>
          <w:szCs w:val="24"/>
        </w:rPr>
        <w:t>2</w:t>
      </w:r>
    </w:p>
    <w:p w14:paraId="0B38A5A3" w14:textId="77777777" w:rsidR="00B40E92" w:rsidRPr="00FA3F81" w:rsidRDefault="00B40E92" w:rsidP="00B40E92">
      <w:pPr>
        <w:rPr>
          <w:rFonts w:ascii="Times New Roman" w:hAnsi="Times New Roman" w:cs="Times New Roman"/>
          <w:sz w:val="24"/>
          <w:szCs w:val="32"/>
        </w:rPr>
      </w:pPr>
    </w:p>
    <w:sectPr w:rsidR="00B40E92" w:rsidRPr="00FA3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81"/>
    <w:rsid w:val="00031A88"/>
    <w:rsid w:val="000C1181"/>
    <w:rsid w:val="000D0614"/>
    <w:rsid w:val="00153A5D"/>
    <w:rsid w:val="002445ED"/>
    <w:rsid w:val="004B0A25"/>
    <w:rsid w:val="005C4D4A"/>
    <w:rsid w:val="005C6FBF"/>
    <w:rsid w:val="0060295B"/>
    <w:rsid w:val="00667404"/>
    <w:rsid w:val="00687CA4"/>
    <w:rsid w:val="006A0310"/>
    <w:rsid w:val="008E3C21"/>
    <w:rsid w:val="00921888"/>
    <w:rsid w:val="009311D1"/>
    <w:rsid w:val="00992A77"/>
    <w:rsid w:val="00A464DC"/>
    <w:rsid w:val="00AE10F1"/>
    <w:rsid w:val="00AF2534"/>
    <w:rsid w:val="00B40E92"/>
    <w:rsid w:val="00B95225"/>
    <w:rsid w:val="00BB3F2F"/>
    <w:rsid w:val="00C07587"/>
    <w:rsid w:val="00C60461"/>
    <w:rsid w:val="00CA0CE4"/>
    <w:rsid w:val="00CE3634"/>
    <w:rsid w:val="00DA6288"/>
    <w:rsid w:val="00FA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B02DF"/>
  <w15:chartTrackingRefBased/>
  <w15:docId w15:val="{EAD3690E-A096-4C4C-A479-264BBBBC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AA746</dc:creator>
  <cp:keywords/>
  <dc:description/>
  <cp:lastModifiedBy>Assavapokee, T.</cp:lastModifiedBy>
  <cp:revision>20</cp:revision>
  <dcterms:created xsi:type="dcterms:W3CDTF">2022-03-06T02:57:00Z</dcterms:created>
  <dcterms:modified xsi:type="dcterms:W3CDTF">2022-06-08T03:20:00Z</dcterms:modified>
</cp:coreProperties>
</file>