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036D8" w:rsidRDefault="00C83504">
      <w:pPr>
        <w:spacing w:afterLines="50" w:after="156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eastAsia="宋体" w:hAnsi="Times New Roman" w:cs="Times New Roman" w:hint="eastAsia"/>
          <w:b/>
          <w:iCs/>
          <w:sz w:val="24"/>
          <w:lang w:bidi="ar"/>
        </w:rPr>
        <w:t xml:space="preserve">Supplemental </w:t>
      </w:r>
      <w:r>
        <w:rPr>
          <w:rFonts w:ascii="Times New Roman" w:eastAsia="宋体" w:hAnsi="Times New Roman" w:cs="Times New Roman"/>
          <w:b/>
          <w:iCs/>
          <w:sz w:val="24"/>
          <w:lang w:bidi="ar"/>
        </w:rPr>
        <w:t>Table</w:t>
      </w:r>
      <w:r>
        <w:rPr>
          <w:rFonts w:ascii="Times New Roman" w:eastAsia="宋体" w:hAnsi="Times New Roman" w:cs="Times New Roman" w:hint="eastAsia"/>
          <w:b/>
          <w:iCs/>
          <w:sz w:val="24"/>
          <w:lang w:bidi="ar"/>
        </w:rPr>
        <w:t xml:space="preserve"> S1</w:t>
      </w:r>
      <w:r>
        <w:rPr>
          <w:rFonts w:ascii="Times New Roman" w:eastAsia="宋体" w:hAnsi="Times New Roman" w:cs="Times New Roman"/>
          <w:b/>
          <w:iCs/>
          <w:sz w:val="24"/>
          <w:lang w:bidi="ar"/>
        </w:rPr>
        <w:t xml:space="preserve">. </w:t>
      </w:r>
      <w:r>
        <w:rPr>
          <w:rFonts w:ascii="Times New Roman" w:eastAsia="宋体" w:hAnsi="Times New Roman" w:cs="Times New Roman"/>
          <w:sz w:val="24"/>
          <w:lang w:bidi="ar"/>
        </w:rPr>
        <w:t>AUC with the 95%CI of</w:t>
      </w:r>
      <w:r>
        <w:rPr>
          <w:rFonts w:ascii="Times New Roman" w:eastAsia="宋体" w:hAnsi="Times New Roman" w:cs="Times New Roman" w:hint="eastAsia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sz w:val="24"/>
          <w:lang w:bidi="ar"/>
        </w:rPr>
        <w:t>serum lipoproteins and LDL-C/HDL-C ratio for predicting carotid plaque</w:t>
      </w:r>
      <w:r w:rsidR="007357AC">
        <w:rPr>
          <w:rFonts w:ascii="Times New Roman" w:eastAsia="宋体" w:hAnsi="Times New Roman" w:cs="Times New Roman"/>
          <w:sz w:val="24"/>
          <w:lang w:bidi="ar"/>
        </w:rPr>
        <w:t>s</w:t>
      </w:r>
    </w:p>
    <w:tbl>
      <w:tblPr>
        <w:tblW w:w="4998" w:type="pct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3794"/>
        <w:gridCol w:w="2276"/>
        <w:gridCol w:w="1338"/>
        <w:gridCol w:w="1105"/>
      </w:tblGrid>
      <w:tr w:rsidR="00D036D8">
        <w:trPr>
          <w:trHeight w:val="285"/>
        </w:trPr>
        <w:tc>
          <w:tcPr>
            <w:tcW w:w="151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 w:rsidP="00A27CC5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AUC (95% CI)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Specificity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Sensitivity</w:t>
            </w:r>
          </w:p>
        </w:tc>
      </w:tr>
      <w:tr w:rsidR="00D036D8">
        <w:trPr>
          <w:trHeight w:val="285"/>
        </w:trPr>
        <w:tc>
          <w:tcPr>
            <w:tcW w:w="151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 (mmol/L)</w:t>
            </w:r>
          </w:p>
        </w:tc>
        <w:tc>
          <w:tcPr>
            <w:tcW w:w="162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72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074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37</w:t>
            </w:r>
          </w:p>
        </w:tc>
        <w:tc>
          <w:tcPr>
            <w:tcW w:w="78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41</w:t>
            </w:r>
          </w:p>
        </w:tc>
      </w:tr>
      <w:tr w:rsidR="00D036D8">
        <w:trPr>
          <w:trHeight w:val="28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 (mmol/L)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37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98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418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709</w:t>
            </w:r>
          </w:p>
        </w:tc>
      </w:tr>
      <w:tr w:rsidR="00D036D8">
        <w:trPr>
          <w:trHeight w:val="28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LDL-C/HDL-C ratio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,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0.60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359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791</w:t>
            </w:r>
          </w:p>
        </w:tc>
      </w:tr>
      <w:tr w:rsidR="00D036D8">
        <w:trPr>
          <w:trHeight w:val="285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LDL-C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combined with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0.581(0.551, 0.610)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0.345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0.799</w:t>
            </w:r>
          </w:p>
        </w:tc>
      </w:tr>
      <w:tr w:rsidR="00D036D8">
        <w:trPr>
          <w:trHeight w:val="9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LDL-C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combined with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LDL-C/HDL-C ratio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0.581(0.552, 0.610)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0.325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0.825</w:t>
            </w:r>
          </w:p>
        </w:tc>
      </w:tr>
      <w:tr w:rsidR="00D036D8">
        <w:trPr>
          <w:trHeight w:val="90"/>
        </w:trPr>
        <w:tc>
          <w:tcPr>
            <w:tcW w:w="15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 c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 xml:space="preserve">ombined with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LDL-C/HDL-C ratio</w:t>
            </w:r>
          </w:p>
        </w:tc>
        <w:tc>
          <w:tcPr>
            <w:tcW w:w="162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0.580(0.550,0.609)</w:t>
            </w:r>
          </w:p>
        </w:tc>
        <w:tc>
          <w:tcPr>
            <w:tcW w:w="107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0.382</w:t>
            </w:r>
          </w:p>
        </w:tc>
        <w:tc>
          <w:tcPr>
            <w:tcW w:w="78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0.765</w:t>
            </w:r>
          </w:p>
        </w:tc>
      </w:tr>
      <w:tr w:rsidR="00D036D8">
        <w:trPr>
          <w:trHeight w:val="90"/>
        </w:trPr>
        <w:tc>
          <w:tcPr>
            <w:tcW w:w="151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left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Non-HDL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-C (mmol/L)</w:t>
            </w:r>
          </w:p>
        </w:tc>
        <w:tc>
          <w:tcPr>
            <w:tcW w:w="162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0.537(0.506,0.568)</w:t>
            </w:r>
          </w:p>
        </w:tc>
        <w:tc>
          <w:tcPr>
            <w:tcW w:w="1074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0.188</w:t>
            </w:r>
          </w:p>
        </w:tc>
        <w:tc>
          <w:tcPr>
            <w:tcW w:w="78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0.881</w:t>
            </w:r>
          </w:p>
        </w:tc>
      </w:tr>
    </w:tbl>
    <w:p w:rsidR="00D036D8" w:rsidRDefault="00C83504">
      <w:pPr>
        <w:adjustRightInd w:val="0"/>
        <w:snapToGrid w:val="0"/>
        <w:spacing w:line="360" w:lineRule="auto"/>
        <w:rPr>
          <w:rFonts w:ascii="Times New Roman" w:hAnsi="Times New Roman" w:cs="Times New Roman"/>
          <w:b/>
          <w:bCs/>
          <w:color w:val="000000"/>
          <w:sz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lang w:bidi="ar"/>
        </w:rPr>
        <w:t>Abbreviations: 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>AUC, the area under the curve; CI, confidence interval; HDL-C, high-density lipoprotein cholesterol; LDL-C, low-density lipoprotein cholesterol.</w:t>
      </w:r>
    </w:p>
    <w:p w:rsidR="00D036D8" w:rsidRDefault="00C83504">
      <w:pPr>
        <w:rPr>
          <w:rFonts w:ascii="Times New Roman" w:eastAsia="宋体" w:hAnsi="Times New Roman" w:cs="Times New Roman"/>
          <w:b/>
          <w:iCs/>
          <w:color w:val="000000"/>
          <w:sz w:val="24"/>
          <w:lang w:bidi="ar"/>
        </w:rPr>
      </w:pPr>
      <w:r>
        <w:rPr>
          <w:rFonts w:ascii="Times New Roman" w:eastAsia="宋体" w:hAnsi="Times New Roman" w:cs="Times New Roman"/>
          <w:b/>
          <w:iCs/>
          <w:color w:val="000000"/>
          <w:sz w:val="24"/>
          <w:lang w:bidi="ar"/>
        </w:rPr>
        <w:br w:type="page"/>
      </w:r>
    </w:p>
    <w:p w:rsidR="00D036D8" w:rsidRDefault="00C83504">
      <w:pPr>
        <w:spacing w:line="480" w:lineRule="auto"/>
        <w:jc w:val="center"/>
        <w:rPr>
          <w:rFonts w:ascii="Times New Roman" w:eastAsia="Georgia" w:hAnsi="Times New Roman" w:cs="Times New Roman"/>
          <w:b/>
          <w:bCs/>
          <w:color w:val="000000" w:themeColor="text1"/>
          <w:sz w:val="24"/>
        </w:rPr>
      </w:pPr>
      <w:r>
        <w:rPr>
          <w:rFonts w:ascii="Times New Roman" w:eastAsia="宋体" w:hAnsi="Times New Roman" w:cs="Times New Roman"/>
          <w:b/>
          <w:bCs/>
          <w:iCs/>
          <w:color w:val="000000"/>
          <w:sz w:val="24"/>
          <w:lang w:bidi="ar"/>
        </w:rPr>
        <w:lastRenderedPageBreak/>
        <w:t>Supplemental Table S2.</w:t>
      </w:r>
      <w:r>
        <w:rPr>
          <w:rFonts w:ascii="Times New Roman" w:eastAsia="宋体" w:hAnsi="Times New Roman" w:cs="Times New Roman"/>
          <w:iCs/>
          <w:color w:val="000000"/>
          <w:sz w:val="24"/>
          <w:lang w:bidi="ar"/>
        </w:rPr>
        <w:t xml:space="preserve"> </w:t>
      </w:r>
      <w:r>
        <w:rPr>
          <w:rFonts w:ascii="Times New Roman" w:eastAsia="宋体" w:hAnsi="Times New Roman" w:cs="Times New Roman"/>
          <w:color w:val="000000"/>
          <w:sz w:val="24"/>
          <w:szCs w:val="20"/>
          <w:lang w:bidi="ar"/>
        </w:rPr>
        <w:t>Baseline characteristics for patients with plaques</w:t>
      </w:r>
    </w:p>
    <w:tbl>
      <w:tblPr>
        <w:tblW w:w="5058" w:type="pct"/>
        <w:tblLook w:val="04A0" w:firstRow="1" w:lastRow="0" w:firstColumn="1" w:lastColumn="0" w:noHBand="0" w:noVBand="1"/>
      </w:tblPr>
      <w:tblGrid>
        <w:gridCol w:w="3224"/>
        <w:gridCol w:w="2231"/>
        <w:gridCol w:w="2233"/>
        <w:gridCol w:w="927"/>
      </w:tblGrid>
      <w:tr w:rsidR="00D036D8">
        <w:trPr>
          <w:trHeight w:val="412"/>
        </w:trPr>
        <w:tc>
          <w:tcPr>
            <w:tcW w:w="1871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Characteristics</w:t>
            </w:r>
          </w:p>
        </w:tc>
        <w:tc>
          <w:tcPr>
            <w:tcW w:w="2591" w:type="pct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Carotid plaque</w:t>
            </w:r>
          </w:p>
        </w:tc>
        <w:tc>
          <w:tcPr>
            <w:tcW w:w="538" w:type="pct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 w:rsidP="00A27CC5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="00A27CC5" w:rsidRPr="00A27CC5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-value</w:t>
            </w:r>
          </w:p>
        </w:tc>
      </w:tr>
      <w:tr w:rsidR="00D036D8">
        <w:trPr>
          <w:trHeight w:val="502"/>
        </w:trPr>
        <w:tc>
          <w:tcPr>
            <w:tcW w:w="1871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D03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95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Stable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(n=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259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szCs w:val="16"/>
                <w:lang w:bidi="ar"/>
              </w:rPr>
              <w:t>V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szCs w:val="16"/>
                <w:lang w:bidi="ar"/>
              </w:rPr>
              <w:t>ulnerable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 xml:space="preserve"> (n=</w:t>
            </w:r>
            <w:r>
              <w:rPr>
                <w:rFonts w:ascii="Times New Roman" w:eastAsia="宋体" w:hAnsi="Times New Roman" w:cs="Times New Roman" w:hint="eastAsia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129</w:t>
            </w: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D036D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Gender</w:t>
            </w:r>
          </w:p>
        </w:tc>
        <w:tc>
          <w:tcPr>
            <w:tcW w:w="1295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6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Female,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33.98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5.66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830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Male,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66.02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(6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4.34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Age (years),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</w:t>
            </w:r>
            <w:bookmarkStart w:id="0" w:name="_GoBack"/>
            <w:bookmarkEnd w:id="0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1(4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, 5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0.960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&lt;45,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22.01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0.452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45-59,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142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54.83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61.24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≥60,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23.17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18.60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Smoking status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0.356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Never,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200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77.22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101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8.29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Current,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19.69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Former,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3.09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0.78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D036D8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Hypertension,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32.43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4.11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0.829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Diabetes,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12.36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9.30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0.469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BMI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(kg/m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24.44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(22.62, 26.46)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24.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(22.76, 26.33)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0.939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ind w:firstLineChars="100" w:firstLine="200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≥25 kg/m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 xml:space="preserve">, 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107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41.31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39.53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0.821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SBP (mmHg),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 (1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36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.00, 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124.00(115.00, 13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0.120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DBP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vertAlign w:val="superscript"/>
                <w:lang w:bidi="ar"/>
              </w:rPr>
              <w:t xml:space="preserve"> 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(mmHg),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.00(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71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.00, 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.00(7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.00, 8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.00)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0.174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HbA1</w:t>
            </w:r>
            <w:proofErr w:type="gramStart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c(</w:t>
            </w:r>
            <w:proofErr w:type="gramEnd"/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%)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0(5.30, 5.80)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5.50(5.30, 5.70)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0.429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TC (mmol/L),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(4.83, 6.15)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60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(4.75, 6.40)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495</w:t>
            </w:r>
          </w:p>
        </w:tc>
      </w:tr>
      <w:tr w:rsidR="00D036D8">
        <w:trPr>
          <w:trHeight w:val="392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 (mmol/L),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(3.08, 3.96)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3.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49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(3.02, 4.19)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687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HDL-C (mmol/L),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25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(1.08, 1.48)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1.2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(1.11, 1.41)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0.694</w:t>
            </w:r>
          </w:p>
        </w:tc>
      </w:tr>
      <w:tr w:rsidR="00D036D8">
        <w:trPr>
          <w:trHeight w:val="371"/>
        </w:trPr>
        <w:tc>
          <w:tcPr>
            <w:tcW w:w="1871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LDL-C/HDL-C ratio, median (IQR)</w:t>
            </w:r>
          </w:p>
        </w:tc>
        <w:tc>
          <w:tcPr>
            <w:tcW w:w="1295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89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(2.35, 3.29)</w:t>
            </w:r>
          </w:p>
        </w:tc>
        <w:tc>
          <w:tcPr>
            <w:tcW w:w="1296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2.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73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(2.40, 3.26)</w:t>
            </w:r>
          </w:p>
        </w:tc>
        <w:tc>
          <w:tcPr>
            <w:tcW w:w="538" w:type="pct"/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0.970</w:t>
            </w:r>
          </w:p>
        </w:tc>
      </w:tr>
      <w:tr w:rsidR="00D036D8">
        <w:trPr>
          <w:trHeight w:val="371"/>
        </w:trPr>
        <w:tc>
          <w:tcPr>
            <w:tcW w:w="187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TG (mmol/L), median (IQR)</w:t>
            </w:r>
          </w:p>
        </w:tc>
        <w:tc>
          <w:tcPr>
            <w:tcW w:w="1295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1.3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9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(0.97, 2.15)</w:t>
            </w:r>
          </w:p>
        </w:tc>
        <w:tc>
          <w:tcPr>
            <w:tcW w:w="12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1.4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5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(1.14, 2.20)</w:t>
            </w:r>
          </w:p>
        </w:tc>
        <w:tc>
          <w:tcPr>
            <w:tcW w:w="5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0.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102</w:t>
            </w:r>
          </w:p>
        </w:tc>
      </w:tr>
    </w:tbl>
    <w:p w:rsidR="00061E12" w:rsidRDefault="00061E12" w:rsidP="00061E12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lang w:bidi="ar"/>
        </w:rPr>
        <w:t xml:space="preserve">Abbreviations: 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>BMI, body mass index; SBP, systolic blood pressure; DBP, diastolic blood pressure; HbA1c, glycosylated hemoglobin; TC, total cholesterol; HDL-C, high-density lipoprotein cholesterol; TG, triglyceride; HR, hazard ratio; CI, confidence interval.</w:t>
      </w:r>
    </w:p>
    <w:p w:rsidR="00D036D8" w:rsidRDefault="00D036D8">
      <w:pPr>
        <w:widowControl/>
        <w:snapToGrid w:val="0"/>
        <w:spacing w:line="360" w:lineRule="auto"/>
        <w:jc w:val="center"/>
        <w:rPr>
          <w:rFonts w:ascii="Times New Roman" w:eastAsia="Georgia" w:hAnsi="Times New Roman" w:cs="Times New Roman"/>
          <w:b/>
          <w:bCs/>
          <w:color w:val="000000" w:themeColor="text1"/>
          <w:sz w:val="24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jc w:val="center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jc w:val="center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 w:rsidP="007357AC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C83504">
      <w:pPr>
        <w:widowControl/>
        <w:adjustRightInd w:val="0"/>
        <w:snapToGrid w:val="0"/>
        <w:spacing w:line="360" w:lineRule="auto"/>
        <w:jc w:val="center"/>
        <w:rPr>
          <w:rFonts w:ascii="Times New Roman" w:hAnsi="Times New Roman" w:cs="Times New Roman"/>
          <w:bCs/>
          <w:iCs/>
          <w:sz w:val="24"/>
        </w:rPr>
      </w:pPr>
      <w:r>
        <w:rPr>
          <w:rFonts w:ascii="Times New Roman" w:eastAsia="宋体" w:hAnsi="Times New Roman" w:cs="Times New Roman"/>
          <w:b/>
          <w:bCs/>
          <w:iCs/>
          <w:color w:val="000000"/>
          <w:sz w:val="24"/>
          <w:lang w:bidi="ar"/>
        </w:rPr>
        <w:t>Supplemental Table S</w:t>
      </w:r>
      <w:r>
        <w:rPr>
          <w:rFonts w:ascii="Times New Roman" w:eastAsia="宋体" w:hAnsi="Times New Roman" w:cs="Times New Roman" w:hint="eastAsia"/>
          <w:b/>
          <w:bCs/>
          <w:iCs/>
          <w:color w:val="000000"/>
          <w:sz w:val="24"/>
          <w:lang w:bidi="ar"/>
        </w:rPr>
        <w:t>3</w:t>
      </w:r>
      <w:r>
        <w:rPr>
          <w:rFonts w:ascii="Times New Roman" w:eastAsia="宋体" w:hAnsi="Times New Roman" w:cs="Times New Roman"/>
          <w:b/>
          <w:iCs/>
          <w:sz w:val="24"/>
          <w:lang w:bidi="ar"/>
        </w:rPr>
        <w:t>.</w:t>
      </w:r>
      <w:r>
        <w:rPr>
          <w:rFonts w:ascii="Times New Roman" w:eastAsia="宋体" w:hAnsi="Times New Roman" w:cs="Times New Roman"/>
          <w:bCs/>
          <w:iCs/>
          <w:sz w:val="24"/>
          <w:lang w:bidi="ar"/>
        </w:rPr>
        <w:t xml:space="preserve"> </w:t>
      </w:r>
      <w:r>
        <w:rPr>
          <w:rFonts w:ascii="Times New Roman" w:eastAsia="宋体" w:hAnsi="Times New Roman" w:cs="Times New Roman" w:hint="eastAsia"/>
          <w:bCs/>
          <w:iCs/>
          <w:sz w:val="24"/>
          <w:lang w:bidi="ar"/>
        </w:rPr>
        <w:t>Non-HDL-C</w:t>
      </w:r>
      <w:r>
        <w:rPr>
          <w:rFonts w:ascii="Times New Roman" w:eastAsia="宋体" w:hAnsi="Times New Roman" w:cs="Times New Roman"/>
          <w:bCs/>
          <w:iCs/>
          <w:sz w:val="24"/>
          <w:lang w:bidi="ar"/>
        </w:rPr>
        <w:t xml:space="preserve"> and risk of carotid plaque</w:t>
      </w:r>
      <w:r w:rsidR="007357AC">
        <w:rPr>
          <w:rFonts w:ascii="Times New Roman" w:eastAsia="宋体" w:hAnsi="Times New Roman" w:cs="Times New Roman"/>
          <w:bCs/>
          <w:iCs/>
          <w:sz w:val="24"/>
          <w:lang w:bidi="ar"/>
        </w:rPr>
        <w:t>s</w:t>
      </w:r>
    </w:p>
    <w:tbl>
      <w:tblPr>
        <w:tblW w:w="5036" w:type="pct"/>
        <w:tblBorders>
          <w:top w:val="single" w:sz="4" w:space="0" w:color="auto"/>
          <w:left w:val="none" w:sz="6" w:space="0" w:color="auto"/>
          <w:bottom w:val="single" w:sz="4" w:space="0" w:color="auto"/>
          <w:right w:val="none" w:sz="6" w:space="0" w:color="auto"/>
          <w:insideH w:val="outset" w:sz="6" w:space="0" w:color="auto"/>
          <w:insideV w:val="outset" w:sz="6" w:space="0" w:color="auto"/>
        </w:tblBorders>
        <w:tblLook w:val="04A0" w:firstRow="1" w:lastRow="0" w:firstColumn="1" w:lastColumn="0" w:noHBand="0" w:noVBand="1"/>
      </w:tblPr>
      <w:tblGrid>
        <w:gridCol w:w="2396"/>
        <w:gridCol w:w="2061"/>
        <w:gridCol w:w="2060"/>
        <w:gridCol w:w="2060"/>
      </w:tblGrid>
      <w:tr w:rsidR="00D036D8">
        <w:trPr>
          <w:trHeight w:val="431"/>
        </w:trPr>
        <w:tc>
          <w:tcPr>
            <w:tcW w:w="1396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Variable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1</w:t>
            </w:r>
          </w:p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2</w:t>
            </w:r>
          </w:p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HR (95% CI)</w:t>
            </w:r>
          </w:p>
        </w:tc>
        <w:tc>
          <w:tcPr>
            <w:tcW w:w="120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Model 3</w:t>
            </w:r>
          </w:p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0"/>
                <w:szCs w:val="20"/>
                <w:lang w:bidi="ar"/>
              </w:rPr>
              <w:t>HR (95% CI)</w:t>
            </w:r>
          </w:p>
        </w:tc>
      </w:tr>
      <w:tr w:rsidR="00D036D8">
        <w:trPr>
          <w:trHeight w:val="431"/>
        </w:trPr>
        <w:tc>
          <w:tcPr>
            <w:tcW w:w="1396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Non-HDL</w:t>
            </w:r>
            <w:r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-C (mmol/L)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1.07(0.97,</w:t>
            </w:r>
            <w:r w:rsidR="00BB2653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1.19)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1.07(0.96,</w:t>
            </w:r>
            <w:r w:rsidR="00BB2653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1.18)</w:t>
            </w:r>
          </w:p>
        </w:tc>
        <w:tc>
          <w:tcPr>
            <w:tcW w:w="120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:rsidR="00D036D8" w:rsidRDefault="00C83504">
            <w:pPr>
              <w:widowControl/>
              <w:adjustRightInd w:val="0"/>
              <w:snapToGrid w:val="0"/>
              <w:spacing w:line="360" w:lineRule="auto"/>
              <w:jc w:val="center"/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1.88(1.16,</w:t>
            </w:r>
            <w:r w:rsidR="00BB2653">
              <w:rPr>
                <w:rFonts w:ascii="Times New Roman" w:hAnsi="Times New Roman" w:cs="Times New Roman"/>
                <w:color w:val="000000"/>
                <w:kern w:val="0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 w:hint="eastAsia"/>
                <w:color w:val="000000"/>
                <w:kern w:val="0"/>
                <w:sz w:val="20"/>
                <w:szCs w:val="20"/>
              </w:rPr>
              <w:t>3.05)</w:t>
            </w:r>
          </w:p>
        </w:tc>
      </w:tr>
    </w:tbl>
    <w:p w:rsidR="00D036D8" w:rsidRDefault="00C83504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24"/>
          <w:shd w:val="clear" w:color="auto" w:fill="FFFFFF"/>
        </w:rPr>
      </w:pPr>
      <w:r>
        <w:rPr>
          <w:rFonts w:ascii="Times New Roman" w:eastAsia="宋体" w:hAnsi="Times New Roman" w:cs="Times New Roman"/>
          <w:b/>
          <w:color w:val="000000"/>
          <w:sz w:val="24"/>
          <w:lang w:bidi="ar"/>
        </w:rPr>
        <w:t>Note: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 </w:t>
      </w:r>
      <w:bookmarkStart w:id="1" w:name="_Hlk94635929"/>
      <w:r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 xml:space="preserve">Model 1 was adjusted for age and 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>sex</w:t>
      </w:r>
      <w:r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 xml:space="preserve">. Model 2 was further adjusted for smoking status, hypertension, 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and </w:t>
      </w:r>
      <w:r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 xml:space="preserve">diabetes based on Model 1. Model 3 was further adjusted for BMI, SBP, DBP, HbA1c, TC, 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and </w:t>
      </w:r>
      <w:r>
        <w:rPr>
          <w:rFonts w:ascii="Times New Roman" w:eastAsia="宋体" w:hAnsi="Times New Roman" w:cs="Times New Roman"/>
          <w:color w:val="000000"/>
          <w:sz w:val="24"/>
          <w:shd w:val="clear" w:color="auto" w:fill="FFFFFF"/>
          <w:lang w:bidi="ar"/>
        </w:rPr>
        <w:t>TG based on Model 2.</w:t>
      </w:r>
      <w:bookmarkEnd w:id="1"/>
    </w:p>
    <w:p w:rsidR="00D036D8" w:rsidRDefault="00C83504">
      <w:pPr>
        <w:adjustRightInd w:val="0"/>
        <w:snapToGrid w:val="0"/>
        <w:spacing w:line="360" w:lineRule="auto"/>
        <w:rPr>
          <w:rFonts w:ascii="Times New Roman" w:hAnsi="Times New Roman" w:cs="Times New Roman"/>
          <w:color w:val="000000"/>
          <w:sz w:val="24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lang w:bidi="ar"/>
        </w:rPr>
        <w:t xml:space="preserve">Abbreviations: 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>BMI, body mass index; SBP, systolic blood pressure; DBP, diastolic blood pressure; HbA1c, glycosylated hemoglobin; TC, total cholesterol; HDL-C, high-density lipoprotein cholesterol; TG, triglyceride; HR, hazard ratio; CI, confidence interval.</w:t>
      </w: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  <w:sectPr w:rsidR="00D036D8">
          <w:pgSz w:w="11906" w:h="16838"/>
          <w:pgMar w:top="1440" w:right="1803" w:bottom="1440" w:left="1803" w:header="851" w:footer="992" w:gutter="0"/>
          <w:cols w:space="425"/>
          <w:docGrid w:type="lines" w:linePitch="312"/>
        </w:sectPr>
      </w:pPr>
    </w:p>
    <w:p w:rsidR="00D036D8" w:rsidRDefault="00D036D8">
      <w:pPr>
        <w:widowControl/>
        <w:snapToGrid w:val="0"/>
        <w:spacing w:line="360" w:lineRule="auto"/>
        <w:rPr>
          <w:rFonts w:ascii="Times New Roman" w:eastAsia="宋体" w:hAnsi="Times New Roman" w:cs="Times New Roman"/>
          <w:color w:val="000000"/>
          <w:sz w:val="24"/>
          <w:lang w:bidi="ar"/>
        </w:rPr>
      </w:pPr>
    </w:p>
    <w:p w:rsidR="00D036D8" w:rsidRDefault="00C83504">
      <w:pPr>
        <w:widowControl/>
        <w:snapToGrid w:val="0"/>
        <w:spacing w:line="360" w:lineRule="auto"/>
        <w:jc w:val="center"/>
        <w:rPr>
          <w:rFonts w:ascii="Times New Roman" w:eastAsia="宋体" w:hAnsi="Times New Roman" w:cs="Times New Roman"/>
          <w:color w:val="000000"/>
          <w:sz w:val="24"/>
          <w:lang w:bidi="ar"/>
        </w:rPr>
      </w:pPr>
      <w:r>
        <w:rPr>
          <w:rFonts w:ascii="Times New Roman" w:eastAsia="宋体" w:hAnsi="Times New Roman" w:cs="Times New Roman" w:hint="eastAsia"/>
          <w:noProof/>
          <w:color w:val="000000"/>
          <w:sz w:val="24"/>
          <w:lang w:bidi="ar"/>
        </w:rPr>
        <w:drawing>
          <wp:inline distT="0" distB="0" distL="114300" distR="114300">
            <wp:extent cx="5266690" cy="2809875"/>
            <wp:effectExtent l="0" t="0" r="10160" b="9525"/>
            <wp:docPr id="2" name="图片 2" descr="Rplot05_new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Rplot05_new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36D8" w:rsidRDefault="00C83504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 w:themeColor="text1"/>
          <w:sz w:val="24"/>
          <w:lang w:bidi="ar"/>
        </w:rPr>
      </w:pPr>
      <w:r>
        <w:rPr>
          <w:rFonts w:ascii="Times New Roman" w:eastAsia="Georgia" w:hAnsi="Times New Roman" w:cs="Times New Roman"/>
          <w:b/>
          <w:bCs/>
          <w:color w:val="000000" w:themeColor="text1"/>
          <w:sz w:val="24"/>
        </w:rPr>
        <w:t>Supplemental Fig</w:t>
      </w:r>
      <w:r>
        <w:rPr>
          <w:rFonts w:ascii="Times New Roman" w:eastAsia="宋体" w:hAnsi="Times New Roman" w:cs="Times New Roman"/>
          <w:b/>
          <w:bCs/>
          <w:color w:val="000000" w:themeColor="text1"/>
          <w:sz w:val="24"/>
        </w:rPr>
        <w:t xml:space="preserve">ure 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>S1</w:t>
      </w:r>
      <w:r>
        <w:rPr>
          <w:rFonts w:ascii="Times New Roman" w:eastAsia="Georgia" w:hAnsi="Times New Roman" w:cs="Times New Roman"/>
          <w:b/>
          <w:bCs/>
          <w:color w:val="000000" w:themeColor="text1"/>
          <w:sz w:val="24"/>
        </w:rPr>
        <w:t>.</w:t>
      </w:r>
      <w:r>
        <w:rPr>
          <w:rFonts w:ascii="Times New Roman" w:eastAsia="宋体" w:hAnsi="Times New Roman" w:cs="Times New Roman" w:hint="eastAsia"/>
          <w:b/>
          <w:bCs/>
          <w:color w:val="000000" w:themeColor="text1"/>
          <w:sz w:val="24"/>
        </w:rPr>
        <w:t xml:space="preserve"> </w:t>
      </w:r>
      <w:r>
        <w:rPr>
          <w:rFonts w:ascii="Times New Roman" w:eastAsia="宋体" w:hAnsi="Times New Roman" w:cs="Times New Roman"/>
          <w:color w:val="000000" w:themeColor="text1"/>
          <w:sz w:val="24"/>
          <w:lang w:bidi="ar"/>
        </w:rPr>
        <w:t>A nomogram was used to predict the risk of carotid plaques among a Chinese population.</w:t>
      </w:r>
    </w:p>
    <w:p w:rsidR="00D036D8" w:rsidRDefault="00C83504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  <w:r>
        <w:rPr>
          <w:rFonts w:ascii="Times New Roman" w:eastAsia="宋体" w:hAnsi="Times New Roman" w:cs="Times New Roman"/>
          <w:b/>
          <w:bCs/>
          <w:color w:val="000000"/>
          <w:sz w:val="24"/>
          <w:lang w:bidi="ar"/>
        </w:rPr>
        <w:t>Abbreviations:</w:t>
      </w:r>
      <w:r>
        <w:rPr>
          <w:rFonts w:ascii="Times New Roman" w:eastAsia="宋体" w:hAnsi="Times New Roman" w:cs="Times New Roman"/>
          <w:color w:val="000000"/>
          <w:sz w:val="24"/>
          <w:lang w:bidi="ar"/>
        </w:rPr>
        <w:t xml:space="preserve"> HDL-C, high-density lipoprotein cholesterol; LDL-C, low-density lipoprotein cholesterol; </w:t>
      </w:r>
      <w:r>
        <w:rPr>
          <w:rFonts w:ascii="Times New Roman" w:eastAsia="宋体" w:hAnsi="Times New Roman" w:cs="Times New Roman" w:hint="eastAsia"/>
          <w:color w:val="000000" w:themeColor="text1"/>
          <w:sz w:val="24"/>
          <w:lang w:bidi="ar"/>
        </w:rPr>
        <w:t>DM, d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iabetes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 xml:space="preserve"> mellitu</w:t>
      </w:r>
      <w:r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  <w:t>s</w:t>
      </w:r>
      <w:r>
        <w:rPr>
          <w:rFonts w:ascii="Times New Roman" w:eastAsia="宋体" w:hAnsi="Times New Roman" w:cs="Times New Roman" w:hint="eastAsia"/>
          <w:color w:val="000000"/>
          <w:kern w:val="0"/>
          <w:sz w:val="24"/>
          <w:lang w:bidi="ar"/>
        </w:rPr>
        <w:t>.</w:t>
      </w:r>
    </w:p>
    <w:p w:rsidR="00D036D8" w:rsidRDefault="00D036D8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:rsidR="00D036D8" w:rsidRDefault="00D036D8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:rsidR="00D036D8" w:rsidRDefault="00D036D8">
      <w:pPr>
        <w:widowControl/>
        <w:adjustRightInd w:val="0"/>
        <w:snapToGrid w:val="0"/>
        <w:spacing w:line="360" w:lineRule="auto"/>
        <w:jc w:val="left"/>
        <w:rPr>
          <w:rFonts w:ascii="Times New Roman" w:eastAsia="宋体" w:hAnsi="Times New Roman" w:cs="Times New Roman"/>
          <w:color w:val="000000"/>
          <w:kern w:val="0"/>
          <w:sz w:val="24"/>
          <w:lang w:bidi="ar"/>
        </w:rPr>
      </w:pPr>
    </w:p>
    <w:p w:rsidR="00D036D8" w:rsidRDefault="00D036D8"/>
    <w:sectPr w:rsidR="00D036D8">
      <w:pgSz w:w="11906" w:h="16838"/>
      <w:pgMar w:top="1440" w:right="1800" w:bottom="1440" w:left="1800" w:header="720" w:footer="720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114F0" w:rsidRDefault="008114F0" w:rsidP="00061E12">
      <w:r>
        <w:separator/>
      </w:r>
    </w:p>
  </w:endnote>
  <w:endnote w:type="continuationSeparator" w:id="0">
    <w:p w:rsidR="008114F0" w:rsidRDefault="008114F0" w:rsidP="00061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114F0" w:rsidRDefault="008114F0" w:rsidP="00061E12">
      <w:r>
        <w:separator/>
      </w:r>
    </w:p>
  </w:footnote>
  <w:footnote w:type="continuationSeparator" w:id="0">
    <w:p w:rsidR="008114F0" w:rsidRDefault="008114F0" w:rsidP="00061E1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embedSystemFonts/>
  <w:bordersDoNotSurroundHeader/>
  <w:bordersDoNotSurroundFooter/>
  <w:hideSpellingErrors/>
  <w:hideGrammaticalErrors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1sjQ0MjE1NrY0MzNX0lEKTi0uzszPAykwqwUAvNFs6iwAAAA="/>
    <w:docVar w:name="commondata" w:val="eyJoZGlkIjoiNTM4MTY5YTRhYTUzNzgyZDBjNDc1Mzg3NmNhNGQ1N2EifQ=="/>
  </w:docVars>
  <w:rsids>
    <w:rsidRoot w:val="60BA5483"/>
    <w:rsid w:val="00061E12"/>
    <w:rsid w:val="00084769"/>
    <w:rsid w:val="002F7A38"/>
    <w:rsid w:val="007357AC"/>
    <w:rsid w:val="008114F0"/>
    <w:rsid w:val="009169BB"/>
    <w:rsid w:val="00956987"/>
    <w:rsid w:val="00A2686A"/>
    <w:rsid w:val="00A27CC5"/>
    <w:rsid w:val="00B17D12"/>
    <w:rsid w:val="00B55F64"/>
    <w:rsid w:val="00B65641"/>
    <w:rsid w:val="00BB2653"/>
    <w:rsid w:val="00C83504"/>
    <w:rsid w:val="00CD1C50"/>
    <w:rsid w:val="00D036D8"/>
    <w:rsid w:val="00E0458F"/>
    <w:rsid w:val="00E53B61"/>
    <w:rsid w:val="00FB34D9"/>
    <w:rsid w:val="029E2D06"/>
    <w:rsid w:val="0B99755C"/>
    <w:rsid w:val="1B817E4B"/>
    <w:rsid w:val="1B9C2C4B"/>
    <w:rsid w:val="1C745FBE"/>
    <w:rsid w:val="1D484219"/>
    <w:rsid w:val="2E69375A"/>
    <w:rsid w:val="2FC241C9"/>
    <w:rsid w:val="33A73AC3"/>
    <w:rsid w:val="39A721A9"/>
    <w:rsid w:val="3ADD7B5A"/>
    <w:rsid w:val="3DCA0ADE"/>
    <w:rsid w:val="47072376"/>
    <w:rsid w:val="4C620013"/>
    <w:rsid w:val="60BA5483"/>
    <w:rsid w:val="64320B2C"/>
    <w:rsid w:val="6E6F44C6"/>
    <w:rsid w:val="78D653AE"/>
    <w:rsid w:val="7C5202CC"/>
    <w:rsid w:val="7C7E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CD3AEE4"/>
  <w15:docId w15:val="{917654AA-3D7A-4806-B70F-D42441417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Normal (Web)"/>
    <w:basedOn w:val="a"/>
    <w:qFormat/>
    <w:pPr>
      <w:widowControl/>
      <w:spacing w:beforeAutospacing="1" w:afterAutospacing="1"/>
      <w:jc w:val="left"/>
    </w:pPr>
    <w:rPr>
      <w:rFonts w:ascii="宋体" w:eastAsia="宋体" w:hAnsi="宋体" w:cs="Times New Roman" w:hint="eastAsia"/>
      <w:kern w:val="0"/>
      <w:sz w:val="24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4</Pages>
  <Words>478</Words>
  <Characters>2731</Characters>
  <Application>Microsoft Office Word</Application>
  <DocSecurity>0</DocSecurity>
  <Lines>22</Lines>
  <Paragraphs>6</Paragraphs>
  <ScaleCrop>false</ScaleCrop>
  <Company/>
  <LinksUpToDate>false</LinksUpToDate>
  <CharactersWithSpaces>3203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梧桐叶</dc:creator>
  <cp:lastModifiedBy>Administrator</cp:lastModifiedBy>
  <cp:revision>10</cp:revision>
  <dcterms:created xsi:type="dcterms:W3CDTF">2022-02-28T12:46:00Z</dcterms:created>
  <dcterms:modified xsi:type="dcterms:W3CDTF">2022-11-16T09:37:00Z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C0FC3C3272C84F7AB2EAECCFEFAACE80</vt:lpwstr>
  </property>
</Properties>
</file>