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3E2A3D" w14:textId="77777777" w:rsidR="00107F9E" w:rsidRPr="009C7510" w:rsidRDefault="00107F9E" w:rsidP="00107F9E">
      <w:pPr>
        <w:rPr>
          <w:rFonts w:asciiTheme="majorBidi" w:hAnsiTheme="majorBidi" w:cstheme="majorBidi"/>
          <w:sz w:val="24"/>
        </w:rPr>
      </w:pPr>
      <w:bookmarkStart w:id="0" w:name="_GoBack"/>
      <w:bookmarkEnd w:id="0"/>
      <w:r w:rsidRPr="009C7510">
        <w:rPr>
          <w:rFonts w:asciiTheme="majorBidi" w:hAnsiTheme="majorBidi" w:cstheme="majorBidi"/>
          <w:sz w:val="24"/>
        </w:rPr>
        <w:t>Supplementary table 1 Procedural and clinical outcomes according to excess leaflet CV in Type 0 BAV</w:t>
      </w:r>
    </w:p>
    <w:p w14:paraId="01E710A6" w14:textId="77777777" w:rsidR="00107F9E" w:rsidRPr="009C7510" w:rsidRDefault="00107F9E" w:rsidP="00107F9E">
      <w:pPr>
        <w:rPr>
          <w:rFonts w:asciiTheme="majorBidi" w:hAnsiTheme="majorBidi" w:cstheme="majorBidi"/>
          <w:sz w:val="24"/>
        </w:rPr>
      </w:pPr>
    </w:p>
    <w:tbl>
      <w:tblPr>
        <w:tblStyle w:val="a3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2"/>
        <w:gridCol w:w="2606"/>
        <w:gridCol w:w="2268"/>
        <w:gridCol w:w="1344"/>
      </w:tblGrid>
      <w:tr w:rsidR="00107F9E" w:rsidRPr="005B726A" w14:paraId="756E0491" w14:textId="77777777" w:rsidTr="00F21BA4">
        <w:trPr>
          <w:jc w:val="center"/>
        </w:trPr>
        <w:tc>
          <w:tcPr>
            <w:tcW w:w="2072" w:type="dxa"/>
            <w:tcBorders>
              <w:top w:val="single" w:sz="4" w:space="0" w:color="auto"/>
              <w:bottom w:val="single" w:sz="4" w:space="0" w:color="auto"/>
            </w:tcBorders>
          </w:tcPr>
          <w:p w14:paraId="18766369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Type0</w:t>
            </w:r>
          </w:p>
        </w:tc>
        <w:tc>
          <w:tcPr>
            <w:tcW w:w="2606" w:type="dxa"/>
            <w:tcBorders>
              <w:top w:val="single" w:sz="4" w:space="0" w:color="auto"/>
              <w:bottom w:val="single" w:sz="4" w:space="0" w:color="auto"/>
            </w:tcBorders>
          </w:tcPr>
          <w:p w14:paraId="10D061FB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No excess leaflet calcification(n=42)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54B9275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Excess leaflet calcification(n=44)</w:t>
            </w:r>
          </w:p>
        </w:tc>
        <w:tc>
          <w:tcPr>
            <w:tcW w:w="1344" w:type="dxa"/>
            <w:tcBorders>
              <w:top w:val="single" w:sz="4" w:space="0" w:color="auto"/>
              <w:bottom w:val="single" w:sz="4" w:space="0" w:color="auto"/>
            </w:tcBorders>
          </w:tcPr>
          <w:p w14:paraId="5F3E55CA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P value</w:t>
            </w:r>
          </w:p>
        </w:tc>
      </w:tr>
      <w:tr w:rsidR="00107F9E" w:rsidRPr="005B726A" w14:paraId="63454559" w14:textId="77777777" w:rsidTr="00F21BA4">
        <w:trPr>
          <w:jc w:val="center"/>
        </w:trPr>
        <w:tc>
          <w:tcPr>
            <w:tcW w:w="2072" w:type="dxa"/>
            <w:tcBorders>
              <w:top w:val="single" w:sz="4" w:space="0" w:color="auto"/>
            </w:tcBorders>
          </w:tcPr>
          <w:p w14:paraId="18B214E1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Procedural related outcomes</w:t>
            </w:r>
          </w:p>
        </w:tc>
        <w:tc>
          <w:tcPr>
            <w:tcW w:w="2606" w:type="dxa"/>
            <w:tcBorders>
              <w:top w:val="single" w:sz="4" w:space="0" w:color="auto"/>
            </w:tcBorders>
          </w:tcPr>
          <w:p w14:paraId="02D7CC4A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2BC4F07A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44" w:type="dxa"/>
            <w:tcBorders>
              <w:top w:val="single" w:sz="4" w:space="0" w:color="auto"/>
            </w:tcBorders>
          </w:tcPr>
          <w:p w14:paraId="3D4A37A3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107F9E" w:rsidRPr="005B726A" w14:paraId="745D2D9C" w14:textId="77777777" w:rsidTr="00F21BA4">
        <w:trPr>
          <w:jc w:val="center"/>
        </w:trPr>
        <w:tc>
          <w:tcPr>
            <w:tcW w:w="2072" w:type="dxa"/>
          </w:tcPr>
          <w:p w14:paraId="73825F11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Conversion to open surgery(n,%)</w:t>
            </w:r>
          </w:p>
        </w:tc>
        <w:tc>
          <w:tcPr>
            <w:tcW w:w="2606" w:type="dxa"/>
          </w:tcPr>
          <w:p w14:paraId="6B85F30E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1(2.38)</w:t>
            </w:r>
          </w:p>
        </w:tc>
        <w:tc>
          <w:tcPr>
            <w:tcW w:w="2268" w:type="dxa"/>
          </w:tcPr>
          <w:p w14:paraId="0CCA3EE0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1344" w:type="dxa"/>
          </w:tcPr>
          <w:p w14:paraId="45DAC24F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0.488</w:t>
            </w:r>
          </w:p>
        </w:tc>
      </w:tr>
      <w:tr w:rsidR="00107F9E" w:rsidRPr="005B726A" w14:paraId="1252B635" w14:textId="77777777" w:rsidTr="00F21BA4">
        <w:trPr>
          <w:jc w:val="center"/>
        </w:trPr>
        <w:tc>
          <w:tcPr>
            <w:tcW w:w="2072" w:type="dxa"/>
          </w:tcPr>
          <w:p w14:paraId="35AB9C81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Coronary obstruction(n,%)</w:t>
            </w:r>
          </w:p>
        </w:tc>
        <w:tc>
          <w:tcPr>
            <w:tcW w:w="2606" w:type="dxa"/>
          </w:tcPr>
          <w:p w14:paraId="139FCAD2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2268" w:type="dxa"/>
          </w:tcPr>
          <w:p w14:paraId="7434987A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1344" w:type="dxa"/>
          </w:tcPr>
          <w:p w14:paraId="20CA7762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-</w:t>
            </w:r>
          </w:p>
        </w:tc>
      </w:tr>
      <w:tr w:rsidR="00107F9E" w:rsidRPr="005B726A" w14:paraId="16272566" w14:textId="77777777" w:rsidTr="00F21BA4">
        <w:trPr>
          <w:jc w:val="center"/>
        </w:trPr>
        <w:tc>
          <w:tcPr>
            <w:tcW w:w="2072" w:type="dxa"/>
          </w:tcPr>
          <w:p w14:paraId="0A24CD4C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Aortic root injury(n,%)</w:t>
            </w:r>
          </w:p>
        </w:tc>
        <w:tc>
          <w:tcPr>
            <w:tcW w:w="2606" w:type="dxa"/>
          </w:tcPr>
          <w:p w14:paraId="40E49F5F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2268" w:type="dxa"/>
          </w:tcPr>
          <w:p w14:paraId="1DC2D349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1344" w:type="dxa"/>
          </w:tcPr>
          <w:p w14:paraId="56304DD7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-</w:t>
            </w:r>
          </w:p>
        </w:tc>
      </w:tr>
      <w:tr w:rsidR="00107F9E" w:rsidRPr="005B726A" w14:paraId="1F95F04D" w14:textId="77777777" w:rsidTr="00F21BA4">
        <w:trPr>
          <w:jc w:val="center"/>
        </w:trPr>
        <w:tc>
          <w:tcPr>
            <w:tcW w:w="2072" w:type="dxa"/>
          </w:tcPr>
          <w:p w14:paraId="76D269EE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Implantation of two valves(n,%)</w:t>
            </w:r>
          </w:p>
        </w:tc>
        <w:tc>
          <w:tcPr>
            <w:tcW w:w="2606" w:type="dxa"/>
          </w:tcPr>
          <w:p w14:paraId="0136D24A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3(7.14)</w:t>
            </w:r>
          </w:p>
        </w:tc>
        <w:tc>
          <w:tcPr>
            <w:tcW w:w="2268" w:type="dxa"/>
          </w:tcPr>
          <w:p w14:paraId="2F2E1A0E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2(4.54)</w:t>
            </w:r>
          </w:p>
        </w:tc>
        <w:tc>
          <w:tcPr>
            <w:tcW w:w="1344" w:type="dxa"/>
          </w:tcPr>
          <w:p w14:paraId="16AA5545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0.673</w:t>
            </w:r>
          </w:p>
        </w:tc>
      </w:tr>
      <w:tr w:rsidR="00107F9E" w:rsidRPr="005B726A" w14:paraId="441BE631" w14:textId="77777777" w:rsidTr="00F21BA4">
        <w:trPr>
          <w:jc w:val="center"/>
        </w:trPr>
        <w:tc>
          <w:tcPr>
            <w:tcW w:w="2072" w:type="dxa"/>
          </w:tcPr>
          <w:p w14:paraId="56308CF4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Stroke</w:t>
            </w:r>
          </w:p>
        </w:tc>
        <w:tc>
          <w:tcPr>
            <w:tcW w:w="2606" w:type="dxa"/>
          </w:tcPr>
          <w:p w14:paraId="1F9C6012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2268" w:type="dxa"/>
          </w:tcPr>
          <w:p w14:paraId="4D1E523A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3(6.82)</w:t>
            </w:r>
          </w:p>
        </w:tc>
        <w:tc>
          <w:tcPr>
            <w:tcW w:w="1344" w:type="dxa"/>
          </w:tcPr>
          <w:p w14:paraId="1F45640C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0.242</w:t>
            </w:r>
          </w:p>
        </w:tc>
      </w:tr>
      <w:tr w:rsidR="00107F9E" w:rsidRPr="005B726A" w14:paraId="528F15FB" w14:textId="77777777" w:rsidTr="00F21BA4">
        <w:trPr>
          <w:jc w:val="center"/>
        </w:trPr>
        <w:tc>
          <w:tcPr>
            <w:tcW w:w="2072" w:type="dxa"/>
          </w:tcPr>
          <w:p w14:paraId="7D5ACABA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Pacemaker</w:t>
            </w:r>
          </w:p>
        </w:tc>
        <w:tc>
          <w:tcPr>
            <w:tcW w:w="2606" w:type="dxa"/>
          </w:tcPr>
          <w:p w14:paraId="1F20351D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7(16.67)</w:t>
            </w:r>
          </w:p>
        </w:tc>
        <w:tc>
          <w:tcPr>
            <w:tcW w:w="2268" w:type="dxa"/>
          </w:tcPr>
          <w:p w14:paraId="31A2509C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2(4.54)</w:t>
            </w:r>
          </w:p>
        </w:tc>
        <w:tc>
          <w:tcPr>
            <w:tcW w:w="1344" w:type="dxa"/>
          </w:tcPr>
          <w:p w14:paraId="3AFB378E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0.085</w:t>
            </w:r>
          </w:p>
        </w:tc>
      </w:tr>
      <w:tr w:rsidR="00107F9E" w:rsidRPr="005B726A" w14:paraId="1174D7F7" w14:textId="77777777" w:rsidTr="00F21BA4">
        <w:trPr>
          <w:jc w:val="center"/>
        </w:trPr>
        <w:tc>
          <w:tcPr>
            <w:tcW w:w="2072" w:type="dxa"/>
          </w:tcPr>
          <w:p w14:paraId="564B1E64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Echocardiographic findings</w:t>
            </w:r>
          </w:p>
        </w:tc>
        <w:tc>
          <w:tcPr>
            <w:tcW w:w="2606" w:type="dxa"/>
          </w:tcPr>
          <w:p w14:paraId="1AD9C4DD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268" w:type="dxa"/>
          </w:tcPr>
          <w:p w14:paraId="2F62004B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44" w:type="dxa"/>
          </w:tcPr>
          <w:p w14:paraId="5DB204F3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107F9E" w:rsidRPr="005B726A" w14:paraId="31C98404" w14:textId="77777777" w:rsidTr="00F21BA4">
        <w:trPr>
          <w:jc w:val="center"/>
        </w:trPr>
        <w:tc>
          <w:tcPr>
            <w:tcW w:w="2072" w:type="dxa"/>
          </w:tcPr>
          <w:p w14:paraId="4A8DD19B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Mean transvalvular gradient(mmHg)</w:t>
            </w:r>
          </w:p>
        </w:tc>
        <w:tc>
          <w:tcPr>
            <w:tcW w:w="2606" w:type="dxa"/>
          </w:tcPr>
          <w:p w14:paraId="3DAF0DF6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13.52±7.05</w:t>
            </w:r>
          </w:p>
        </w:tc>
        <w:tc>
          <w:tcPr>
            <w:tcW w:w="2268" w:type="dxa"/>
          </w:tcPr>
          <w:p w14:paraId="7FB76A5C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12.03±5.07</w:t>
            </w:r>
          </w:p>
        </w:tc>
        <w:tc>
          <w:tcPr>
            <w:tcW w:w="1344" w:type="dxa"/>
          </w:tcPr>
          <w:p w14:paraId="3A783D04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0.325</w:t>
            </w:r>
          </w:p>
        </w:tc>
      </w:tr>
      <w:tr w:rsidR="00107F9E" w:rsidRPr="005B726A" w14:paraId="28560CD4" w14:textId="77777777" w:rsidTr="00F21BA4">
        <w:trPr>
          <w:jc w:val="center"/>
        </w:trPr>
        <w:tc>
          <w:tcPr>
            <w:tcW w:w="2072" w:type="dxa"/>
          </w:tcPr>
          <w:p w14:paraId="1ADA64D2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 xml:space="preserve">≥moderate </w:t>
            </w:r>
            <w:proofErr w:type="spellStart"/>
            <w:r w:rsidRPr="005B726A">
              <w:rPr>
                <w:rFonts w:asciiTheme="majorBidi" w:hAnsiTheme="majorBidi" w:cstheme="majorBidi"/>
              </w:rPr>
              <w:t>pvl</w:t>
            </w:r>
            <w:proofErr w:type="spellEnd"/>
            <w:r w:rsidRPr="005B726A">
              <w:rPr>
                <w:rFonts w:asciiTheme="majorBidi" w:hAnsiTheme="majorBidi" w:cstheme="majorBidi"/>
              </w:rPr>
              <w:t>(n,%)</w:t>
            </w:r>
          </w:p>
        </w:tc>
        <w:tc>
          <w:tcPr>
            <w:tcW w:w="2606" w:type="dxa"/>
          </w:tcPr>
          <w:p w14:paraId="475A9E30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1(2.38)</w:t>
            </w:r>
          </w:p>
        </w:tc>
        <w:tc>
          <w:tcPr>
            <w:tcW w:w="2268" w:type="dxa"/>
          </w:tcPr>
          <w:p w14:paraId="7A735F5E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8(18.18)</w:t>
            </w:r>
          </w:p>
        </w:tc>
        <w:tc>
          <w:tcPr>
            <w:tcW w:w="1344" w:type="dxa"/>
          </w:tcPr>
          <w:p w14:paraId="371E8160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0.030</w:t>
            </w:r>
          </w:p>
        </w:tc>
      </w:tr>
      <w:tr w:rsidR="00107F9E" w:rsidRPr="005B726A" w14:paraId="3CA13397" w14:textId="77777777" w:rsidTr="00F21BA4">
        <w:trPr>
          <w:jc w:val="center"/>
        </w:trPr>
        <w:tc>
          <w:tcPr>
            <w:tcW w:w="2072" w:type="dxa"/>
          </w:tcPr>
          <w:p w14:paraId="0836E966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Post LVEF(%)</w:t>
            </w:r>
          </w:p>
        </w:tc>
        <w:tc>
          <w:tcPr>
            <w:tcW w:w="2606" w:type="dxa"/>
          </w:tcPr>
          <w:p w14:paraId="3DA4B35D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62.00±8.92</w:t>
            </w:r>
          </w:p>
        </w:tc>
        <w:tc>
          <w:tcPr>
            <w:tcW w:w="2268" w:type="dxa"/>
          </w:tcPr>
          <w:p w14:paraId="7281D14C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57.50±9.37</w:t>
            </w:r>
          </w:p>
        </w:tc>
        <w:tc>
          <w:tcPr>
            <w:tcW w:w="1344" w:type="dxa"/>
          </w:tcPr>
          <w:p w14:paraId="79473AA1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0.038</w:t>
            </w:r>
          </w:p>
        </w:tc>
      </w:tr>
      <w:tr w:rsidR="00107F9E" w:rsidRPr="005B726A" w14:paraId="308BD91E" w14:textId="77777777" w:rsidTr="00F21BA4">
        <w:trPr>
          <w:jc w:val="center"/>
        </w:trPr>
        <w:tc>
          <w:tcPr>
            <w:tcW w:w="2072" w:type="dxa"/>
          </w:tcPr>
          <w:p w14:paraId="0F450080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2-year Clinical outcomes</w:t>
            </w:r>
          </w:p>
        </w:tc>
        <w:tc>
          <w:tcPr>
            <w:tcW w:w="2606" w:type="dxa"/>
          </w:tcPr>
          <w:p w14:paraId="6530DD67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268" w:type="dxa"/>
          </w:tcPr>
          <w:p w14:paraId="1EAAAD62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44" w:type="dxa"/>
          </w:tcPr>
          <w:p w14:paraId="14CA50D6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107F9E" w:rsidRPr="005B726A" w14:paraId="5A463972" w14:textId="77777777" w:rsidTr="00F21BA4">
        <w:trPr>
          <w:jc w:val="center"/>
        </w:trPr>
        <w:tc>
          <w:tcPr>
            <w:tcW w:w="2072" w:type="dxa"/>
          </w:tcPr>
          <w:p w14:paraId="0015104B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All-cause mortality</w:t>
            </w:r>
          </w:p>
        </w:tc>
        <w:tc>
          <w:tcPr>
            <w:tcW w:w="2606" w:type="dxa"/>
          </w:tcPr>
          <w:p w14:paraId="431ED028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1(2.38)</w:t>
            </w:r>
          </w:p>
        </w:tc>
        <w:tc>
          <w:tcPr>
            <w:tcW w:w="2268" w:type="dxa"/>
          </w:tcPr>
          <w:p w14:paraId="1024703E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2(4.54)</w:t>
            </w:r>
          </w:p>
        </w:tc>
        <w:tc>
          <w:tcPr>
            <w:tcW w:w="1344" w:type="dxa"/>
          </w:tcPr>
          <w:p w14:paraId="60F2B63D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≥0.999</w:t>
            </w:r>
          </w:p>
        </w:tc>
      </w:tr>
      <w:tr w:rsidR="00107F9E" w:rsidRPr="005B726A" w14:paraId="19D0973D" w14:textId="77777777" w:rsidTr="00F21BA4">
        <w:trPr>
          <w:jc w:val="center"/>
        </w:trPr>
        <w:tc>
          <w:tcPr>
            <w:tcW w:w="2072" w:type="dxa"/>
          </w:tcPr>
          <w:p w14:paraId="5316AAD9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Rehospitalization</w:t>
            </w:r>
          </w:p>
        </w:tc>
        <w:tc>
          <w:tcPr>
            <w:tcW w:w="2606" w:type="dxa"/>
          </w:tcPr>
          <w:p w14:paraId="27A517E8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2(4.76)</w:t>
            </w:r>
          </w:p>
        </w:tc>
        <w:tc>
          <w:tcPr>
            <w:tcW w:w="2268" w:type="dxa"/>
          </w:tcPr>
          <w:p w14:paraId="0392E74B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10(22.73)</w:t>
            </w:r>
          </w:p>
        </w:tc>
        <w:tc>
          <w:tcPr>
            <w:tcW w:w="1344" w:type="dxa"/>
          </w:tcPr>
          <w:p w14:paraId="35BFCAB7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0.027</w:t>
            </w:r>
          </w:p>
        </w:tc>
      </w:tr>
      <w:tr w:rsidR="00107F9E" w:rsidRPr="005B726A" w14:paraId="2C12D424" w14:textId="77777777" w:rsidTr="00F21BA4">
        <w:trPr>
          <w:jc w:val="center"/>
        </w:trPr>
        <w:tc>
          <w:tcPr>
            <w:tcW w:w="2072" w:type="dxa"/>
          </w:tcPr>
          <w:p w14:paraId="7246C0F2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Primary endpoint</w:t>
            </w:r>
          </w:p>
        </w:tc>
        <w:tc>
          <w:tcPr>
            <w:tcW w:w="2606" w:type="dxa"/>
          </w:tcPr>
          <w:p w14:paraId="1F64F030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3(7.14)</w:t>
            </w:r>
          </w:p>
        </w:tc>
        <w:tc>
          <w:tcPr>
            <w:tcW w:w="2268" w:type="dxa"/>
          </w:tcPr>
          <w:p w14:paraId="7E5F270B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11(25.00)</w:t>
            </w:r>
          </w:p>
        </w:tc>
        <w:tc>
          <w:tcPr>
            <w:tcW w:w="1344" w:type="dxa"/>
          </w:tcPr>
          <w:p w14:paraId="2369C763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0.039</w:t>
            </w:r>
          </w:p>
        </w:tc>
      </w:tr>
    </w:tbl>
    <w:p w14:paraId="6961453D" w14:textId="77777777" w:rsidR="00107F9E" w:rsidRPr="005B726A" w:rsidRDefault="00107F9E" w:rsidP="00107F9E">
      <w:pPr>
        <w:rPr>
          <w:rFonts w:asciiTheme="majorBidi" w:hAnsiTheme="majorBidi" w:cstheme="majorBidi"/>
        </w:rPr>
      </w:pPr>
    </w:p>
    <w:p w14:paraId="53AA1F08" w14:textId="77777777" w:rsidR="00107F9E" w:rsidRPr="005B726A" w:rsidRDefault="00107F9E" w:rsidP="00107F9E">
      <w:pPr>
        <w:rPr>
          <w:rFonts w:asciiTheme="majorBidi" w:hAnsiTheme="majorBidi" w:cstheme="majorBidi"/>
        </w:rPr>
      </w:pPr>
    </w:p>
    <w:p w14:paraId="407568FF" w14:textId="77777777" w:rsidR="00107F9E" w:rsidRPr="005B726A" w:rsidRDefault="00107F9E" w:rsidP="00107F9E">
      <w:pPr>
        <w:rPr>
          <w:rFonts w:asciiTheme="majorBidi" w:hAnsiTheme="majorBidi" w:cstheme="majorBidi"/>
        </w:rPr>
      </w:pPr>
      <w:r w:rsidRPr="005B726A">
        <w:rPr>
          <w:rFonts w:asciiTheme="majorBidi" w:hAnsiTheme="majorBidi" w:cstheme="majorBidi"/>
        </w:rPr>
        <w:t>CV: calcium volume; BAV: bicuspid aortic valve ; PVL: paravalvular leak; LVEF: left ventricular ejection fraction</w:t>
      </w:r>
    </w:p>
    <w:p w14:paraId="7349D879" w14:textId="77777777" w:rsidR="00107F9E" w:rsidRPr="005B726A" w:rsidRDefault="00107F9E" w:rsidP="00107F9E">
      <w:pPr>
        <w:rPr>
          <w:rFonts w:asciiTheme="majorBidi" w:hAnsiTheme="majorBidi" w:cstheme="majorBidi"/>
        </w:rPr>
      </w:pPr>
    </w:p>
    <w:p w14:paraId="730291FD" w14:textId="77777777" w:rsidR="00107F9E" w:rsidRPr="005B726A" w:rsidRDefault="00107F9E" w:rsidP="00107F9E">
      <w:pPr>
        <w:rPr>
          <w:rFonts w:asciiTheme="majorBidi" w:hAnsiTheme="majorBidi" w:cstheme="majorBidi"/>
        </w:rPr>
      </w:pPr>
    </w:p>
    <w:p w14:paraId="44A796D0" w14:textId="77777777" w:rsidR="00107F9E" w:rsidRPr="005B726A" w:rsidRDefault="00107F9E" w:rsidP="00107F9E">
      <w:pPr>
        <w:rPr>
          <w:rFonts w:asciiTheme="majorBidi" w:hAnsiTheme="majorBidi" w:cstheme="majorBidi"/>
        </w:rPr>
      </w:pPr>
    </w:p>
    <w:p w14:paraId="6C5185CC" w14:textId="77777777" w:rsidR="00107F9E" w:rsidRPr="005B726A" w:rsidRDefault="00107F9E" w:rsidP="00107F9E">
      <w:pPr>
        <w:rPr>
          <w:rFonts w:asciiTheme="majorBidi" w:hAnsiTheme="majorBidi" w:cstheme="majorBidi"/>
        </w:rPr>
      </w:pPr>
    </w:p>
    <w:p w14:paraId="0E86D3F4" w14:textId="77777777" w:rsidR="00107F9E" w:rsidRPr="005B726A" w:rsidRDefault="00107F9E" w:rsidP="00107F9E">
      <w:pPr>
        <w:rPr>
          <w:rFonts w:asciiTheme="majorBidi" w:hAnsiTheme="majorBidi" w:cstheme="majorBidi"/>
        </w:rPr>
      </w:pPr>
    </w:p>
    <w:p w14:paraId="657E0065" w14:textId="77777777" w:rsidR="00107F9E" w:rsidRPr="005B726A" w:rsidRDefault="00107F9E" w:rsidP="00107F9E">
      <w:pPr>
        <w:rPr>
          <w:rFonts w:asciiTheme="majorBidi" w:hAnsiTheme="majorBidi" w:cstheme="majorBidi"/>
        </w:rPr>
      </w:pPr>
    </w:p>
    <w:p w14:paraId="2DE20AD8" w14:textId="77777777" w:rsidR="00107F9E" w:rsidRPr="005B726A" w:rsidRDefault="00107F9E" w:rsidP="00107F9E">
      <w:pPr>
        <w:rPr>
          <w:rFonts w:asciiTheme="majorBidi" w:hAnsiTheme="majorBidi" w:cstheme="majorBidi"/>
        </w:rPr>
      </w:pPr>
    </w:p>
    <w:p w14:paraId="53C6C660" w14:textId="77777777" w:rsidR="00107F9E" w:rsidRPr="005B726A" w:rsidRDefault="00107F9E" w:rsidP="00107F9E">
      <w:pPr>
        <w:rPr>
          <w:rFonts w:asciiTheme="majorBidi" w:hAnsiTheme="majorBidi" w:cstheme="majorBidi"/>
        </w:rPr>
      </w:pPr>
    </w:p>
    <w:p w14:paraId="0BB53CC6" w14:textId="77777777" w:rsidR="00107F9E" w:rsidRPr="005B726A" w:rsidRDefault="00107F9E" w:rsidP="00107F9E">
      <w:pPr>
        <w:rPr>
          <w:rFonts w:asciiTheme="majorBidi" w:hAnsiTheme="majorBidi" w:cstheme="majorBidi"/>
        </w:rPr>
      </w:pPr>
    </w:p>
    <w:p w14:paraId="42E940FC" w14:textId="77777777" w:rsidR="00107F9E" w:rsidRPr="005B726A" w:rsidRDefault="00107F9E" w:rsidP="00107F9E">
      <w:pPr>
        <w:rPr>
          <w:rFonts w:asciiTheme="majorBidi" w:hAnsiTheme="majorBidi" w:cstheme="majorBidi"/>
        </w:rPr>
      </w:pPr>
    </w:p>
    <w:p w14:paraId="096EE136" w14:textId="77777777" w:rsidR="00107F9E" w:rsidRPr="005B726A" w:rsidRDefault="00107F9E" w:rsidP="00107F9E">
      <w:pPr>
        <w:rPr>
          <w:rFonts w:asciiTheme="majorBidi" w:hAnsiTheme="majorBidi" w:cstheme="majorBidi"/>
        </w:rPr>
      </w:pPr>
    </w:p>
    <w:p w14:paraId="7DC28A0A" w14:textId="77777777" w:rsidR="00107F9E" w:rsidRPr="005B726A" w:rsidRDefault="00107F9E" w:rsidP="00107F9E">
      <w:pPr>
        <w:rPr>
          <w:rFonts w:asciiTheme="majorBidi" w:hAnsiTheme="majorBidi" w:cstheme="majorBidi" w:hint="eastAsia"/>
        </w:rPr>
      </w:pPr>
    </w:p>
    <w:p w14:paraId="2B368F08" w14:textId="77777777" w:rsidR="00107F9E" w:rsidRPr="009C7510" w:rsidRDefault="00107F9E" w:rsidP="00107F9E">
      <w:pPr>
        <w:rPr>
          <w:rFonts w:asciiTheme="majorBidi" w:hAnsiTheme="majorBidi" w:cstheme="majorBidi" w:hint="eastAsia"/>
          <w:sz w:val="24"/>
        </w:rPr>
      </w:pPr>
      <w:r w:rsidRPr="009C7510">
        <w:rPr>
          <w:rFonts w:asciiTheme="majorBidi" w:hAnsiTheme="majorBidi" w:cstheme="majorBidi"/>
          <w:sz w:val="24"/>
        </w:rPr>
        <w:lastRenderedPageBreak/>
        <w:t>Supplementary table 2 Procedural and clinical outcomes according to excess leaflet CV in Type 1 BAV</w:t>
      </w:r>
    </w:p>
    <w:p w14:paraId="6719E0DF" w14:textId="77777777" w:rsidR="00107F9E" w:rsidRPr="005B726A" w:rsidRDefault="00107F9E" w:rsidP="00107F9E">
      <w:pPr>
        <w:rPr>
          <w:rFonts w:asciiTheme="majorBidi" w:hAnsiTheme="majorBidi" w:cstheme="majorBidi"/>
        </w:rPr>
      </w:pP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2"/>
        <w:gridCol w:w="2748"/>
        <w:gridCol w:w="2410"/>
        <w:gridCol w:w="1060"/>
      </w:tblGrid>
      <w:tr w:rsidR="00107F9E" w:rsidRPr="005B726A" w14:paraId="367C4F60" w14:textId="77777777" w:rsidTr="00F21BA4">
        <w:tc>
          <w:tcPr>
            <w:tcW w:w="2072" w:type="dxa"/>
            <w:tcBorders>
              <w:top w:val="single" w:sz="4" w:space="0" w:color="auto"/>
              <w:bottom w:val="single" w:sz="4" w:space="0" w:color="auto"/>
            </w:tcBorders>
          </w:tcPr>
          <w:p w14:paraId="66D4C957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Type1</w:t>
            </w:r>
          </w:p>
        </w:tc>
        <w:tc>
          <w:tcPr>
            <w:tcW w:w="2748" w:type="dxa"/>
            <w:tcBorders>
              <w:top w:val="single" w:sz="4" w:space="0" w:color="auto"/>
              <w:bottom w:val="single" w:sz="4" w:space="0" w:color="auto"/>
            </w:tcBorders>
          </w:tcPr>
          <w:p w14:paraId="0C3CF1E4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No excess leaflet calcification(n=42)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19185ECB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Excess leaflet calcification(n=67)</w:t>
            </w:r>
          </w:p>
        </w:tc>
        <w:tc>
          <w:tcPr>
            <w:tcW w:w="1060" w:type="dxa"/>
            <w:tcBorders>
              <w:top w:val="single" w:sz="4" w:space="0" w:color="auto"/>
              <w:bottom w:val="single" w:sz="4" w:space="0" w:color="auto"/>
            </w:tcBorders>
          </w:tcPr>
          <w:p w14:paraId="56F9569B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P value</w:t>
            </w:r>
          </w:p>
        </w:tc>
      </w:tr>
      <w:tr w:rsidR="00107F9E" w:rsidRPr="005B726A" w14:paraId="1FD71E85" w14:textId="77777777" w:rsidTr="00F21BA4">
        <w:tc>
          <w:tcPr>
            <w:tcW w:w="2072" w:type="dxa"/>
            <w:tcBorders>
              <w:top w:val="single" w:sz="4" w:space="0" w:color="auto"/>
            </w:tcBorders>
          </w:tcPr>
          <w:p w14:paraId="59FDF243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Procedural related outcomes</w:t>
            </w:r>
          </w:p>
        </w:tc>
        <w:tc>
          <w:tcPr>
            <w:tcW w:w="2748" w:type="dxa"/>
            <w:tcBorders>
              <w:top w:val="single" w:sz="4" w:space="0" w:color="auto"/>
            </w:tcBorders>
          </w:tcPr>
          <w:p w14:paraId="7E43CCC0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0A12EED8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060" w:type="dxa"/>
            <w:tcBorders>
              <w:top w:val="single" w:sz="4" w:space="0" w:color="auto"/>
            </w:tcBorders>
          </w:tcPr>
          <w:p w14:paraId="13618925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107F9E" w:rsidRPr="005B726A" w14:paraId="78D40859" w14:textId="77777777" w:rsidTr="00F21BA4">
        <w:tc>
          <w:tcPr>
            <w:tcW w:w="2072" w:type="dxa"/>
          </w:tcPr>
          <w:p w14:paraId="1ABA9223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Conversion to open surgery(n,%)</w:t>
            </w:r>
          </w:p>
        </w:tc>
        <w:tc>
          <w:tcPr>
            <w:tcW w:w="2748" w:type="dxa"/>
          </w:tcPr>
          <w:p w14:paraId="0284F693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1(2.38)</w:t>
            </w:r>
          </w:p>
        </w:tc>
        <w:tc>
          <w:tcPr>
            <w:tcW w:w="2410" w:type="dxa"/>
          </w:tcPr>
          <w:p w14:paraId="41F41F2C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1060" w:type="dxa"/>
          </w:tcPr>
          <w:p w14:paraId="4D5CB68C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0.385</w:t>
            </w:r>
          </w:p>
        </w:tc>
      </w:tr>
      <w:tr w:rsidR="00107F9E" w:rsidRPr="005B726A" w14:paraId="757D5AEC" w14:textId="77777777" w:rsidTr="00F21BA4">
        <w:tc>
          <w:tcPr>
            <w:tcW w:w="2072" w:type="dxa"/>
          </w:tcPr>
          <w:p w14:paraId="79514952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Coronary obstruction(n,%)</w:t>
            </w:r>
          </w:p>
        </w:tc>
        <w:tc>
          <w:tcPr>
            <w:tcW w:w="2748" w:type="dxa"/>
          </w:tcPr>
          <w:p w14:paraId="3E76CCE5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2410" w:type="dxa"/>
          </w:tcPr>
          <w:p w14:paraId="6E9F3BA4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1060" w:type="dxa"/>
          </w:tcPr>
          <w:p w14:paraId="6DBFE33C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-</w:t>
            </w:r>
          </w:p>
        </w:tc>
      </w:tr>
      <w:tr w:rsidR="00107F9E" w:rsidRPr="005B726A" w14:paraId="69577A22" w14:textId="77777777" w:rsidTr="00F21BA4">
        <w:tc>
          <w:tcPr>
            <w:tcW w:w="2072" w:type="dxa"/>
          </w:tcPr>
          <w:p w14:paraId="6515FFC0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Aortic root injury(n,%)</w:t>
            </w:r>
          </w:p>
        </w:tc>
        <w:tc>
          <w:tcPr>
            <w:tcW w:w="2748" w:type="dxa"/>
          </w:tcPr>
          <w:p w14:paraId="180157DF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2410" w:type="dxa"/>
          </w:tcPr>
          <w:p w14:paraId="0694C7CD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1060" w:type="dxa"/>
          </w:tcPr>
          <w:p w14:paraId="14C1C962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-</w:t>
            </w:r>
          </w:p>
        </w:tc>
      </w:tr>
      <w:tr w:rsidR="00107F9E" w:rsidRPr="005B726A" w14:paraId="0D95DBD9" w14:textId="77777777" w:rsidTr="00F21BA4">
        <w:tc>
          <w:tcPr>
            <w:tcW w:w="2072" w:type="dxa"/>
          </w:tcPr>
          <w:p w14:paraId="5BF559C5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Implantation of two valves(n,%)</w:t>
            </w:r>
          </w:p>
        </w:tc>
        <w:tc>
          <w:tcPr>
            <w:tcW w:w="2748" w:type="dxa"/>
          </w:tcPr>
          <w:p w14:paraId="6E81B839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3(7.14)</w:t>
            </w:r>
          </w:p>
        </w:tc>
        <w:tc>
          <w:tcPr>
            <w:tcW w:w="2410" w:type="dxa"/>
          </w:tcPr>
          <w:p w14:paraId="018564DD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6(8.96)</w:t>
            </w:r>
          </w:p>
        </w:tc>
        <w:tc>
          <w:tcPr>
            <w:tcW w:w="1060" w:type="dxa"/>
          </w:tcPr>
          <w:p w14:paraId="757B1307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≥0.999</w:t>
            </w:r>
          </w:p>
        </w:tc>
      </w:tr>
      <w:tr w:rsidR="00107F9E" w:rsidRPr="005B726A" w14:paraId="00551081" w14:textId="77777777" w:rsidTr="00F21BA4">
        <w:tc>
          <w:tcPr>
            <w:tcW w:w="2072" w:type="dxa"/>
          </w:tcPr>
          <w:p w14:paraId="491FCCDA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Stroke</w:t>
            </w:r>
          </w:p>
        </w:tc>
        <w:tc>
          <w:tcPr>
            <w:tcW w:w="2748" w:type="dxa"/>
          </w:tcPr>
          <w:p w14:paraId="6402A9CD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1(2.38)</w:t>
            </w:r>
          </w:p>
        </w:tc>
        <w:tc>
          <w:tcPr>
            <w:tcW w:w="2410" w:type="dxa"/>
          </w:tcPr>
          <w:p w14:paraId="5538F8CF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4(5.97)</w:t>
            </w:r>
          </w:p>
        </w:tc>
        <w:tc>
          <w:tcPr>
            <w:tcW w:w="1060" w:type="dxa"/>
          </w:tcPr>
          <w:p w14:paraId="05AE0727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0.647</w:t>
            </w:r>
          </w:p>
        </w:tc>
      </w:tr>
      <w:tr w:rsidR="00107F9E" w:rsidRPr="005B726A" w14:paraId="75F7146F" w14:textId="77777777" w:rsidTr="00F21BA4">
        <w:tc>
          <w:tcPr>
            <w:tcW w:w="2072" w:type="dxa"/>
          </w:tcPr>
          <w:p w14:paraId="5A66D437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Pacemaker</w:t>
            </w:r>
          </w:p>
        </w:tc>
        <w:tc>
          <w:tcPr>
            <w:tcW w:w="2748" w:type="dxa"/>
          </w:tcPr>
          <w:p w14:paraId="35E83A65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4(9.52)</w:t>
            </w:r>
          </w:p>
        </w:tc>
        <w:tc>
          <w:tcPr>
            <w:tcW w:w="2410" w:type="dxa"/>
          </w:tcPr>
          <w:p w14:paraId="2914F295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12(17.91)</w:t>
            </w:r>
          </w:p>
        </w:tc>
        <w:tc>
          <w:tcPr>
            <w:tcW w:w="1060" w:type="dxa"/>
          </w:tcPr>
          <w:p w14:paraId="23AB1952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0.276</w:t>
            </w:r>
          </w:p>
        </w:tc>
      </w:tr>
      <w:tr w:rsidR="00107F9E" w:rsidRPr="005B726A" w14:paraId="699BB272" w14:textId="77777777" w:rsidTr="00F21BA4">
        <w:tc>
          <w:tcPr>
            <w:tcW w:w="2072" w:type="dxa"/>
          </w:tcPr>
          <w:p w14:paraId="22D7E8A0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Echocardiographic findings</w:t>
            </w:r>
          </w:p>
        </w:tc>
        <w:tc>
          <w:tcPr>
            <w:tcW w:w="2748" w:type="dxa"/>
          </w:tcPr>
          <w:p w14:paraId="5004172B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410" w:type="dxa"/>
          </w:tcPr>
          <w:p w14:paraId="47F9ACAE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060" w:type="dxa"/>
          </w:tcPr>
          <w:p w14:paraId="506263CE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107F9E" w:rsidRPr="005B726A" w14:paraId="42DE4FB4" w14:textId="77777777" w:rsidTr="00F21BA4">
        <w:tc>
          <w:tcPr>
            <w:tcW w:w="2072" w:type="dxa"/>
          </w:tcPr>
          <w:p w14:paraId="1519ACBD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Mean transvalvular gradient(mmHg)</w:t>
            </w:r>
          </w:p>
        </w:tc>
        <w:tc>
          <w:tcPr>
            <w:tcW w:w="2748" w:type="dxa"/>
          </w:tcPr>
          <w:p w14:paraId="150482AA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11.72±7.00</w:t>
            </w:r>
          </w:p>
        </w:tc>
        <w:tc>
          <w:tcPr>
            <w:tcW w:w="2410" w:type="dxa"/>
          </w:tcPr>
          <w:p w14:paraId="6915697B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9.73±4.58</w:t>
            </w:r>
          </w:p>
        </w:tc>
        <w:tc>
          <w:tcPr>
            <w:tcW w:w="1060" w:type="dxa"/>
          </w:tcPr>
          <w:p w14:paraId="757C7696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0.098</w:t>
            </w:r>
          </w:p>
        </w:tc>
      </w:tr>
      <w:tr w:rsidR="00107F9E" w:rsidRPr="005B726A" w14:paraId="20072443" w14:textId="77777777" w:rsidTr="00F21BA4">
        <w:tc>
          <w:tcPr>
            <w:tcW w:w="2072" w:type="dxa"/>
          </w:tcPr>
          <w:p w14:paraId="65A485EE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 xml:space="preserve">≥moderate </w:t>
            </w:r>
            <w:proofErr w:type="spellStart"/>
            <w:r w:rsidRPr="005B726A">
              <w:rPr>
                <w:rFonts w:asciiTheme="majorBidi" w:hAnsiTheme="majorBidi" w:cstheme="majorBidi"/>
              </w:rPr>
              <w:t>pvl</w:t>
            </w:r>
            <w:proofErr w:type="spellEnd"/>
            <w:r w:rsidRPr="005B726A">
              <w:rPr>
                <w:rFonts w:asciiTheme="majorBidi" w:hAnsiTheme="majorBidi" w:cstheme="majorBidi"/>
              </w:rPr>
              <w:t>(n,%)</w:t>
            </w:r>
          </w:p>
        </w:tc>
        <w:tc>
          <w:tcPr>
            <w:tcW w:w="2748" w:type="dxa"/>
          </w:tcPr>
          <w:p w14:paraId="73B2D79F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2(4.76)</w:t>
            </w:r>
          </w:p>
        </w:tc>
        <w:tc>
          <w:tcPr>
            <w:tcW w:w="2410" w:type="dxa"/>
          </w:tcPr>
          <w:p w14:paraId="2F06D8A3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16(23.88)</w:t>
            </w:r>
          </w:p>
        </w:tc>
        <w:tc>
          <w:tcPr>
            <w:tcW w:w="1060" w:type="dxa"/>
          </w:tcPr>
          <w:p w14:paraId="34B1B204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0.008</w:t>
            </w:r>
          </w:p>
        </w:tc>
      </w:tr>
      <w:tr w:rsidR="00107F9E" w:rsidRPr="005B726A" w14:paraId="7E9575BC" w14:textId="77777777" w:rsidTr="00F21BA4">
        <w:tc>
          <w:tcPr>
            <w:tcW w:w="2072" w:type="dxa"/>
          </w:tcPr>
          <w:p w14:paraId="4D06EBE4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LVEF(%)</w:t>
            </w:r>
          </w:p>
        </w:tc>
        <w:tc>
          <w:tcPr>
            <w:tcW w:w="2748" w:type="dxa"/>
          </w:tcPr>
          <w:p w14:paraId="1D946398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60.54±8.97</w:t>
            </w:r>
          </w:p>
        </w:tc>
        <w:tc>
          <w:tcPr>
            <w:tcW w:w="2410" w:type="dxa"/>
          </w:tcPr>
          <w:p w14:paraId="60BD88EC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57.49±9.97</w:t>
            </w:r>
          </w:p>
        </w:tc>
        <w:tc>
          <w:tcPr>
            <w:tcW w:w="1060" w:type="dxa"/>
          </w:tcPr>
          <w:p w14:paraId="623AA33E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0.125</w:t>
            </w:r>
          </w:p>
        </w:tc>
      </w:tr>
      <w:tr w:rsidR="00107F9E" w:rsidRPr="005B726A" w14:paraId="06247594" w14:textId="77777777" w:rsidTr="00F21BA4">
        <w:tc>
          <w:tcPr>
            <w:tcW w:w="2072" w:type="dxa"/>
          </w:tcPr>
          <w:p w14:paraId="46D2A2EF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2-year Clinical outcomes</w:t>
            </w:r>
          </w:p>
        </w:tc>
        <w:tc>
          <w:tcPr>
            <w:tcW w:w="2748" w:type="dxa"/>
          </w:tcPr>
          <w:p w14:paraId="19C18B8F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410" w:type="dxa"/>
          </w:tcPr>
          <w:p w14:paraId="3113B388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060" w:type="dxa"/>
          </w:tcPr>
          <w:p w14:paraId="5BDB464A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107F9E" w:rsidRPr="005B726A" w14:paraId="5F2B38BD" w14:textId="77777777" w:rsidTr="00F21BA4">
        <w:tc>
          <w:tcPr>
            <w:tcW w:w="2072" w:type="dxa"/>
          </w:tcPr>
          <w:p w14:paraId="3FBF696F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All-cause mortality</w:t>
            </w:r>
          </w:p>
        </w:tc>
        <w:tc>
          <w:tcPr>
            <w:tcW w:w="2748" w:type="dxa"/>
          </w:tcPr>
          <w:p w14:paraId="2D3CA9C8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2(4.76)</w:t>
            </w:r>
          </w:p>
        </w:tc>
        <w:tc>
          <w:tcPr>
            <w:tcW w:w="2410" w:type="dxa"/>
          </w:tcPr>
          <w:p w14:paraId="0B4A2B10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4(5.97)</w:t>
            </w:r>
          </w:p>
        </w:tc>
        <w:tc>
          <w:tcPr>
            <w:tcW w:w="1060" w:type="dxa"/>
          </w:tcPr>
          <w:p w14:paraId="3762AA47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≥0.999</w:t>
            </w:r>
          </w:p>
        </w:tc>
      </w:tr>
      <w:tr w:rsidR="00107F9E" w:rsidRPr="005B726A" w14:paraId="187CCA97" w14:textId="77777777" w:rsidTr="00F21BA4">
        <w:tc>
          <w:tcPr>
            <w:tcW w:w="2072" w:type="dxa"/>
          </w:tcPr>
          <w:p w14:paraId="182C876D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Rehospitalization</w:t>
            </w:r>
          </w:p>
        </w:tc>
        <w:tc>
          <w:tcPr>
            <w:tcW w:w="2748" w:type="dxa"/>
          </w:tcPr>
          <w:p w14:paraId="7F540F20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4(9.52)</w:t>
            </w:r>
          </w:p>
        </w:tc>
        <w:tc>
          <w:tcPr>
            <w:tcW w:w="2410" w:type="dxa"/>
          </w:tcPr>
          <w:p w14:paraId="56D5371C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18(26.87)</w:t>
            </w:r>
          </w:p>
        </w:tc>
        <w:tc>
          <w:tcPr>
            <w:tcW w:w="1060" w:type="dxa"/>
          </w:tcPr>
          <w:p w14:paraId="4CB00A02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0.030</w:t>
            </w:r>
          </w:p>
        </w:tc>
      </w:tr>
      <w:tr w:rsidR="00107F9E" w:rsidRPr="005B726A" w14:paraId="72832DB7" w14:textId="77777777" w:rsidTr="00F21BA4">
        <w:tc>
          <w:tcPr>
            <w:tcW w:w="2072" w:type="dxa"/>
          </w:tcPr>
          <w:p w14:paraId="0674D0DC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Primary endpoint</w:t>
            </w:r>
          </w:p>
        </w:tc>
        <w:tc>
          <w:tcPr>
            <w:tcW w:w="2748" w:type="dxa"/>
          </w:tcPr>
          <w:p w14:paraId="4A7D3EC5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4(9.52)</w:t>
            </w:r>
          </w:p>
        </w:tc>
        <w:tc>
          <w:tcPr>
            <w:tcW w:w="2410" w:type="dxa"/>
          </w:tcPr>
          <w:p w14:paraId="41DDE3E8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19(28.36)</w:t>
            </w:r>
          </w:p>
        </w:tc>
        <w:tc>
          <w:tcPr>
            <w:tcW w:w="1060" w:type="dxa"/>
          </w:tcPr>
          <w:p w14:paraId="787D1B09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0.028</w:t>
            </w:r>
          </w:p>
        </w:tc>
      </w:tr>
    </w:tbl>
    <w:p w14:paraId="2D7DB2A7" w14:textId="77777777" w:rsidR="00107F9E" w:rsidRPr="005B726A" w:rsidRDefault="00107F9E" w:rsidP="00107F9E">
      <w:pPr>
        <w:rPr>
          <w:rFonts w:asciiTheme="majorBidi" w:hAnsiTheme="majorBidi" w:cstheme="majorBidi"/>
        </w:rPr>
      </w:pPr>
    </w:p>
    <w:p w14:paraId="4A3B7D2B" w14:textId="77777777" w:rsidR="00107F9E" w:rsidRPr="005B726A" w:rsidRDefault="00107F9E" w:rsidP="00107F9E">
      <w:pPr>
        <w:rPr>
          <w:rFonts w:asciiTheme="majorBidi" w:hAnsiTheme="majorBidi" w:cstheme="majorBidi"/>
        </w:rPr>
      </w:pPr>
      <w:r w:rsidRPr="005B726A">
        <w:rPr>
          <w:rFonts w:asciiTheme="majorBidi" w:hAnsiTheme="majorBidi" w:cstheme="majorBidi"/>
        </w:rPr>
        <w:t>Abbreviations as above</w:t>
      </w:r>
      <w:r>
        <w:rPr>
          <w:rFonts w:asciiTheme="majorBidi" w:hAnsiTheme="majorBidi" w:cstheme="majorBidi"/>
        </w:rPr>
        <w:t>.</w:t>
      </w:r>
    </w:p>
    <w:p w14:paraId="673DC5EB" w14:textId="77777777" w:rsidR="00107F9E" w:rsidRPr="005B726A" w:rsidRDefault="00107F9E" w:rsidP="00107F9E">
      <w:pPr>
        <w:rPr>
          <w:rFonts w:asciiTheme="majorBidi" w:hAnsiTheme="majorBidi" w:cstheme="majorBidi"/>
        </w:rPr>
      </w:pPr>
      <w:r w:rsidRPr="005B726A">
        <w:rPr>
          <w:rFonts w:asciiTheme="majorBidi" w:hAnsiTheme="majorBidi" w:cstheme="majorBidi"/>
        </w:rPr>
        <w:br/>
      </w:r>
    </w:p>
    <w:p w14:paraId="47DEA668" w14:textId="77777777" w:rsidR="00107F9E" w:rsidRPr="005B726A" w:rsidRDefault="00107F9E" w:rsidP="00107F9E">
      <w:pPr>
        <w:rPr>
          <w:rFonts w:asciiTheme="majorBidi" w:hAnsiTheme="majorBidi" w:cstheme="majorBidi"/>
        </w:rPr>
      </w:pPr>
    </w:p>
    <w:p w14:paraId="43A2BC0C" w14:textId="77777777" w:rsidR="00107F9E" w:rsidRPr="005B726A" w:rsidRDefault="00107F9E" w:rsidP="00107F9E">
      <w:pPr>
        <w:rPr>
          <w:rFonts w:asciiTheme="majorBidi" w:hAnsiTheme="majorBidi" w:cstheme="majorBidi"/>
        </w:rPr>
      </w:pPr>
    </w:p>
    <w:p w14:paraId="5514F126" w14:textId="77777777" w:rsidR="00107F9E" w:rsidRPr="005B726A" w:rsidRDefault="00107F9E" w:rsidP="00107F9E">
      <w:pPr>
        <w:rPr>
          <w:rFonts w:asciiTheme="majorBidi" w:hAnsiTheme="majorBidi" w:cstheme="majorBidi"/>
        </w:rPr>
      </w:pPr>
    </w:p>
    <w:p w14:paraId="1F742203" w14:textId="77777777" w:rsidR="00107F9E" w:rsidRPr="005B726A" w:rsidRDefault="00107F9E" w:rsidP="00107F9E">
      <w:pPr>
        <w:rPr>
          <w:rFonts w:asciiTheme="majorBidi" w:hAnsiTheme="majorBidi" w:cstheme="majorBidi"/>
        </w:rPr>
      </w:pPr>
    </w:p>
    <w:p w14:paraId="45499373" w14:textId="77777777" w:rsidR="00107F9E" w:rsidRPr="005B726A" w:rsidRDefault="00107F9E" w:rsidP="00107F9E">
      <w:pPr>
        <w:rPr>
          <w:rFonts w:asciiTheme="majorBidi" w:hAnsiTheme="majorBidi" w:cstheme="majorBidi"/>
        </w:rPr>
      </w:pPr>
    </w:p>
    <w:p w14:paraId="32AA6BC2" w14:textId="77777777" w:rsidR="00107F9E" w:rsidRPr="005B726A" w:rsidRDefault="00107F9E" w:rsidP="00107F9E">
      <w:pPr>
        <w:rPr>
          <w:rFonts w:asciiTheme="majorBidi" w:hAnsiTheme="majorBidi" w:cstheme="majorBidi"/>
        </w:rPr>
      </w:pPr>
    </w:p>
    <w:p w14:paraId="4EF4C82B" w14:textId="77777777" w:rsidR="00107F9E" w:rsidRPr="005B726A" w:rsidRDefault="00107F9E" w:rsidP="00107F9E">
      <w:pPr>
        <w:rPr>
          <w:rFonts w:asciiTheme="majorBidi" w:hAnsiTheme="majorBidi" w:cstheme="majorBidi"/>
        </w:rPr>
      </w:pPr>
    </w:p>
    <w:p w14:paraId="1FAFF988" w14:textId="77777777" w:rsidR="00107F9E" w:rsidRDefault="00107F9E" w:rsidP="00107F9E">
      <w:pPr>
        <w:rPr>
          <w:rFonts w:asciiTheme="majorBidi" w:hAnsiTheme="majorBidi" w:cstheme="majorBidi"/>
        </w:rPr>
      </w:pPr>
    </w:p>
    <w:p w14:paraId="3D049D10" w14:textId="77777777" w:rsidR="00107F9E" w:rsidRDefault="00107F9E" w:rsidP="00107F9E">
      <w:pPr>
        <w:rPr>
          <w:rFonts w:asciiTheme="majorBidi" w:hAnsiTheme="majorBidi" w:cstheme="majorBidi"/>
        </w:rPr>
      </w:pPr>
    </w:p>
    <w:p w14:paraId="750A53AA" w14:textId="77777777" w:rsidR="00107F9E" w:rsidRPr="005B726A" w:rsidRDefault="00107F9E" w:rsidP="00107F9E">
      <w:pPr>
        <w:rPr>
          <w:rFonts w:asciiTheme="majorBidi" w:hAnsiTheme="majorBidi" w:cstheme="majorBidi" w:hint="eastAsia"/>
        </w:rPr>
      </w:pPr>
    </w:p>
    <w:p w14:paraId="28388D55" w14:textId="77777777" w:rsidR="00107F9E" w:rsidRPr="005B726A" w:rsidRDefault="00107F9E" w:rsidP="00107F9E">
      <w:pPr>
        <w:rPr>
          <w:rFonts w:asciiTheme="majorBidi" w:hAnsiTheme="majorBidi" w:cstheme="majorBidi"/>
        </w:rPr>
      </w:pPr>
    </w:p>
    <w:p w14:paraId="1C92B100" w14:textId="77777777" w:rsidR="00107F9E" w:rsidRPr="005B726A" w:rsidRDefault="00107F9E" w:rsidP="00107F9E">
      <w:pPr>
        <w:rPr>
          <w:rFonts w:asciiTheme="majorBidi" w:hAnsiTheme="majorBidi" w:cstheme="majorBidi"/>
        </w:rPr>
      </w:pPr>
    </w:p>
    <w:p w14:paraId="429D0C8A" w14:textId="77777777" w:rsidR="00107F9E" w:rsidRPr="009C7510" w:rsidRDefault="00107F9E" w:rsidP="00107F9E">
      <w:pPr>
        <w:rPr>
          <w:rFonts w:asciiTheme="majorBidi" w:hAnsiTheme="majorBidi" w:cstheme="majorBidi"/>
          <w:sz w:val="24"/>
        </w:rPr>
      </w:pPr>
      <w:r w:rsidRPr="009C7510">
        <w:rPr>
          <w:rFonts w:asciiTheme="majorBidi" w:hAnsiTheme="majorBidi" w:cstheme="majorBidi"/>
          <w:sz w:val="24"/>
        </w:rPr>
        <w:lastRenderedPageBreak/>
        <w:t xml:space="preserve">Supplementary table </w:t>
      </w:r>
      <w:r>
        <w:rPr>
          <w:rFonts w:asciiTheme="majorBidi" w:hAnsiTheme="majorBidi" w:cstheme="majorBidi"/>
          <w:sz w:val="24"/>
        </w:rPr>
        <w:t>3</w:t>
      </w:r>
      <w:r w:rsidRPr="009C7510">
        <w:rPr>
          <w:rFonts w:asciiTheme="majorBidi" w:hAnsiTheme="majorBidi" w:cstheme="majorBidi"/>
          <w:sz w:val="24"/>
        </w:rPr>
        <w:t xml:space="preserve"> Procedural and clinical outcomes according to excess leaflet CV in TAV</w:t>
      </w:r>
    </w:p>
    <w:p w14:paraId="1DF6E52C" w14:textId="77777777" w:rsidR="00107F9E" w:rsidRPr="009C7510" w:rsidRDefault="00107F9E" w:rsidP="00107F9E">
      <w:pPr>
        <w:rPr>
          <w:rFonts w:asciiTheme="majorBidi" w:hAnsiTheme="majorBidi" w:cstheme="majorBidi"/>
          <w:sz w:val="24"/>
        </w:rPr>
      </w:pP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2"/>
        <w:gridCol w:w="2606"/>
        <w:gridCol w:w="2268"/>
        <w:gridCol w:w="1344"/>
      </w:tblGrid>
      <w:tr w:rsidR="00107F9E" w:rsidRPr="005B726A" w14:paraId="1CFA0D08" w14:textId="77777777" w:rsidTr="00F21BA4">
        <w:tc>
          <w:tcPr>
            <w:tcW w:w="2072" w:type="dxa"/>
            <w:tcBorders>
              <w:top w:val="single" w:sz="4" w:space="0" w:color="auto"/>
              <w:bottom w:val="single" w:sz="4" w:space="0" w:color="auto"/>
            </w:tcBorders>
          </w:tcPr>
          <w:p w14:paraId="23C29710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TAV</w:t>
            </w:r>
          </w:p>
        </w:tc>
        <w:tc>
          <w:tcPr>
            <w:tcW w:w="2606" w:type="dxa"/>
            <w:tcBorders>
              <w:top w:val="single" w:sz="4" w:space="0" w:color="auto"/>
              <w:bottom w:val="single" w:sz="4" w:space="0" w:color="auto"/>
            </w:tcBorders>
          </w:tcPr>
          <w:p w14:paraId="7B29FEA0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No excess leaflet calcification(n=84)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51A3AB6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Excess leaflet calcification(n=65)</w:t>
            </w:r>
          </w:p>
        </w:tc>
        <w:tc>
          <w:tcPr>
            <w:tcW w:w="1344" w:type="dxa"/>
            <w:tcBorders>
              <w:top w:val="single" w:sz="4" w:space="0" w:color="auto"/>
              <w:bottom w:val="single" w:sz="4" w:space="0" w:color="auto"/>
            </w:tcBorders>
          </w:tcPr>
          <w:p w14:paraId="2A4B11E3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P value</w:t>
            </w:r>
          </w:p>
        </w:tc>
      </w:tr>
      <w:tr w:rsidR="00107F9E" w:rsidRPr="005B726A" w14:paraId="4F59B710" w14:textId="77777777" w:rsidTr="00F21BA4">
        <w:tc>
          <w:tcPr>
            <w:tcW w:w="2072" w:type="dxa"/>
            <w:tcBorders>
              <w:top w:val="single" w:sz="4" w:space="0" w:color="auto"/>
            </w:tcBorders>
          </w:tcPr>
          <w:p w14:paraId="3FD29E09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Procedural related outcomes</w:t>
            </w:r>
          </w:p>
        </w:tc>
        <w:tc>
          <w:tcPr>
            <w:tcW w:w="2606" w:type="dxa"/>
            <w:tcBorders>
              <w:top w:val="single" w:sz="4" w:space="0" w:color="auto"/>
            </w:tcBorders>
          </w:tcPr>
          <w:p w14:paraId="0E05869B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050998CB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44" w:type="dxa"/>
            <w:tcBorders>
              <w:top w:val="single" w:sz="4" w:space="0" w:color="auto"/>
            </w:tcBorders>
          </w:tcPr>
          <w:p w14:paraId="5C3744DD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107F9E" w:rsidRPr="005B726A" w14:paraId="15D9F6F9" w14:textId="77777777" w:rsidTr="00F21BA4">
        <w:tc>
          <w:tcPr>
            <w:tcW w:w="2072" w:type="dxa"/>
          </w:tcPr>
          <w:p w14:paraId="3FD0C66A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Conversion to open surgery(n,%)</w:t>
            </w:r>
          </w:p>
        </w:tc>
        <w:tc>
          <w:tcPr>
            <w:tcW w:w="2606" w:type="dxa"/>
          </w:tcPr>
          <w:p w14:paraId="4758B609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2(23.81)</w:t>
            </w:r>
          </w:p>
        </w:tc>
        <w:tc>
          <w:tcPr>
            <w:tcW w:w="2268" w:type="dxa"/>
          </w:tcPr>
          <w:p w14:paraId="314C55D5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1(1.54)</w:t>
            </w:r>
          </w:p>
        </w:tc>
        <w:tc>
          <w:tcPr>
            <w:tcW w:w="1344" w:type="dxa"/>
          </w:tcPr>
          <w:p w14:paraId="588588B2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0.558</w:t>
            </w:r>
          </w:p>
        </w:tc>
      </w:tr>
      <w:tr w:rsidR="00107F9E" w:rsidRPr="005B726A" w14:paraId="751606DB" w14:textId="77777777" w:rsidTr="00F21BA4">
        <w:tc>
          <w:tcPr>
            <w:tcW w:w="2072" w:type="dxa"/>
          </w:tcPr>
          <w:p w14:paraId="65E46DEB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Coronary obstruction(n,%)</w:t>
            </w:r>
          </w:p>
        </w:tc>
        <w:tc>
          <w:tcPr>
            <w:tcW w:w="2606" w:type="dxa"/>
          </w:tcPr>
          <w:p w14:paraId="0759CACF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1(1.90)</w:t>
            </w:r>
          </w:p>
        </w:tc>
        <w:tc>
          <w:tcPr>
            <w:tcW w:w="2268" w:type="dxa"/>
          </w:tcPr>
          <w:p w14:paraId="1AC61309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1344" w:type="dxa"/>
          </w:tcPr>
          <w:p w14:paraId="3BD4FDB6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0.385</w:t>
            </w:r>
          </w:p>
        </w:tc>
      </w:tr>
      <w:tr w:rsidR="00107F9E" w:rsidRPr="005B726A" w14:paraId="584B3A96" w14:textId="77777777" w:rsidTr="00F21BA4">
        <w:tc>
          <w:tcPr>
            <w:tcW w:w="2072" w:type="dxa"/>
          </w:tcPr>
          <w:p w14:paraId="6911F44B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Aortic root injury(n,%)</w:t>
            </w:r>
          </w:p>
        </w:tc>
        <w:tc>
          <w:tcPr>
            <w:tcW w:w="2606" w:type="dxa"/>
          </w:tcPr>
          <w:p w14:paraId="70D5E172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2268" w:type="dxa"/>
          </w:tcPr>
          <w:p w14:paraId="5836CA73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1(1.54)</w:t>
            </w:r>
          </w:p>
        </w:tc>
        <w:tc>
          <w:tcPr>
            <w:tcW w:w="1344" w:type="dxa"/>
          </w:tcPr>
          <w:p w14:paraId="49017751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≥0.999</w:t>
            </w:r>
          </w:p>
        </w:tc>
      </w:tr>
      <w:tr w:rsidR="00107F9E" w:rsidRPr="005B726A" w14:paraId="1EEB160F" w14:textId="77777777" w:rsidTr="00F21BA4">
        <w:tc>
          <w:tcPr>
            <w:tcW w:w="2072" w:type="dxa"/>
          </w:tcPr>
          <w:p w14:paraId="5913765D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Implantation of two valves(n,%)</w:t>
            </w:r>
          </w:p>
        </w:tc>
        <w:tc>
          <w:tcPr>
            <w:tcW w:w="2606" w:type="dxa"/>
          </w:tcPr>
          <w:p w14:paraId="5AB0C0E0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2(2.38)</w:t>
            </w:r>
          </w:p>
        </w:tc>
        <w:tc>
          <w:tcPr>
            <w:tcW w:w="2268" w:type="dxa"/>
          </w:tcPr>
          <w:p w14:paraId="49E42B37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7(10.77)</w:t>
            </w:r>
          </w:p>
        </w:tc>
        <w:tc>
          <w:tcPr>
            <w:tcW w:w="1344" w:type="dxa"/>
          </w:tcPr>
          <w:p w14:paraId="515AAEA7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0.478</w:t>
            </w:r>
          </w:p>
        </w:tc>
      </w:tr>
      <w:tr w:rsidR="00107F9E" w:rsidRPr="005B726A" w14:paraId="3D8371A9" w14:textId="77777777" w:rsidTr="00F21BA4">
        <w:tc>
          <w:tcPr>
            <w:tcW w:w="2072" w:type="dxa"/>
          </w:tcPr>
          <w:p w14:paraId="3BBA0BAD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Stroke</w:t>
            </w:r>
          </w:p>
        </w:tc>
        <w:tc>
          <w:tcPr>
            <w:tcW w:w="2606" w:type="dxa"/>
          </w:tcPr>
          <w:p w14:paraId="6B5EB799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2268" w:type="dxa"/>
          </w:tcPr>
          <w:p w14:paraId="2BB65AED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3(4.62)</w:t>
            </w:r>
          </w:p>
        </w:tc>
        <w:tc>
          <w:tcPr>
            <w:tcW w:w="1344" w:type="dxa"/>
          </w:tcPr>
          <w:p w14:paraId="0DCAF0C5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0.283</w:t>
            </w:r>
          </w:p>
        </w:tc>
      </w:tr>
      <w:tr w:rsidR="00107F9E" w:rsidRPr="005B726A" w14:paraId="0792566F" w14:textId="77777777" w:rsidTr="00F21BA4">
        <w:tc>
          <w:tcPr>
            <w:tcW w:w="2072" w:type="dxa"/>
          </w:tcPr>
          <w:p w14:paraId="76AC2DCB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Pacemaker</w:t>
            </w:r>
          </w:p>
        </w:tc>
        <w:tc>
          <w:tcPr>
            <w:tcW w:w="2606" w:type="dxa"/>
          </w:tcPr>
          <w:p w14:paraId="4665B6F0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11(13.10)</w:t>
            </w:r>
          </w:p>
        </w:tc>
        <w:tc>
          <w:tcPr>
            <w:tcW w:w="2268" w:type="dxa"/>
          </w:tcPr>
          <w:p w14:paraId="4727E822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11(16.92)</w:t>
            </w:r>
          </w:p>
        </w:tc>
        <w:tc>
          <w:tcPr>
            <w:tcW w:w="1344" w:type="dxa"/>
          </w:tcPr>
          <w:p w14:paraId="61013D1C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0.216</w:t>
            </w:r>
          </w:p>
        </w:tc>
      </w:tr>
      <w:tr w:rsidR="00107F9E" w:rsidRPr="005B726A" w14:paraId="2BDD8CCC" w14:textId="77777777" w:rsidTr="00F21BA4">
        <w:tc>
          <w:tcPr>
            <w:tcW w:w="2072" w:type="dxa"/>
          </w:tcPr>
          <w:p w14:paraId="140A8C16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Echocardiographic findings</w:t>
            </w:r>
          </w:p>
        </w:tc>
        <w:tc>
          <w:tcPr>
            <w:tcW w:w="2606" w:type="dxa"/>
          </w:tcPr>
          <w:p w14:paraId="73ACDE76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268" w:type="dxa"/>
          </w:tcPr>
          <w:p w14:paraId="49DF5718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44" w:type="dxa"/>
          </w:tcPr>
          <w:p w14:paraId="181D01DF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107F9E" w:rsidRPr="005B726A" w14:paraId="2053731E" w14:textId="77777777" w:rsidTr="00F21BA4">
        <w:tc>
          <w:tcPr>
            <w:tcW w:w="2072" w:type="dxa"/>
          </w:tcPr>
          <w:p w14:paraId="6D6F3E35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Mean transvalvular gradient(mmHg)</w:t>
            </w:r>
          </w:p>
        </w:tc>
        <w:tc>
          <w:tcPr>
            <w:tcW w:w="2606" w:type="dxa"/>
          </w:tcPr>
          <w:p w14:paraId="5FB257C3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10.72±5.29</w:t>
            </w:r>
          </w:p>
        </w:tc>
        <w:tc>
          <w:tcPr>
            <w:tcW w:w="2268" w:type="dxa"/>
          </w:tcPr>
          <w:p w14:paraId="57DDABE1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10.87±5.54</w:t>
            </w:r>
          </w:p>
        </w:tc>
        <w:tc>
          <w:tcPr>
            <w:tcW w:w="1344" w:type="dxa"/>
          </w:tcPr>
          <w:p w14:paraId="6E17C0FC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0.885</w:t>
            </w:r>
          </w:p>
        </w:tc>
      </w:tr>
      <w:tr w:rsidR="00107F9E" w:rsidRPr="005B726A" w14:paraId="29E0BFE5" w14:textId="77777777" w:rsidTr="00F21BA4">
        <w:tc>
          <w:tcPr>
            <w:tcW w:w="2072" w:type="dxa"/>
          </w:tcPr>
          <w:p w14:paraId="3C740B35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 xml:space="preserve">≥moderate </w:t>
            </w:r>
            <w:proofErr w:type="spellStart"/>
            <w:r w:rsidRPr="005B726A">
              <w:rPr>
                <w:rFonts w:asciiTheme="majorBidi" w:hAnsiTheme="majorBidi" w:cstheme="majorBidi"/>
              </w:rPr>
              <w:t>pvl</w:t>
            </w:r>
            <w:proofErr w:type="spellEnd"/>
            <w:r w:rsidRPr="005B726A">
              <w:rPr>
                <w:rFonts w:asciiTheme="majorBidi" w:hAnsiTheme="majorBidi" w:cstheme="majorBidi"/>
              </w:rPr>
              <w:t>(n,%)</w:t>
            </w:r>
          </w:p>
        </w:tc>
        <w:tc>
          <w:tcPr>
            <w:tcW w:w="2606" w:type="dxa"/>
          </w:tcPr>
          <w:p w14:paraId="4ADECAC4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3(3.57)</w:t>
            </w:r>
          </w:p>
        </w:tc>
        <w:tc>
          <w:tcPr>
            <w:tcW w:w="2268" w:type="dxa"/>
          </w:tcPr>
          <w:p w14:paraId="6015AB3A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7(10.77)</w:t>
            </w:r>
          </w:p>
        </w:tc>
        <w:tc>
          <w:tcPr>
            <w:tcW w:w="1344" w:type="dxa"/>
          </w:tcPr>
          <w:p w14:paraId="3A56AABC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0.104</w:t>
            </w:r>
          </w:p>
        </w:tc>
      </w:tr>
      <w:tr w:rsidR="00107F9E" w:rsidRPr="005B726A" w14:paraId="044831C7" w14:textId="77777777" w:rsidTr="00F21BA4">
        <w:tc>
          <w:tcPr>
            <w:tcW w:w="2072" w:type="dxa"/>
          </w:tcPr>
          <w:p w14:paraId="2E2E869D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LVEF(%)</w:t>
            </w:r>
          </w:p>
        </w:tc>
        <w:tc>
          <w:tcPr>
            <w:tcW w:w="2606" w:type="dxa"/>
          </w:tcPr>
          <w:p w14:paraId="49EF0762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60.69±8.06</w:t>
            </w:r>
          </w:p>
        </w:tc>
        <w:tc>
          <w:tcPr>
            <w:tcW w:w="2268" w:type="dxa"/>
          </w:tcPr>
          <w:p w14:paraId="71FB05FA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58.58±9.63</w:t>
            </w:r>
          </w:p>
        </w:tc>
        <w:tc>
          <w:tcPr>
            <w:tcW w:w="1344" w:type="dxa"/>
          </w:tcPr>
          <w:p w14:paraId="46213DAF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0.162</w:t>
            </w:r>
          </w:p>
        </w:tc>
      </w:tr>
      <w:tr w:rsidR="00107F9E" w:rsidRPr="005B726A" w14:paraId="31ECA9E3" w14:textId="77777777" w:rsidTr="00F21BA4">
        <w:tc>
          <w:tcPr>
            <w:tcW w:w="2072" w:type="dxa"/>
          </w:tcPr>
          <w:p w14:paraId="60AA528B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2-year Clinical outcomes</w:t>
            </w:r>
          </w:p>
        </w:tc>
        <w:tc>
          <w:tcPr>
            <w:tcW w:w="2606" w:type="dxa"/>
          </w:tcPr>
          <w:p w14:paraId="012D81A1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268" w:type="dxa"/>
          </w:tcPr>
          <w:p w14:paraId="49D2BCE1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44" w:type="dxa"/>
          </w:tcPr>
          <w:p w14:paraId="34A4D0D7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107F9E" w:rsidRPr="005B726A" w14:paraId="5B350DDE" w14:textId="77777777" w:rsidTr="00F21BA4">
        <w:tc>
          <w:tcPr>
            <w:tcW w:w="2072" w:type="dxa"/>
          </w:tcPr>
          <w:p w14:paraId="5F3E44E0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All-cause mortality</w:t>
            </w:r>
          </w:p>
        </w:tc>
        <w:tc>
          <w:tcPr>
            <w:tcW w:w="2606" w:type="dxa"/>
          </w:tcPr>
          <w:p w14:paraId="72E5364A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4(4.76)</w:t>
            </w:r>
          </w:p>
        </w:tc>
        <w:tc>
          <w:tcPr>
            <w:tcW w:w="2268" w:type="dxa"/>
          </w:tcPr>
          <w:p w14:paraId="5E60AAD2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6(9.23)</w:t>
            </w:r>
          </w:p>
        </w:tc>
        <w:tc>
          <w:tcPr>
            <w:tcW w:w="1344" w:type="dxa"/>
          </w:tcPr>
          <w:p w14:paraId="3D861088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≥0.999</w:t>
            </w:r>
          </w:p>
        </w:tc>
      </w:tr>
      <w:tr w:rsidR="00107F9E" w:rsidRPr="005B726A" w14:paraId="4B86C80E" w14:textId="77777777" w:rsidTr="00F21BA4">
        <w:tc>
          <w:tcPr>
            <w:tcW w:w="2072" w:type="dxa"/>
          </w:tcPr>
          <w:p w14:paraId="1D61DD09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Rehospitalization for HF</w:t>
            </w:r>
          </w:p>
        </w:tc>
        <w:tc>
          <w:tcPr>
            <w:tcW w:w="2606" w:type="dxa"/>
          </w:tcPr>
          <w:p w14:paraId="4E695E83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6(7.14)</w:t>
            </w:r>
          </w:p>
        </w:tc>
        <w:tc>
          <w:tcPr>
            <w:tcW w:w="2268" w:type="dxa"/>
          </w:tcPr>
          <w:p w14:paraId="3B5BA2EE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7(10.77)</w:t>
            </w:r>
          </w:p>
        </w:tc>
        <w:tc>
          <w:tcPr>
            <w:tcW w:w="1344" w:type="dxa"/>
          </w:tcPr>
          <w:p w14:paraId="4586480C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0.547</w:t>
            </w:r>
          </w:p>
        </w:tc>
      </w:tr>
      <w:tr w:rsidR="00107F9E" w:rsidRPr="005B726A" w14:paraId="317EDFE4" w14:textId="77777777" w:rsidTr="00F21BA4">
        <w:tc>
          <w:tcPr>
            <w:tcW w:w="2072" w:type="dxa"/>
          </w:tcPr>
          <w:p w14:paraId="0CB596CF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Primary endpoint</w:t>
            </w:r>
          </w:p>
        </w:tc>
        <w:tc>
          <w:tcPr>
            <w:tcW w:w="2606" w:type="dxa"/>
          </w:tcPr>
          <w:p w14:paraId="2D672EE2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7(8.33)</w:t>
            </w:r>
          </w:p>
        </w:tc>
        <w:tc>
          <w:tcPr>
            <w:tcW w:w="2268" w:type="dxa"/>
          </w:tcPr>
          <w:p w14:paraId="6A7E69F8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10(15.38)</w:t>
            </w:r>
          </w:p>
        </w:tc>
        <w:tc>
          <w:tcPr>
            <w:tcW w:w="1344" w:type="dxa"/>
          </w:tcPr>
          <w:p w14:paraId="0EB42F15" w14:textId="77777777" w:rsidR="00107F9E" w:rsidRPr="005B726A" w:rsidRDefault="00107F9E" w:rsidP="00F21BA4">
            <w:pPr>
              <w:jc w:val="center"/>
              <w:rPr>
                <w:rFonts w:asciiTheme="majorBidi" w:hAnsiTheme="majorBidi" w:cstheme="majorBidi"/>
              </w:rPr>
            </w:pPr>
            <w:r w:rsidRPr="005B726A">
              <w:rPr>
                <w:rFonts w:asciiTheme="majorBidi" w:hAnsiTheme="majorBidi" w:cstheme="majorBidi"/>
              </w:rPr>
              <w:t>0.807</w:t>
            </w:r>
          </w:p>
        </w:tc>
      </w:tr>
    </w:tbl>
    <w:p w14:paraId="6B600E8F" w14:textId="77777777" w:rsidR="00107F9E" w:rsidRPr="005B726A" w:rsidRDefault="00107F9E" w:rsidP="00107F9E">
      <w:pPr>
        <w:rPr>
          <w:rFonts w:asciiTheme="majorBidi" w:hAnsiTheme="majorBidi" w:cstheme="majorBidi"/>
        </w:rPr>
      </w:pPr>
    </w:p>
    <w:p w14:paraId="5F1B70E5" w14:textId="77777777" w:rsidR="00107F9E" w:rsidRPr="005B726A" w:rsidRDefault="00107F9E" w:rsidP="00107F9E">
      <w:pPr>
        <w:rPr>
          <w:rFonts w:asciiTheme="majorBidi" w:hAnsiTheme="majorBidi" w:cstheme="majorBidi"/>
        </w:rPr>
      </w:pPr>
    </w:p>
    <w:p w14:paraId="3AC6DF3A" w14:textId="77777777" w:rsidR="00107F9E" w:rsidRPr="005B726A" w:rsidRDefault="00107F9E" w:rsidP="00107F9E">
      <w:pPr>
        <w:rPr>
          <w:rFonts w:asciiTheme="majorBidi" w:hAnsiTheme="majorBidi" w:cstheme="majorBidi"/>
        </w:rPr>
      </w:pPr>
      <w:r w:rsidRPr="005B726A">
        <w:rPr>
          <w:rFonts w:asciiTheme="majorBidi" w:hAnsiTheme="majorBidi" w:cstheme="majorBidi"/>
        </w:rPr>
        <w:t>Abbreviations as above</w:t>
      </w:r>
    </w:p>
    <w:p w14:paraId="7A6E8C55" w14:textId="77777777" w:rsidR="00107F9E" w:rsidRPr="005B726A" w:rsidRDefault="00107F9E" w:rsidP="00107F9E">
      <w:pPr>
        <w:rPr>
          <w:rFonts w:asciiTheme="majorBidi" w:hAnsiTheme="majorBidi" w:cstheme="majorBidi"/>
        </w:rPr>
      </w:pPr>
    </w:p>
    <w:p w14:paraId="7E0A9807" w14:textId="77777777" w:rsidR="00107F9E" w:rsidRPr="005B726A" w:rsidRDefault="00107F9E" w:rsidP="00107F9E">
      <w:pPr>
        <w:rPr>
          <w:rFonts w:asciiTheme="majorBidi" w:hAnsiTheme="majorBidi" w:cstheme="majorBidi"/>
        </w:rPr>
      </w:pPr>
    </w:p>
    <w:p w14:paraId="77774E2F" w14:textId="77777777" w:rsidR="00107F9E" w:rsidRPr="005B726A" w:rsidRDefault="00107F9E" w:rsidP="00107F9E">
      <w:pPr>
        <w:rPr>
          <w:rFonts w:asciiTheme="majorBidi" w:hAnsiTheme="majorBidi" w:cstheme="majorBidi"/>
        </w:rPr>
      </w:pPr>
    </w:p>
    <w:p w14:paraId="36FF54D7" w14:textId="77777777" w:rsidR="00107F9E" w:rsidRPr="005B726A" w:rsidRDefault="00107F9E" w:rsidP="00107F9E">
      <w:pPr>
        <w:rPr>
          <w:rFonts w:asciiTheme="majorBidi" w:hAnsiTheme="majorBidi" w:cstheme="majorBidi"/>
        </w:rPr>
      </w:pPr>
    </w:p>
    <w:p w14:paraId="7C668801" w14:textId="77777777" w:rsidR="00107F9E" w:rsidRPr="005B726A" w:rsidRDefault="00107F9E" w:rsidP="00107F9E">
      <w:pPr>
        <w:rPr>
          <w:rFonts w:asciiTheme="majorBidi" w:hAnsiTheme="majorBidi" w:cstheme="majorBidi"/>
        </w:rPr>
      </w:pPr>
    </w:p>
    <w:p w14:paraId="047C8EA5" w14:textId="77777777" w:rsidR="00107F9E" w:rsidRPr="005B726A" w:rsidRDefault="00107F9E" w:rsidP="00107F9E">
      <w:pPr>
        <w:rPr>
          <w:rFonts w:asciiTheme="majorBidi" w:hAnsiTheme="majorBidi" w:cstheme="majorBidi"/>
        </w:rPr>
      </w:pPr>
    </w:p>
    <w:p w14:paraId="39790238" w14:textId="77777777" w:rsidR="00107F9E" w:rsidRPr="005B726A" w:rsidRDefault="00107F9E" w:rsidP="00107F9E">
      <w:pPr>
        <w:rPr>
          <w:rFonts w:asciiTheme="majorBidi" w:hAnsiTheme="majorBidi" w:cstheme="majorBidi"/>
        </w:rPr>
      </w:pPr>
    </w:p>
    <w:p w14:paraId="7256F39C" w14:textId="77777777" w:rsidR="00107F9E" w:rsidRPr="005B726A" w:rsidRDefault="00107F9E" w:rsidP="00107F9E">
      <w:pPr>
        <w:rPr>
          <w:rFonts w:asciiTheme="majorBidi" w:hAnsiTheme="majorBidi" w:cstheme="majorBidi"/>
        </w:rPr>
      </w:pPr>
    </w:p>
    <w:p w14:paraId="0CCC9CA3" w14:textId="77777777" w:rsidR="00156B2B" w:rsidRDefault="00156B2B"/>
    <w:sectPr w:rsidR="00156B2B" w:rsidSect="007016AC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F9E"/>
    <w:rsid w:val="00000BB2"/>
    <w:rsid w:val="000026DE"/>
    <w:rsid w:val="0005249A"/>
    <w:rsid w:val="000934A2"/>
    <w:rsid w:val="00093852"/>
    <w:rsid w:val="000B2442"/>
    <w:rsid w:val="000C4661"/>
    <w:rsid w:val="000E361B"/>
    <w:rsid w:val="000F4BD9"/>
    <w:rsid w:val="00107505"/>
    <w:rsid w:val="00107F9E"/>
    <w:rsid w:val="00113819"/>
    <w:rsid w:val="00130E96"/>
    <w:rsid w:val="00131C16"/>
    <w:rsid w:val="00132AED"/>
    <w:rsid w:val="00137E6B"/>
    <w:rsid w:val="00156155"/>
    <w:rsid w:val="00156B2B"/>
    <w:rsid w:val="0017711A"/>
    <w:rsid w:val="00177383"/>
    <w:rsid w:val="00181227"/>
    <w:rsid w:val="00184095"/>
    <w:rsid w:val="001846A3"/>
    <w:rsid w:val="001A771C"/>
    <w:rsid w:val="001B0ECC"/>
    <w:rsid w:val="001B6192"/>
    <w:rsid w:val="001C733B"/>
    <w:rsid w:val="001D5435"/>
    <w:rsid w:val="00204F2C"/>
    <w:rsid w:val="0021294D"/>
    <w:rsid w:val="00227B89"/>
    <w:rsid w:val="00236AB4"/>
    <w:rsid w:val="002575FD"/>
    <w:rsid w:val="0028302F"/>
    <w:rsid w:val="002B1BE8"/>
    <w:rsid w:val="002B541C"/>
    <w:rsid w:val="002C1A2A"/>
    <w:rsid w:val="002C2358"/>
    <w:rsid w:val="002D07EB"/>
    <w:rsid w:val="002D4D90"/>
    <w:rsid w:val="002E78BE"/>
    <w:rsid w:val="00315045"/>
    <w:rsid w:val="00335005"/>
    <w:rsid w:val="003409A2"/>
    <w:rsid w:val="003D6A83"/>
    <w:rsid w:val="00403C33"/>
    <w:rsid w:val="0042137B"/>
    <w:rsid w:val="00422E55"/>
    <w:rsid w:val="00434B37"/>
    <w:rsid w:val="00441FFF"/>
    <w:rsid w:val="00445DB6"/>
    <w:rsid w:val="00470CAC"/>
    <w:rsid w:val="00485028"/>
    <w:rsid w:val="004930C4"/>
    <w:rsid w:val="004D4809"/>
    <w:rsid w:val="004E50D6"/>
    <w:rsid w:val="004F0C01"/>
    <w:rsid w:val="00503D18"/>
    <w:rsid w:val="0052027F"/>
    <w:rsid w:val="00523B02"/>
    <w:rsid w:val="0053424E"/>
    <w:rsid w:val="00565692"/>
    <w:rsid w:val="00566E32"/>
    <w:rsid w:val="0057000C"/>
    <w:rsid w:val="00580157"/>
    <w:rsid w:val="00586009"/>
    <w:rsid w:val="0059190C"/>
    <w:rsid w:val="005A1A1F"/>
    <w:rsid w:val="005A6E14"/>
    <w:rsid w:val="005C0372"/>
    <w:rsid w:val="005C7C5B"/>
    <w:rsid w:val="005E6165"/>
    <w:rsid w:val="005E64B4"/>
    <w:rsid w:val="005E67AA"/>
    <w:rsid w:val="006054E8"/>
    <w:rsid w:val="0064738E"/>
    <w:rsid w:val="006A30DE"/>
    <w:rsid w:val="006A3D01"/>
    <w:rsid w:val="006F0EDF"/>
    <w:rsid w:val="007016AC"/>
    <w:rsid w:val="00726C8B"/>
    <w:rsid w:val="00761FCF"/>
    <w:rsid w:val="007732DB"/>
    <w:rsid w:val="00790324"/>
    <w:rsid w:val="00792FB7"/>
    <w:rsid w:val="007A09DF"/>
    <w:rsid w:val="007C1C56"/>
    <w:rsid w:val="007C6DD5"/>
    <w:rsid w:val="007E54B4"/>
    <w:rsid w:val="007F2A1E"/>
    <w:rsid w:val="007F742D"/>
    <w:rsid w:val="008066B2"/>
    <w:rsid w:val="008362C7"/>
    <w:rsid w:val="00843E01"/>
    <w:rsid w:val="00860E16"/>
    <w:rsid w:val="008835D2"/>
    <w:rsid w:val="008B5121"/>
    <w:rsid w:val="008D2FE9"/>
    <w:rsid w:val="008D368B"/>
    <w:rsid w:val="008D60D5"/>
    <w:rsid w:val="008E328A"/>
    <w:rsid w:val="008E423D"/>
    <w:rsid w:val="0090197B"/>
    <w:rsid w:val="00903663"/>
    <w:rsid w:val="0093017C"/>
    <w:rsid w:val="00946A59"/>
    <w:rsid w:val="0098572B"/>
    <w:rsid w:val="009D40BC"/>
    <w:rsid w:val="009E0050"/>
    <w:rsid w:val="009E3CC7"/>
    <w:rsid w:val="00A130B8"/>
    <w:rsid w:val="00A216FF"/>
    <w:rsid w:val="00A23D44"/>
    <w:rsid w:val="00A367D1"/>
    <w:rsid w:val="00A449A3"/>
    <w:rsid w:val="00A50DE8"/>
    <w:rsid w:val="00A61EE9"/>
    <w:rsid w:val="00A70EE9"/>
    <w:rsid w:val="00A773BD"/>
    <w:rsid w:val="00AB0242"/>
    <w:rsid w:val="00AB0978"/>
    <w:rsid w:val="00AE3235"/>
    <w:rsid w:val="00AF3D31"/>
    <w:rsid w:val="00AF4F06"/>
    <w:rsid w:val="00B06683"/>
    <w:rsid w:val="00B13BE7"/>
    <w:rsid w:val="00B54847"/>
    <w:rsid w:val="00B6771E"/>
    <w:rsid w:val="00B83AC5"/>
    <w:rsid w:val="00B925A4"/>
    <w:rsid w:val="00BA717D"/>
    <w:rsid w:val="00BB1894"/>
    <w:rsid w:val="00BC54C7"/>
    <w:rsid w:val="00BF6060"/>
    <w:rsid w:val="00C03A22"/>
    <w:rsid w:val="00C044B9"/>
    <w:rsid w:val="00C052B9"/>
    <w:rsid w:val="00C06CCF"/>
    <w:rsid w:val="00C14EA3"/>
    <w:rsid w:val="00C466BA"/>
    <w:rsid w:val="00C47170"/>
    <w:rsid w:val="00C5471A"/>
    <w:rsid w:val="00C9480B"/>
    <w:rsid w:val="00D17D49"/>
    <w:rsid w:val="00D4712B"/>
    <w:rsid w:val="00D55105"/>
    <w:rsid w:val="00D820D1"/>
    <w:rsid w:val="00DA3607"/>
    <w:rsid w:val="00DE07B0"/>
    <w:rsid w:val="00DF1B32"/>
    <w:rsid w:val="00E27479"/>
    <w:rsid w:val="00E60DCB"/>
    <w:rsid w:val="00E65A1C"/>
    <w:rsid w:val="00E76312"/>
    <w:rsid w:val="00EB5FD4"/>
    <w:rsid w:val="00EF13CA"/>
    <w:rsid w:val="00F0130F"/>
    <w:rsid w:val="00F14A88"/>
    <w:rsid w:val="00F17E72"/>
    <w:rsid w:val="00F31615"/>
    <w:rsid w:val="00F43843"/>
    <w:rsid w:val="00F77FDB"/>
    <w:rsid w:val="00F940F2"/>
    <w:rsid w:val="00FB2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5019E1"/>
  <w15:chartTrackingRefBased/>
  <w15:docId w15:val="{482779D4-12EC-3844-8DE5-D81605F34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7F9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07F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385</Words>
  <Characters>2195</Characters>
  <Application>Microsoft Office Word</Application>
  <DocSecurity>0</DocSecurity>
  <Lines>18</Lines>
  <Paragraphs>5</Paragraphs>
  <ScaleCrop>false</ScaleCrop>
  <Company/>
  <LinksUpToDate>false</LinksUpToDate>
  <CharactersWithSpaces>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Zoe</dc:creator>
  <cp:keywords/>
  <dc:description/>
  <cp:lastModifiedBy>Kim Zoe</cp:lastModifiedBy>
  <cp:revision>1</cp:revision>
  <dcterms:created xsi:type="dcterms:W3CDTF">2021-12-19T12:22:00Z</dcterms:created>
  <dcterms:modified xsi:type="dcterms:W3CDTF">2021-12-19T12:22:00Z</dcterms:modified>
</cp:coreProperties>
</file>