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2475"/>
        <w:gridCol w:w="2475"/>
        <w:gridCol w:w="2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4"/>
                <w:rFonts w:ascii="Times New Roman" w:hAnsi="Times New Roman" w:eastAsia="宋体" w:cs="Times New Roman"/>
                <w:b/>
                <w:bCs/>
                <w:lang w:bidi="ar"/>
              </w:rPr>
              <w:t>Table S1</w:t>
            </w:r>
            <w:r>
              <w:rPr>
                <w:rStyle w:val="4"/>
                <w:rFonts w:ascii="Times New Roman" w:hAnsi="Times New Roman" w:eastAsia="宋体" w:cs="Times New Roman"/>
                <w:lang w:bidi="ar"/>
              </w:rPr>
              <w:t xml:space="preserve"> </w:t>
            </w:r>
            <w:r>
              <w:rPr>
                <w:rStyle w:val="5"/>
                <w:rFonts w:eastAsia="宋体"/>
                <w:lang w:bidi="ar"/>
              </w:rPr>
              <w:t>Baseline features of Serology and Echocardiography are stratified by the burden of signs and symptoms and then by gender.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Signs and Symptoms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Group A</w:t>
            </w:r>
            <w:r>
              <w:rPr>
                <w:rStyle w:val="7"/>
                <w:lang w:bidi="ar"/>
              </w:rPr>
              <w:t>：</w:t>
            </w: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≤2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Group B</w:t>
            </w:r>
            <w:r>
              <w:rPr>
                <w:rStyle w:val="7"/>
                <w:lang w:bidi="ar"/>
              </w:rPr>
              <w:t>：</w:t>
            </w: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3~5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8C8C8" w:themeFill="accent3" w:themeFillTint="99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Group C</w:t>
            </w:r>
            <w:r>
              <w:rPr>
                <w:rStyle w:val="7"/>
                <w:lang w:bidi="ar"/>
              </w:rPr>
              <w:t>：</w:t>
            </w:r>
            <w:r>
              <w:rPr>
                <w:rStyle w:val="6"/>
                <w:rFonts w:hint="default" w:ascii="Times New Roman" w:hAnsi="Times New Roman" w:cs="Times New Roman"/>
                <w:lang w:bidi="ar"/>
              </w:rPr>
              <w:t>≥6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NT-proBNP, pg/ml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3737.6 ± 6655.8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7886.3 ± 10058.5*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13424.6 ± 10844.2*†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5865.1 ± 8245.8‡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10215.9 ± 11749.3*‡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15490.1 ± 12702.0*†‡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Hemoglobin, g/dL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130.8 ± 21.7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123.2 ± 24.2*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113.5 ± 23.9*†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116.9 ± 18.8‡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111.3 ± 20.2*‡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104.1 ± 22.1*†‡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Sodium, mmol/L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139.3 ± 3.5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139.4 ± 3.7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139.7 ± 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139.1 ± 3.5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139.4 ± 3.7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139.9 ± 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Uric  Acid,µmol/L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359.2 ± 108.6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392.3 ± 119.9*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403.6 ± 157.5*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317.0 ± 109.4‡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364.4 ± 117.7*‡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409.1 ± 116.7*†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eGFR, ml/min/1.73 m2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78.4 ± 35.1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65.5 ± 31.9*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55.0 ± 32.9*†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70.3 ± 31.0‡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61.6 ± 41.0*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44.4 ± 33.6*†‡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Low density lipoprotein,mmol/L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2.5 ± 1.0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2.4 ± 0.9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2.4 ± 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2.6 ± 1.0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2.4 ± 1.0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2.4 ± 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LVEF , %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44.6 ± 2.8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44.2 ± 2.7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44.8 ± 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44.4 ± 2.8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44.3 ± 2.7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43.9 ± 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LAs (mm)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38.0 ± 5.5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40.7 ± 6.5*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41.8 ± 5.6*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37.8 ± 6.2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40.7 ± 6.4*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41.4 ± 5.0*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LVd (mm)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53.8 ± 6.2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56.0 ± 7.5*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56.2 ± 5.7*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51.6 ± 6.2‡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53.4 ± 7.8*‡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53.8 ± 5.0*‡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RAs (mm)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37.0 ± 5.2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39.2 ± 6.9*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40.8 ± 9.7*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35.7 ± 5.4‡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37.6 ± 6.2*‡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38.8 ± 7.6*‡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RVd (mm)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20.9 ± 5.3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21.6 ± 5.5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21.1 ± 5.7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20.1 ± 4.9‡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20.5 ± 4.9‡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20.7 ± 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E/e′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14.1 ± 6.6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16.0 ± 7.5*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19.8 ± 9.3*†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15.7 ± 7.9‡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18.2 ± 8.9*‡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19.4 ± 7.7*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 xml:space="preserve">PASP(mmHg)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28.1 ± 14.5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35.5 ± 21.5*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39.1 ± 16.6*†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Female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31.9 ± 15.7‡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37.2 ± 15.7*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333333"/>
                <w:sz w:val="24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lang w:bidi="ar"/>
              </w:rPr>
              <w:t>43.0 ± 14.9*†‡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056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Style w:val="8"/>
                <w:rFonts w:eastAsia="宋体"/>
                <w:lang w:bidi="ar"/>
              </w:rPr>
            </w:pPr>
            <w:r>
              <w:rPr>
                <w:rStyle w:val="8"/>
                <w:rFonts w:eastAsia="宋体"/>
                <w:lang w:bidi="ar"/>
              </w:rPr>
              <w:t>The population was classified according by Burden of Signs and Symptoms,and stratified by gender. Values for continuous variables are given as means ±SD.Group A</w:t>
            </w:r>
            <w:r>
              <w:rPr>
                <w:rStyle w:val="9"/>
                <w:lang w:bidi="ar"/>
              </w:rPr>
              <w:t>：</w:t>
            </w:r>
            <w:r>
              <w:rPr>
                <w:rStyle w:val="8"/>
                <w:rFonts w:eastAsia="宋体"/>
                <w:lang w:bidi="ar"/>
              </w:rPr>
              <w:t>≤2 Signs and symptoms</w:t>
            </w:r>
            <w:r>
              <w:rPr>
                <w:rStyle w:val="9"/>
                <w:lang w:bidi="ar"/>
              </w:rPr>
              <w:t>；</w:t>
            </w:r>
            <w:r>
              <w:rPr>
                <w:rStyle w:val="8"/>
                <w:rFonts w:eastAsia="宋体"/>
                <w:lang w:bidi="ar"/>
              </w:rPr>
              <w:t>Group B</w:t>
            </w:r>
            <w:r>
              <w:rPr>
                <w:rStyle w:val="9"/>
                <w:lang w:bidi="ar"/>
              </w:rPr>
              <w:t>：</w:t>
            </w:r>
            <w:r>
              <w:rPr>
                <w:rStyle w:val="8"/>
                <w:rFonts w:eastAsia="宋体"/>
                <w:lang w:bidi="ar"/>
              </w:rPr>
              <w:t>3~5 Signs and symptoms</w:t>
            </w:r>
            <w:r>
              <w:rPr>
                <w:rStyle w:val="9"/>
                <w:lang w:bidi="ar"/>
              </w:rPr>
              <w:t>；</w:t>
            </w:r>
            <w:r>
              <w:rPr>
                <w:rStyle w:val="8"/>
                <w:rFonts w:eastAsia="宋体"/>
                <w:lang w:bidi="ar"/>
              </w:rPr>
              <w:t>Group C</w:t>
            </w:r>
            <w:r>
              <w:rPr>
                <w:rStyle w:val="9"/>
                <w:lang w:bidi="ar"/>
              </w:rPr>
              <w:t>：</w:t>
            </w:r>
            <w:r>
              <w:rPr>
                <w:rStyle w:val="8"/>
                <w:rFonts w:eastAsia="宋体"/>
                <w:lang w:bidi="ar"/>
              </w:rPr>
              <w:t>≥6 Signs and symptoms.</w:t>
            </w:r>
          </w:p>
          <w:p>
            <w:pPr>
              <w:widowControl/>
              <w:ind w:left="437" w:leftChars="208"/>
              <w:jc w:val="left"/>
              <w:textAlignment w:val="center"/>
              <w:rPr>
                <w:rStyle w:val="8"/>
                <w:rFonts w:eastAsia="宋体"/>
                <w:lang w:bidi="ar"/>
              </w:rPr>
            </w:pPr>
            <w:r>
              <w:rPr>
                <w:rStyle w:val="8"/>
                <w:rFonts w:eastAsia="宋体"/>
                <w:lang w:bidi="ar"/>
              </w:rPr>
              <w:t>*Differences from Group A.</w:t>
            </w:r>
            <w:r>
              <w:rPr>
                <w:rStyle w:val="8"/>
                <w:rFonts w:eastAsia="宋体"/>
                <w:lang w:bidi="ar"/>
              </w:rPr>
              <w:br w:type="textWrapping"/>
            </w:r>
            <w:r>
              <w:rPr>
                <w:rStyle w:val="8"/>
                <w:rFonts w:eastAsia="宋体"/>
                <w:lang w:bidi="ar"/>
              </w:rPr>
              <w:t>†Differences from Group B.</w:t>
            </w:r>
            <w:r>
              <w:rPr>
                <w:rStyle w:val="8"/>
                <w:rFonts w:eastAsia="宋体"/>
                <w:lang w:bidi="ar"/>
              </w:rPr>
              <w:br w:type="textWrapping"/>
            </w:r>
            <w:r>
              <w:rPr>
                <w:rStyle w:val="8"/>
                <w:rFonts w:eastAsia="宋体"/>
                <w:lang w:bidi="ar"/>
              </w:rPr>
              <w:t xml:space="preserve">‡Differences between men and women. </w:t>
            </w:r>
          </w:p>
          <w:p>
            <w:pPr>
              <w:widowControl/>
              <w:ind w:left="437" w:leftChars="208"/>
              <w:jc w:val="left"/>
              <w:textAlignment w:val="center"/>
              <w:rPr>
                <w:rStyle w:val="8"/>
                <w:rFonts w:eastAsia="宋体"/>
                <w:lang w:bidi="ar"/>
              </w:rPr>
            </w:pPr>
            <w:r>
              <w:rPr>
                <w:rStyle w:val="8"/>
                <w:rFonts w:eastAsia="宋体"/>
                <w:lang w:bidi="ar"/>
              </w:rPr>
              <w:t xml:space="preserve">Values </w:t>
            </w:r>
            <w:r>
              <w:rPr>
                <w:rStyle w:val="9"/>
                <w:lang w:bidi="ar"/>
              </w:rPr>
              <w:t>＜</w:t>
            </w:r>
            <w:r>
              <w:rPr>
                <w:rStyle w:val="8"/>
                <w:rFonts w:eastAsia="宋体"/>
                <w:lang w:bidi="ar"/>
              </w:rPr>
              <w:t>0.05 are generally considered meaningful.</w:t>
            </w:r>
          </w:p>
          <w:p>
            <w:pPr>
              <w:widowControl/>
              <w:ind w:left="437" w:leftChars="208"/>
              <w:jc w:val="left"/>
              <w:textAlignment w:val="center"/>
              <w:rPr>
                <w:rStyle w:val="8"/>
                <w:rFonts w:eastAsia="宋体"/>
                <w:lang w:bidi="ar"/>
              </w:rPr>
            </w:pPr>
            <w:r>
              <w:rPr>
                <w:rStyle w:val="8"/>
                <w:rFonts w:eastAsia="宋体"/>
                <w:lang w:bidi="ar"/>
              </w:rPr>
              <w:t>Abbreviations: LVEF:left ventricular ejection fraction;NT-proBNP :N-terminal pro-B type natriureti peptide;</w:t>
            </w:r>
          </w:p>
          <w:p>
            <w:pPr>
              <w:widowControl/>
              <w:jc w:val="left"/>
              <w:textAlignment w:val="center"/>
              <w:rPr>
                <w:rStyle w:val="8"/>
                <w:rFonts w:eastAsia="宋体"/>
                <w:lang w:bidi="ar"/>
              </w:rPr>
            </w:pPr>
            <w:r>
              <w:rPr>
                <w:rStyle w:val="8"/>
                <w:rFonts w:eastAsia="宋体"/>
                <w:lang w:bidi="ar"/>
              </w:rPr>
              <w:t>eGFR:estimated glomerular filtration rate;LAs:Left atrial size;LVd: left ventricle dimension; RAs :right atrial size; RVd : right ventricle dimension;E/e′:ratio of early transmitral flow velocity to early mitral annular velocity;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Style w:val="8"/>
                <w:rFonts w:eastAsia="宋体"/>
                <w:lang w:bidi="ar"/>
              </w:rPr>
              <w:t>PASP:pulmonary artery systolic pressure.</w:t>
            </w:r>
          </w:p>
        </w:tc>
      </w:tr>
    </w:tbl>
    <w:p/>
    <w:p/>
    <w:p/>
    <w:p/>
    <w:p/>
    <w:tbl>
      <w:tblPr>
        <w:tblStyle w:val="2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755"/>
        <w:gridCol w:w="1035"/>
        <w:gridCol w:w="1755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TABLE S2 Prognostic comparison among groups following stratification based on initial LVEF values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All-cause death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Cardiovascular event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Initial LVEF Group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Hazard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ratio (95% CI)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Hazard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ratio (95% CI)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Group rEF vs Group mrEF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1.82 (1.33, 2.49)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1.41 (1.14, 1.74)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Group pEF vs Group mrEF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2.19 (1.78, 2.68)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1.44 (1.26, 1.65)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Group pEF vs Group rEF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(0.86, 1.68)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0.2756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1.03 (0.81, 1.29)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841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Hazard ratios from Cox proportional hazards regressions.Bold represent significant values (p &lt; 0.05).Group mrEF: Initial diagnosis of  HFmrEF or Maintain in HFmrEF; Group rEF: HFrEF improved to HFmrEF; Group pEF: HFpEF deteriorated to HFmrEF.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Abbreviation: LVEF=Left Ventricular Ejection Fraction; CI=conﬁdence interval; HFmrEF=Heart failure with mildly reduced ejection fraction; HFrEF=Heart failure with reduced ejection fraction; HFpEF=Heart failure with preserved ejection fraction.</w:t>
            </w:r>
          </w:p>
        </w:tc>
      </w:tr>
    </w:tbl>
    <w:p>
      <w:p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tbl>
      <w:tblPr>
        <w:tblStyle w:val="2"/>
        <w:tblW w:w="127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5"/>
        <w:gridCol w:w="1875"/>
        <w:gridCol w:w="1155"/>
        <w:gridCol w:w="1875"/>
        <w:gridCol w:w="1155"/>
        <w:gridCol w:w="1875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The association between symptom burden and clinical outcomes following grouping based on initial LVEF values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mrEF (n=1168)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rEF (n=125)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pEF (n=398)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Hazard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ratio (95% CI)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Hazard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ratio (95% CI)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Hazard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ratio (95% CI)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All-cause death: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Signs and symptoms as a continuous variable (per increment of 1)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1.18 (1.10, 1.27)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 (1.04, 1.44)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0.0171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(1.01, 1.20)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Signs and symptoms as a categorical variable: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 xml:space="preserve"> Group A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≤2 Signs and symptoms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Group B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3~5 Signs and symptoms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1.59 (1.23, 2.05)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0.0004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 (1.07, 3.87)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0.0306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1.41 (1.00, 2.00)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Group C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≥6 Signs and symptoms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3.07 (2.02, 4.66)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2.45 (0.80, 7.48)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0.1151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2.32 (1.29, 4.18)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Cardiovascular event: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Signs and symptoms as a continuous variable (per increment of 1)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 (1.07, 1.16)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1.31 (1.15, 1.49)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 (1.06, 1.20)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Signs and symptoms as a categorical variable: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 xml:space="preserve"> Group A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≤2 Signs and symptoms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Group B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3~5 Signs and symptoms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1.31 (1.13, 1.52)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1.56 (1.03, 2.37)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0.0374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1.37 (1.08, 1.74)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Group C</w:t>
            </w:r>
            <w:r>
              <w:rPr>
                <w:rStyle w:val="10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5"/>
                <w:rFonts w:eastAsia="宋体"/>
                <w:lang w:val="en-US" w:eastAsia="zh-CN" w:bidi="ar"/>
              </w:rPr>
              <w:t>≥6 Signs and symptoms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2.07 (1.54, 2.76)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6.25 (2.56, 15.29)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2.24 (1.42, 3.54)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76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 xml:space="preserve">  Hazard ratios from Cox proportional hazards regressions.Bold represent significant values (p &lt; 0.05).Group mrEF: Initial diagnosis of  HFmrEF or Maintain in HFmrEF; Group rEF: HFrEF improved to HFmrEF; Group pEF: HFpEF deteriorated to HFmrEF. Group A</w:t>
            </w:r>
            <w:r>
              <w:rPr>
                <w:rStyle w:val="9"/>
                <w:lang w:val="en-US" w:eastAsia="zh-CN" w:bidi="ar"/>
              </w:rPr>
              <w:t>:</w:t>
            </w:r>
            <w:r>
              <w:rPr>
                <w:rStyle w:val="12"/>
                <w:rFonts w:eastAsia="宋体"/>
                <w:lang w:val="en-US" w:eastAsia="zh-CN" w:bidi="ar"/>
              </w:rPr>
              <w:t>≤2 Signs and symptoms</w:t>
            </w:r>
            <w:r>
              <w:rPr>
                <w:rStyle w:val="9"/>
                <w:lang w:val="en-US" w:eastAsia="zh-CN" w:bidi="ar"/>
              </w:rPr>
              <w:t xml:space="preserve">; </w:t>
            </w:r>
            <w:r>
              <w:rPr>
                <w:rStyle w:val="12"/>
                <w:rFonts w:eastAsia="宋体"/>
                <w:lang w:val="en-US" w:eastAsia="zh-CN" w:bidi="ar"/>
              </w:rPr>
              <w:t>Group B</w:t>
            </w:r>
            <w:r>
              <w:rPr>
                <w:rStyle w:val="9"/>
                <w:lang w:val="en-US" w:eastAsia="zh-CN" w:bidi="ar"/>
              </w:rPr>
              <w:t>:</w:t>
            </w:r>
            <w:r>
              <w:rPr>
                <w:rStyle w:val="12"/>
                <w:rFonts w:eastAsia="宋体"/>
                <w:lang w:val="en-US" w:eastAsia="zh-CN" w:bidi="ar"/>
              </w:rPr>
              <w:t>3~5 Signs and symptoms</w:t>
            </w:r>
            <w:r>
              <w:rPr>
                <w:rStyle w:val="9"/>
                <w:lang w:val="en-US" w:eastAsia="zh-CN" w:bidi="ar"/>
              </w:rPr>
              <w:t xml:space="preserve">; </w:t>
            </w:r>
            <w:r>
              <w:rPr>
                <w:rStyle w:val="12"/>
                <w:rFonts w:eastAsia="宋体"/>
                <w:lang w:val="en-US" w:eastAsia="zh-CN" w:bidi="ar"/>
              </w:rPr>
              <w:t>Group C</w:t>
            </w:r>
            <w:r>
              <w:rPr>
                <w:rStyle w:val="9"/>
                <w:lang w:val="en-US" w:eastAsia="zh-CN" w:bidi="ar"/>
              </w:rPr>
              <w:t>:</w:t>
            </w:r>
            <w:r>
              <w:rPr>
                <w:rStyle w:val="12"/>
                <w:rFonts w:eastAsia="宋体"/>
                <w:lang w:val="en-US" w:eastAsia="zh-CN" w:bidi="ar"/>
              </w:rPr>
              <w:t>≥6 Signs and symptoms.</w:t>
            </w:r>
            <w:r>
              <w:rPr>
                <w:rStyle w:val="12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 Abbreviation: LVEF=Left Ventricular Ejection Fraction; CI=conﬁdence interval; HFmrEF=Heart failure with mildly reduced ejection fraction; HFrEF=Heart failure with reduced ejection fraction; HFpEF=Heart failure with preserved ejection fraction.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ZDE5MDdhMDMwZmI4YmM3ZDVhOTFjMjE4NzVkN2QifQ=="/>
  </w:docVars>
  <w:rsids>
    <w:rsidRoot w:val="00000000"/>
    <w:rsid w:val="1AC27A2C"/>
    <w:rsid w:val="2BFE2BD7"/>
    <w:rsid w:val="67B72CB5"/>
    <w:rsid w:val="6B1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Arial" w:hAnsi="Arial" w:cs="Arial"/>
      <w:color w:val="333333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01"/>
    <w:basedOn w:val="3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10">
    <w:name w:val="font132"/>
    <w:basedOn w:val="3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11">
    <w:name w:val="font91"/>
    <w:basedOn w:val="3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12">
    <w:name w:val="font1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823</Words>
  <Characters>4179</Characters>
  <Lines>0</Lines>
  <Paragraphs>0</Paragraphs>
  <TotalTime>2</TotalTime>
  <ScaleCrop>false</ScaleCrop>
  <LinksUpToDate>false</LinksUpToDate>
  <CharactersWithSpaces>4880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2023-04-27T17:15:00Z</dcterms:created>
  <dc:creator>Administrator</dc:creator>
  <cp:lastModifiedBy>Can</cp:lastModifiedBy>
  <dcterms:modified xsi:type="dcterms:W3CDTF">2023-07-28T09:34:42Z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28B22A61665646EFA3738901BF8F5B87_12</vt:lpwstr>
  </property>
</Properties>
</file>