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BDF863" w14:textId="36CFAB84" w:rsidR="006D1AB5" w:rsidRPr="002933BD" w:rsidRDefault="002933BD">
      <w:pPr>
        <w:rPr>
          <w:rFonts w:asciiTheme="majorBidi" w:hAnsiTheme="majorBidi" w:cstheme="majorBidi" w:hint="eastAsia"/>
          <w:color w:val="000000" w:themeColor="text1"/>
          <w:sz w:val="24"/>
          <w:szCs w:val="24"/>
        </w:rPr>
      </w:pPr>
      <w:r w:rsidRPr="00DD799D">
        <w:rPr>
          <w:rFonts w:ascii="Times New Roman" w:eastAsia="微软雅黑" w:hAnsi="Times New Roman" w:cs="Times New Roman"/>
          <w:b/>
          <w:bCs/>
          <w:color w:val="000000"/>
          <w:spacing w:val="15"/>
          <w:sz w:val="24"/>
          <w:szCs w:val="24"/>
        </w:rPr>
        <w:t>Table</w:t>
      </w:r>
      <w:r w:rsidRPr="00D23C35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Pr="00D23C35">
        <w:rPr>
          <w:rFonts w:asciiTheme="majorBidi" w:hAnsiTheme="majorBidi" w:cstheme="majorBidi"/>
          <w:color w:val="000000" w:themeColor="text1"/>
          <w:sz w:val="24"/>
          <w:szCs w:val="24"/>
        </w:rPr>
        <w:t>Linear relationship between F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>AR</w:t>
      </w:r>
      <w:r w:rsidRPr="00D23C35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and NOAF</w:t>
      </w:r>
    </w:p>
    <w:tbl>
      <w:tblPr>
        <w:tblStyle w:val="a7"/>
        <w:tblW w:w="5571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661"/>
        <w:gridCol w:w="1875"/>
        <w:gridCol w:w="1559"/>
        <w:gridCol w:w="1844"/>
        <w:gridCol w:w="1316"/>
      </w:tblGrid>
      <w:tr w:rsidR="002933BD" w:rsidRPr="00D23C35" w14:paraId="2BFF0F36" w14:textId="77777777" w:rsidTr="002E01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5"/>
        </w:trPr>
        <w:tc>
          <w:tcPr>
            <w:tcW w:w="1438" w:type="pct"/>
            <w:vMerge w:val="restart"/>
            <w:vAlign w:val="center"/>
          </w:tcPr>
          <w:p w14:paraId="387AA50F" w14:textId="77777777" w:rsidR="002933BD" w:rsidRPr="00D23C35" w:rsidRDefault="002933BD" w:rsidP="002E014D">
            <w:pPr>
              <w:spacing w:line="240" w:lineRule="auto"/>
            </w:pPr>
          </w:p>
        </w:tc>
        <w:tc>
          <w:tcPr>
            <w:tcW w:w="3562" w:type="pct"/>
            <w:gridSpan w:val="4"/>
            <w:tcBorders>
              <w:bottom w:val="single" w:sz="12" w:space="0" w:color="auto"/>
            </w:tcBorders>
            <w:vAlign w:val="center"/>
          </w:tcPr>
          <w:p w14:paraId="541B0797" w14:textId="77777777" w:rsidR="002933BD" w:rsidRPr="00DD799D" w:rsidRDefault="002933BD" w:rsidP="002E014D">
            <w:pPr>
              <w:spacing w:line="240" w:lineRule="auto"/>
              <w:jc w:val="center"/>
              <w:rPr>
                <w:rFonts w:cs="Times New Roman"/>
                <w:b/>
                <w:bCs/>
              </w:rPr>
            </w:pPr>
            <w:r w:rsidRPr="00DD799D">
              <w:rPr>
                <w:rFonts w:cs="Times New Roman"/>
                <w:b/>
                <w:bCs/>
              </w:rPr>
              <w:t>NOAF after PCI</w:t>
            </w:r>
          </w:p>
        </w:tc>
      </w:tr>
      <w:tr w:rsidR="002933BD" w:rsidRPr="00D23C35" w14:paraId="09208A40" w14:textId="77777777" w:rsidTr="002E014D">
        <w:trPr>
          <w:trHeight w:val="425"/>
        </w:trPr>
        <w:tc>
          <w:tcPr>
            <w:tcW w:w="1438" w:type="pct"/>
            <w:vMerge/>
            <w:tcBorders>
              <w:bottom w:val="single" w:sz="12" w:space="0" w:color="auto"/>
            </w:tcBorders>
            <w:vAlign w:val="center"/>
          </w:tcPr>
          <w:p w14:paraId="72F75EE9" w14:textId="77777777" w:rsidR="002933BD" w:rsidRPr="00D23C35" w:rsidRDefault="002933BD" w:rsidP="002E014D"/>
        </w:tc>
        <w:tc>
          <w:tcPr>
            <w:tcW w:w="101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700F7C0" w14:textId="77777777" w:rsidR="002933BD" w:rsidRPr="00DD799D" w:rsidRDefault="002933BD" w:rsidP="002E014D">
            <w:pPr>
              <w:rPr>
                <w:rFonts w:cs="Times New Roman"/>
              </w:rPr>
            </w:pPr>
            <w:r w:rsidRPr="00DD799D">
              <w:rPr>
                <w:rFonts w:cs="Times New Roman"/>
                <w:b/>
                <w:bCs/>
              </w:rPr>
              <w:t>Cases/Overall (</w:t>
            </w:r>
            <w:r w:rsidRPr="00DD799D">
              <w:rPr>
                <w:rFonts w:cs="Times New Roman"/>
                <w:b/>
                <w:bCs/>
              </w:rPr>
              <w:t>％</w:t>
            </w:r>
            <w:r w:rsidRPr="00DD799D">
              <w:rPr>
                <w:rFonts w:cs="Times New Roman"/>
                <w:b/>
                <w:bCs/>
              </w:rPr>
              <w:t>)</w:t>
            </w:r>
          </w:p>
        </w:tc>
        <w:tc>
          <w:tcPr>
            <w:tcW w:w="84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B2D31D5" w14:textId="77777777" w:rsidR="002933BD" w:rsidRPr="00DD799D" w:rsidRDefault="002933BD" w:rsidP="002E014D">
            <w:pPr>
              <w:rPr>
                <w:rFonts w:cs="Times New Roman"/>
                <w:b/>
                <w:bCs/>
              </w:rPr>
            </w:pPr>
            <w:r w:rsidRPr="00DD799D">
              <w:rPr>
                <w:rFonts w:cs="Times New Roman"/>
                <w:b/>
                <w:bCs/>
              </w:rPr>
              <w:t>OR</w:t>
            </w:r>
          </w:p>
        </w:tc>
        <w:tc>
          <w:tcPr>
            <w:tcW w:w="99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FDD6AE2" w14:textId="77777777" w:rsidR="002933BD" w:rsidRPr="00DD799D" w:rsidRDefault="002933BD" w:rsidP="002E014D">
            <w:pPr>
              <w:rPr>
                <w:rFonts w:cs="Times New Roman"/>
                <w:b/>
                <w:bCs/>
              </w:rPr>
            </w:pPr>
            <w:r w:rsidRPr="00DD799D">
              <w:rPr>
                <w:rFonts w:cs="Times New Roman"/>
                <w:b/>
                <w:bCs/>
              </w:rPr>
              <w:t>95% CI</w:t>
            </w:r>
          </w:p>
        </w:tc>
        <w:tc>
          <w:tcPr>
            <w:tcW w:w="711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C5A23E9" w14:textId="77777777" w:rsidR="002933BD" w:rsidRPr="00DD799D" w:rsidRDefault="002933BD" w:rsidP="002E014D">
            <w:pPr>
              <w:rPr>
                <w:rFonts w:cs="Times New Roman"/>
                <w:b/>
                <w:bCs/>
              </w:rPr>
            </w:pPr>
            <w:r w:rsidRPr="00DD799D">
              <w:rPr>
                <w:rFonts w:cs="Times New Roman"/>
                <w:b/>
                <w:bCs/>
              </w:rPr>
              <w:t>P-value</w:t>
            </w:r>
          </w:p>
        </w:tc>
      </w:tr>
      <w:tr w:rsidR="002933BD" w:rsidRPr="00D23C35" w14:paraId="22B7B5C9" w14:textId="77777777" w:rsidTr="002E014D">
        <w:trPr>
          <w:trHeight w:val="438"/>
        </w:trPr>
        <w:tc>
          <w:tcPr>
            <w:tcW w:w="1438" w:type="pct"/>
            <w:tcBorders>
              <w:top w:val="single" w:sz="12" w:space="0" w:color="auto"/>
              <w:bottom w:val="nil"/>
            </w:tcBorders>
            <w:vAlign w:val="center"/>
          </w:tcPr>
          <w:p w14:paraId="40645C3E" w14:textId="77777777" w:rsidR="002933BD" w:rsidRPr="00DD799D" w:rsidRDefault="002933BD" w:rsidP="002E014D">
            <w:pPr>
              <w:rPr>
                <w:rFonts w:cs="Times New Roman"/>
                <w:b/>
                <w:bCs/>
              </w:rPr>
            </w:pPr>
            <w:r w:rsidRPr="00DD799D">
              <w:rPr>
                <w:rFonts w:cs="Times New Roman"/>
                <w:b/>
                <w:bCs/>
              </w:rPr>
              <w:t>FAR median (range)</w:t>
            </w:r>
          </w:p>
        </w:tc>
        <w:tc>
          <w:tcPr>
            <w:tcW w:w="1013" w:type="pct"/>
            <w:tcBorders>
              <w:top w:val="single" w:sz="12" w:space="0" w:color="auto"/>
              <w:bottom w:val="nil"/>
            </w:tcBorders>
            <w:vAlign w:val="center"/>
          </w:tcPr>
          <w:p w14:paraId="653389B1" w14:textId="77777777" w:rsidR="002933BD" w:rsidRPr="00DD799D" w:rsidRDefault="002933BD" w:rsidP="002E014D">
            <w:pPr>
              <w:rPr>
                <w:rFonts w:cs="Times New Roman"/>
              </w:rPr>
            </w:pPr>
          </w:p>
        </w:tc>
        <w:tc>
          <w:tcPr>
            <w:tcW w:w="842" w:type="pct"/>
            <w:tcBorders>
              <w:top w:val="single" w:sz="12" w:space="0" w:color="auto"/>
              <w:bottom w:val="nil"/>
            </w:tcBorders>
            <w:vAlign w:val="center"/>
          </w:tcPr>
          <w:p w14:paraId="05363CF9" w14:textId="77777777" w:rsidR="002933BD" w:rsidRPr="00DD799D" w:rsidRDefault="002933BD" w:rsidP="002E014D">
            <w:pPr>
              <w:rPr>
                <w:rFonts w:cs="Times New Roman"/>
              </w:rPr>
            </w:pPr>
          </w:p>
        </w:tc>
        <w:tc>
          <w:tcPr>
            <w:tcW w:w="996" w:type="pct"/>
            <w:tcBorders>
              <w:top w:val="single" w:sz="12" w:space="0" w:color="auto"/>
              <w:bottom w:val="nil"/>
            </w:tcBorders>
            <w:vAlign w:val="center"/>
          </w:tcPr>
          <w:p w14:paraId="0CCDBEA1" w14:textId="77777777" w:rsidR="002933BD" w:rsidRPr="00DD799D" w:rsidRDefault="002933BD" w:rsidP="002E014D">
            <w:pPr>
              <w:rPr>
                <w:rFonts w:cs="Times New Roman"/>
              </w:rPr>
            </w:pPr>
          </w:p>
        </w:tc>
        <w:tc>
          <w:tcPr>
            <w:tcW w:w="711" w:type="pct"/>
            <w:tcBorders>
              <w:top w:val="single" w:sz="12" w:space="0" w:color="auto"/>
              <w:bottom w:val="nil"/>
            </w:tcBorders>
            <w:vAlign w:val="center"/>
          </w:tcPr>
          <w:p w14:paraId="4C16D35F" w14:textId="77777777" w:rsidR="002933BD" w:rsidRPr="00DD799D" w:rsidRDefault="002933BD" w:rsidP="002E014D">
            <w:pPr>
              <w:rPr>
                <w:rFonts w:cs="Times New Roman"/>
                <w:b/>
                <w:bCs/>
              </w:rPr>
            </w:pPr>
          </w:p>
        </w:tc>
      </w:tr>
      <w:tr w:rsidR="002933BD" w:rsidRPr="00D23C35" w14:paraId="105022E9" w14:textId="77777777" w:rsidTr="002E014D">
        <w:trPr>
          <w:trHeight w:val="425"/>
        </w:trPr>
        <w:tc>
          <w:tcPr>
            <w:tcW w:w="1438" w:type="pct"/>
            <w:tcBorders>
              <w:top w:val="nil"/>
              <w:bottom w:val="nil"/>
            </w:tcBorders>
            <w:vAlign w:val="center"/>
          </w:tcPr>
          <w:p w14:paraId="7CC5A46D" w14:textId="77777777" w:rsidR="002933BD" w:rsidRPr="00DD799D" w:rsidRDefault="002933BD" w:rsidP="002E014D">
            <w:pPr>
              <w:rPr>
                <w:rFonts w:cs="Times New Roman"/>
              </w:rPr>
            </w:pPr>
            <w:r w:rsidRPr="00DD799D">
              <w:rPr>
                <w:rFonts w:cs="Times New Roman"/>
              </w:rPr>
              <w:t>0.585 (</w:t>
            </w:r>
            <w:r w:rsidRPr="00DD799D">
              <w:rPr>
                <w:rFonts w:cs="Times New Roman"/>
              </w:rPr>
              <w:t>＜</w:t>
            </w:r>
            <w:r w:rsidRPr="00DD799D">
              <w:rPr>
                <w:rFonts w:cs="Times New Roman"/>
              </w:rPr>
              <w:t>0.67)</w:t>
            </w:r>
          </w:p>
        </w:tc>
        <w:tc>
          <w:tcPr>
            <w:tcW w:w="1013" w:type="pct"/>
            <w:tcBorders>
              <w:top w:val="nil"/>
              <w:bottom w:val="nil"/>
            </w:tcBorders>
            <w:vAlign w:val="center"/>
          </w:tcPr>
          <w:p w14:paraId="4541E395" w14:textId="77777777" w:rsidR="002933BD" w:rsidRPr="00DD799D" w:rsidRDefault="002933BD" w:rsidP="002E014D">
            <w:pPr>
              <w:rPr>
                <w:rFonts w:cs="Times New Roman"/>
              </w:rPr>
            </w:pPr>
            <w:r w:rsidRPr="00DD799D">
              <w:rPr>
                <w:rFonts w:cs="Times New Roman"/>
              </w:rPr>
              <w:t>4/167 (2.40</w:t>
            </w:r>
            <w:r w:rsidRPr="00DD799D">
              <w:rPr>
                <w:rFonts w:cs="Times New Roman"/>
              </w:rPr>
              <w:t>％</w:t>
            </w:r>
            <w:r w:rsidRPr="00DD799D">
              <w:rPr>
                <w:rFonts w:cs="Times New Roman"/>
              </w:rPr>
              <w:t>)</w:t>
            </w:r>
          </w:p>
        </w:tc>
        <w:tc>
          <w:tcPr>
            <w:tcW w:w="2549" w:type="pct"/>
            <w:gridSpan w:val="3"/>
            <w:tcBorders>
              <w:top w:val="nil"/>
              <w:bottom w:val="nil"/>
            </w:tcBorders>
            <w:vAlign w:val="center"/>
          </w:tcPr>
          <w:p w14:paraId="0BC499E2" w14:textId="77777777" w:rsidR="002933BD" w:rsidRPr="00DD799D" w:rsidRDefault="002933BD" w:rsidP="002E014D">
            <w:pPr>
              <w:rPr>
                <w:rFonts w:cs="Times New Roman"/>
              </w:rPr>
            </w:pPr>
            <w:r w:rsidRPr="00DD799D">
              <w:rPr>
                <w:rFonts w:cs="Times New Roman"/>
              </w:rPr>
              <w:t>Reference</w:t>
            </w:r>
          </w:p>
        </w:tc>
      </w:tr>
      <w:tr w:rsidR="002933BD" w:rsidRPr="00D23C35" w14:paraId="4EEA4521" w14:textId="77777777" w:rsidTr="002E014D">
        <w:trPr>
          <w:trHeight w:val="425"/>
        </w:trPr>
        <w:tc>
          <w:tcPr>
            <w:tcW w:w="1438" w:type="pct"/>
            <w:tcBorders>
              <w:top w:val="nil"/>
              <w:bottom w:val="nil"/>
            </w:tcBorders>
            <w:vAlign w:val="center"/>
          </w:tcPr>
          <w:p w14:paraId="6D57F3C6" w14:textId="77777777" w:rsidR="002933BD" w:rsidRPr="00DD799D" w:rsidRDefault="002933BD" w:rsidP="002E014D">
            <w:pPr>
              <w:rPr>
                <w:rFonts w:cs="Times New Roman"/>
              </w:rPr>
            </w:pPr>
            <w:r w:rsidRPr="00DD799D">
              <w:rPr>
                <w:rFonts w:cs="Times New Roman"/>
              </w:rPr>
              <w:t>0.737 (0.67-0.82)</w:t>
            </w:r>
          </w:p>
        </w:tc>
        <w:tc>
          <w:tcPr>
            <w:tcW w:w="1013" w:type="pct"/>
            <w:tcBorders>
              <w:top w:val="nil"/>
              <w:bottom w:val="nil"/>
            </w:tcBorders>
            <w:vAlign w:val="center"/>
          </w:tcPr>
          <w:p w14:paraId="622FD66F" w14:textId="77777777" w:rsidR="002933BD" w:rsidRPr="00DD799D" w:rsidRDefault="002933BD" w:rsidP="002E014D">
            <w:pPr>
              <w:rPr>
                <w:rFonts w:cs="Times New Roman"/>
              </w:rPr>
            </w:pPr>
            <w:r w:rsidRPr="00DD799D">
              <w:rPr>
                <w:rFonts w:cs="Times New Roman"/>
              </w:rPr>
              <w:t>6/168 (3.57</w:t>
            </w:r>
            <w:r w:rsidRPr="00DD799D">
              <w:rPr>
                <w:rFonts w:cs="Times New Roman"/>
              </w:rPr>
              <w:t>％</w:t>
            </w:r>
            <w:r w:rsidRPr="00DD799D">
              <w:rPr>
                <w:rFonts w:cs="Times New Roman"/>
              </w:rPr>
              <w:t>)</w:t>
            </w:r>
          </w:p>
        </w:tc>
        <w:tc>
          <w:tcPr>
            <w:tcW w:w="842" w:type="pct"/>
            <w:tcBorders>
              <w:top w:val="nil"/>
              <w:bottom w:val="nil"/>
            </w:tcBorders>
            <w:vAlign w:val="center"/>
          </w:tcPr>
          <w:p w14:paraId="6042428E" w14:textId="77777777" w:rsidR="002933BD" w:rsidRPr="00DD799D" w:rsidRDefault="002933BD" w:rsidP="002E014D">
            <w:pPr>
              <w:rPr>
                <w:rFonts w:cs="Times New Roman"/>
              </w:rPr>
            </w:pPr>
            <w:r w:rsidRPr="00DD799D">
              <w:rPr>
                <w:rFonts w:cs="Times New Roman"/>
              </w:rPr>
              <w:t>1.509</w:t>
            </w:r>
          </w:p>
        </w:tc>
        <w:tc>
          <w:tcPr>
            <w:tcW w:w="996" w:type="pct"/>
            <w:tcBorders>
              <w:top w:val="nil"/>
              <w:bottom w:val="nil"/>
            </w:tcBorders>
            <w:vAlign w:val="center"/>
          </w:tcPr>
          <w:p w14:paraId="69002071" w14:textId="77777777" w:rsidR="002933BD" w:rsidRPr="00DD799D" w:rsidRDefault="002933BD" w:rsidP="002E014D">
            <w:pPr>
              <w:rPr>
                <w:rFonts w:cs="Times New Roman"/>
              </w:rPr>
            </w:pPr>
            <w:r w:rsidRPr="00DD799D">
              <w:rPr>
                <w:rFonts w:cs="Times New Roman"/>
              </w:rPr>
              <w:t>0.418-5.448</w:t>
            </w:r>
          </w:p>
        </w:tc>
        <w:tc>
          <w:tcPr>
            <w:tcW w:w="711" w:type="pct"/>
            <w:tcBorders>
              <w:top w:val="nil"/>
              <w:bottom w:val="nil"/>
            </w:tcBorders>
            <w:vAlign w:val="center"/>
          </w:tcPr>
          <w:p w14:paraId="44E98D9B" w14:textId="77777777" w:rsidR="002933BD" w:rsidRPr="00DD799D" w:rsidRDefault="002933BD" w:rsidP="002E014D">
            <w:pPr>
              <w:rPr>
                <w:rFonts w:cs="Times New Roman"/>
                <w:b/>
                <w:bCs/>
              </w:rPr>
            </w:pPr>
            <w:r w:rsidRPr="00DD799D">
              <w:rPr>
                <w:rFonts w:cs="Times New Roman"/>
                <w:b/>
                <w:bCs/>
              </w:rPr>
              <w:t>0.530</w:t>
            </w:r>
          </w:p>
        </w:tc>
      </w:tr>
      <w:tr w:rsidR="002933BD" w:rsidRPr="00D23C35" w14:paraId="18BB8A53" w14:textId="77777777" w:rsidTr="002E014D">
        <w:trPr>
          <w:trHeight w:val="425"/>
        </w:trPr>
        <w:tc>
          <w:tcPr>
            <w:tcW w:w="1438" w:type="pct"/>
            <w:tcBorders>
              <w:top w:val="nil"/>
              <w:bottom w:val="nil"/>
            </w:tcBorders>
            <w:vAlign w:val="center"/>
          </w:tcPr>
          <w:p w14:paraId="0C6AEA51" w14:textId="77777777" w:rsidR="002933BD" w:rsidRPr="00DD799D" w:rsidRDefault="002933BD" w:rsidP="002E014D">
            <w:pPr>
              <w:rPr>
                <w:rFonts w:cs="Times New Roman"/>
              </w:rPr>
            </w:pPr>
            <w:r w:rsidRPr="00DD799D">
              <w:rPr>
                <w:rFonts w:cs="Times New Roman"/>
              </w:rPr>
              <w:t>0.930 (0.82-1.07)</w:t>
            </w:r>
          </w:p>
        </w:tc>
        <w:tc>
          <w:tcPr>
            <w:tcW w:w="1013" w:type="pct"/>
            <w:tcBorders>
              <w:top w:val="nil"/>
              <w:bottom w:val="nil"/>
            </w:tcBorders>
            <w:vAlign w:val="center"/>
          </w:tcPr>
          <w:p w14:paraId="7CABEB68" w14:textId="77777777" w:rsidR="002933BD" w:rsidRPr="00DD799D" w:rsidRDefault="002933BD" w:rsidP="002E014D">
            <w:pPr>
              <w:rPr>
                <w:rFonts w:cs="Times New Roman"/>
              </w:rPr>
            </w:pPr>
            <w:r w:rsidRPr="00DD799D">
              <w:rPr>
                <w:rFonts w:cs="Times New Roman"/>
              </w:rPr>
              <w:t>12/168 (7.14</w:t>
            </w:r>
            <w:r w:rsidRPr="00DD799D">
              <w:rPr>
                <w:rFonts w:cs="Times New Roman"/>
              </w:rPr>
              <w:t>％</w:t>
            </w:r>
            <w:r w:rsidRPr="00DD799D">
              <w:rPr>
                <w:rFonts w:cs="Times New Roman"/>
              </w:rPr>
              <w:t>)</w:t>
            </w:r>
          </w:p>
        </w:tc>
        <w:tc>
          <w:tcPr>
            <w:tcW w:w="842" w:type="pct"/>
            <w:tcBorders>
              <w:top w:val="nil"/>
              <w:bottom w:val="nil"/>
            </w:tcBorders>
            <w:vAlign w:val="center"/>
          </w:tcPr>
          <w:p w14:paraId="6A72E7A5" w14:textId="77777777" w:rsidR="002933BD" w:rsidRPr="00DD799D" w:rsidRDefault="002933BD" w:rsidP="002E014D">
            <w:pPr>
              <w:rPr>
                <w:rFonts w:cs="Times New Roman"/>
              </w:rPr>
            </w:pPr>
            <w:r w:rsidRPr="00DD799D">
              <w:rPr>
                <w:rFonts w:cs="Times New Roman"/>
              </w:rPr>
              <w:t>3.135</w:t>
            </w:r>
          </w:p>
        </w:tc>
        <w:tc>
          <w:tcPr>
            <w:tcW w:w="996" w:type="pct"/>
            <w:tcBorders>
              <w:top w:val="nil"/>
              <w:bottom w:val="nil"/>
            </w:tcBorders>
            <w:vAlign w:val="center"/>
          </w:tcPr>
          <w:p w14:paraId="552D9050" w14:textId="77777777" w:rsidR="002933BD" w:rsidRPr="00DD799D" w:rsidRDefault="002933BD" w:rsidP="002E014D">
            <w:pPr>
              <w:rPr>
                <w:rFonts w:cs="Times New Roman"/>
              </w:rPr>
            </w:pPr>
            <w:r w:rsidRPr="00DD799D">
              <w:rPr>
                <w:rFonts w:cs="Times New Roman"/>
              </w:rPr>
              <w:t>0.990-9.926</w:t>
            </w:r>
          </w:p>
        </w:tc>
        <w:tc>
          <w:tcPr>
            <w:tcW w:w="711" w:type="pct"/>
            <w:tcBorders>
              <w:top w:val="nil"/>
              <w:bottom w:val="nil"/>
            </w:tcBorders>
            <w:vAlign w:val="center"/>
          </w:tcPr>
          <w:p w14:paraId="50063211" w14:textId="77777777" w:rsidR="002933BD" w:rsidRPr="00DD799D" w:rsidRDefault="002933BD" w:rsidP="002E014D">
            <w:pPr>
              <w:rPr>
                <w:rFonts w:cs="Times New Roman"/>
                <w:b/>
                <w:bCs/>
              </w:rPr>
            </w:pPr>
            <w:r w:rsidRPr="00DD799D">
              <w:rPr>
                <w:rFonts w:cs="Times New Roman"/>
                <w:b/>
                <w:bCs/>
              </w:rPr>
              <w:t>0.052</w:t>
            </w:r>
          </w:p>
        </w:tc>
      </w:tr>
      <w:tr w:rsidR="002933BD" w:rsidRPr="00D23C35" w14:paraId="765E9D19" w14:textId="77777777" w:rsidTr="002E014D">
        <w:trPr>
          <w:trHeight w:val="425"/>
        </w:trPr>
        <w:tc>
          <w:tcPr>
            <w:tcW w:w="1438" w:type="pct"/>
            <w:tcBorders>
              <w:top w:val="nil"/>
              <w:bottom w:val="nil"/>
            </w:tcBorders>
            <w:vAlign w:val="center"/>
          </w:tcPr>
          <w:p w14:paraId="6DB644F4" w14:textId="77777777" w:rsidR="002933BD" w:rsidRPr="00DD799D" w:rsidRDefault="002933BD" w:rsidP="002E014D">
            <w:pPr>
              <w:rPr>
                <w:rFonts w:cs="Times New Roman"/>
              </w:rPr>
            </w:pPr>
            <w:r w:rsidRPr="00DD799D">
              <w:rPr>
                <w:rFonts w:cs="Times New Roman"/>
              </w:rPr>
              <w:t>1.371 (≥1.07)</w:t>
            </w:r>
          </w:p>
        </w:tc>
        <w:tc>
          <w:tcPr>
            <w:tcW w:w="1013" w:type="pct"/>
            <w:tcBorders>
              <w:top w:val="nil"/>
              <w:bottom w:val="nil"/>
            </w:tcBorders>
            <w:vAlign w:val="center"/>
          </w:tcPr>
          <w:p w14:paraId="04802454" w14:textId="77777777" w:rsidR="002933BD" w:rsidRPr="00DD799D" w:rsidRDefault="002933BD" w:rsidP="002E014D">
            <w:pPr>
              <w:rPr>
                <w:rFonts w:cs="Times New Roman"/>
              </w:rPr>
            </w:pPr>
            <w:r w:rsidRPr="00DD799D">
              <w:rPr>
                <w:rFonts w:cs="Times New Roman"/>
              </w:rPr>
              <w:t>31/167 (18.56</w:t>
            </w:r>
            <w:r w:rsidRPr="00DD799D">
              <w:rPr>
                <w:rFonts w:cs="Times New Roman"/>
              </w:rPr>
              <w:t>％</w:t>
            </w:r>
            <w:r w:rsidRPr="00DD799D">
              <w:rPr>
                <w:rFonts w:cs="Times New Roman"/>
              </w:rPr>
              <w:t>)</w:t>
            </w:r>
          </w:p>
        </w:tc>
        <w:tc>
          <w:tcPr>
            <w:tcW w:w="842" w:type="pct"/>
            <w:tcBorders>
              <w:top w:val="nil"/>
              <w:bottom w:val="nil"/>
            </w:tcBorders>
            <w:vAlign w:val="center"/>
          </w:tcPr>
          <w:p w14:paraId="42FE5C58" w14:textId="77777777" w:rsidR="002933BD" w:rsidRPr="00DD799D" w:rsidRDefault="002933BD" w:rsidP="002E014D">
            <w:pPr>
              <w:rPr>
                <w:rFonts w:cs="Times New Roman"/>
              </w:rPr>
            </w:pPr>
            <w:r w:rsidRPr="00DD799D">
              <w:rPr>
                <w:rFonts w:cs="Times New Roman"/>
              </w:rPr>
              <w:t>9.289</w:t>
            </w:r>
          </w:p>
        </w:tc>
        <w:tc>
          <w:tcPr>
            <w:tcW w:w="996" w:type="pct"/>
            <w:tcBorders>
              <w:top w:val="nil"/>
              <w:bottom w:val="nil"/>
            </w:tcBorders>
            <w:vAlign w:val="center"/>
          </w:tcPr>
          <w:p w14:paraId="33296DCB" w14:textId="77777777" w:rsidR="002933BD" w:rsidRPr="00DD799D" w:rsidRDefault="002933BD" w:rsidP="002E014D">
            <w:pPr>
              <w:rPr>
                <w:rFonts w:cs="Times New Roman"/>
              </w:rPr>
            </w:pPr>
            <w:r w:rsidRPr="00DD799D">
              <w:rPr>
                <w:rFonts w:cs="Times New Roman"/>
              </w:rPr>
              <w:t>3.199-21.968</w:t>
            </w:r>
          </w:p>
        </w:tc>
        <w:tc>
          <w:tcPr>
            <w:tcW w:w="711" w:type="pct"/>
            <w:tcBorders>
              <w:top w:val="nil"/>
              <w:bottom w:val="nil"/>
            </w:tcBorders>
            <w:vAlign w:val="center"/>
          </w:tcPr>
          <w:p w14:paraId="5765C5B5" w14:textId="77777777" w:rsidR="002933BD" w:rsidRPr="00DD799D" w:rsidRDefault="002933BD" w:rsidP="002E014D">
            <w:pPr>
              <w:rPr>
                <w:rFonts w:cs="Times New Roman"/>
                <w:b/>
                <w:bCs/>
              </w:rPr>
            </w:pPr>
            <w:r w:rsidRPr="00DD799D">
              <w:rPr>
                <w:rFonts w:cs="Times New Roman"/>
                <w:b/>
                <w:bCs/>
              </w:rPr>
              <w:t>&lt; 0.001</w:t>
            </w:r>
          </w:p>
        </w:tc>
      </w:tr>
      <w:tr w:rsidR="002933BD" w:rsidRPr="00D23C35" w14:paraId="0C38F287" w14:textId="77777777" w:rsidTr="002E014D">
        <w:trPr>
          <w:trHeight w:val="425"/>
        </w:trPr>
        <w:tc>
          <w:tcPr>
            <w:tcW w:w="1438" w:type="pct"/>
            <w:tcBorders>
              <w:top w:val="nil"/>
              <w:bottom w:val="single" w:sz="12" w:space="0" w:color="auto"/>
            </w:tcBorders>
            <w:vAlign w:val="center"/>
          </w:tcPr>
          <w:p w14:paraId="26BDBAF3" w14:textId="77777777" w:rsidR="002933BD" w:rsidRPr="00DD799D" w:rsidRDefault="002933BD" w:rsidP="002E014D">
            <w:pPr>
              <w:rPr>
                <w:rFonts w:cs="Times New Roman"/>
                <w:b/>
                <w:bCs/>
              </w:rPr>
            </w:pPr>
            <w:r w:rsidRPr="00DD799D">
              <w:rPr>
                <w:rFonts w:cs="Times New Roman"/>
                <w:b/>
                <w:bCs/>
              </w:rPr>
              <w:t>P for trend</w:t>
            </w:r>
          </w:p>
        </w:tc>
        <w:tc>
          <w:tcPr>
            <w:tcW w:w="3562" w:type="pct"/>
            <w:gridSpan w:val="4"/>
            <w:tcBorders>
              <w:top w:val="nil"/>
              <w:bottom w:val="single" w:sz="12" w:space="0" w:color="auto"/>
            </w:tcBorders>
            <w:vAlign w:val="center"/>
          </w:tcPr>
          <w:p w14:paraId="57B9C149" w14:textId="77777777" w:rsidR="002933BD" w:rsidRPr="00DD799D" w:rsidRDefault="002933BD" w:rsidP="002E014D">
            <w:pPr>
              <w:rPr>
                <w:rFonts w:cs="Times New Roman"/>
              </w:rPr>
            </w:pPr>
            <w:r w:rsidRPr="00DD799D">
              <w:rPr>
                <w:rFonts w:cs="Times New Roman"/>
                <w:b/>
                <w:bCs/>
              </w:rPr>
              <w:t>&lt; 0.001</w:t>
            </w:r>
          </w:p>
        </w:tc>
      </w:tr>
    </w:tbl>
    <w:p w14:paraId="37C3884D" w14:textId="77777777" w:rsidR="002933BD" w:rsidRPr="00FA55F2" w:rsidRDefault="002933BD" w:rsidP="002933BD">
      <w:bookmarkStart w:id="0" w:name="_Hlk139477970"/>
      <w:r w:rsidRPr="00E32C83">
        <w:rPr>
          <w:rFonts w:asciiTheme="majorBidi" w:hAnsiTheme="majorBidi" w:cstheme="majorBidi"/>
          <w:b/>
          <w:bCs/>
          <w:sz w:val="24"/>
          <w:szCs w:val="24"/>
        </w:rPr>
        <w:t>Abbreviations:</w:t>
      </w:r>
      <w:bookmarkEnd w:id="0"/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DD799D">
        <w:rPr>
          <w:rFonts w:ascii="Times New Roman" w:hAnsi="Times New Roman" w:cs="Times New Roman"/>
          <w:sz w:val="24"/>
          <w:szCs w:val="24"/>
        </w:rPr>
        <w:t xml:space="preserve">AUC, area under the curve; CI, confidence interval; </w:t>
      </w:r>
      <w:bookmarkStart w:id="1" w:name="_Hlk139477987"/>
      <w:r w:rsidRPr="00DD799D">
        <w:rPr>
          <w:rFonts w:ascii="Times New Roman" w:hAnsi="Times New Roman" w:cs="Times New Roman"/>
          <w:sz w:val="24"/>
          <w:szCs w:val="24"/>
        </w:rPr>
        <w:t>FAR, Fibrin/Albumin ratio</w:t>
      </w:r>
      <w:bookmarkEnd w:id="1"/>
      <w:r w:rsidRPr="00DD799D">
        <w:rPr>
          <w:rFonts w:ascii="Times New Roman" w:hAnsi="Times New Roman" w:cs="Times New Roman"/>
          <w:sz w:val="24"/>
          <w:szCs w:val="24"/>
        </w:rPr>
        <w:t>; AMI, Acute myocardial infarction; STEMI, ST segment elevation myocardial infarction; NSTEMI, Non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DD799D">
        <w:rPr>
          <w:rFonts w:ascii="Times New Roman" w:hAnsi="Times New Roman" w:cs="Times New Roman"/>
          <w:sz w:val="24"/>
          <w:szCs w:val="24"/>
        </w:rPr>
        <w:t xml:space="preserve">ST segment elevation myocardial infarction; Fib, Serum fibrinogen; Alb, Serum albumin; BMI, Body mass index; Neu, Neutrophil count; </w:t>
      </w:r>
      <w:proofErr w:type="spellStart"/>
      <w:r w:rsidRPr="00DD799D">
        <w:rPr>
          <w:rFonts w:ascii="Times New Roman" w:hAnsi="Times New Roman" w:cs="Times New Roman"/>
          <w:sz w:val="24"/>
          <w:szCs w:val="24"/>
        </w:rPr>
        <w:t>Plt</w:t>
      </w:r>
      <w:proofErr w:type="spellEnd"/>
      <w:r w:rsidRPr="00DD799D">
        <w:rPr>
          <w:rFonts w:ascii="Times New Roman" w:hAnsi="Times New Roman" w:cs="Times New Roman"/>
          <w:sz w:val="24"/>
          <w:szCs w:val="24"/>
        </w:rPr>
        <w:t xml:space="preserve">, platelet count; LA, </w:t>
      </w:r>
      <w:proofErr w:type="gramStart"/>
      <w:r w:rsidRPr="00DD799D">
        <w:rPr>
          <w:rFonts w:ascii="Times New Roman" w:hAnsi="Times New Roman" w:cs="Times New Roman"/>
          <w:sz w:val="24"/>
          <w:szCs w:val="24"/>
        </w:rPr>
        <w:t>Left</w:t>
      </w:r>
      <w:proofErr w:type="gramEnd"/>
      <w:r w:rsidRPr="00DD799D">
        <w:rPr>
          <w:rFonts w:ascii="Times New Roman" w:hAnsi="Times New Roman" w:cs="Times New Roman"/>
          <w:sz w:val="24"/>
          <w:szCs w:val="24"/>
        </w:rPr>
        <w:t xml:space="preserve"> atrium; LVEF, left ventricular ejection fraction</w:t>
      </w:r>
    </w:p>
    <w:p w14:paraId="3DB088BE" w14:textId="77777777" w:rsidR="002933BD" w:rsidRPr="002933BD" w:rsidRDefault="002933BD">
      <w:pPr>
        <w:rPr>
          <w:rFonts w:hint="eastAsia"/>
        </w:rPr>
      </w:pPr>
    </w:p>
    <w:sectPr w:rsidR="002933BD" w:rsidRPr="002933B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B7CC59" w14:textId="77777777" w:rsidR="00182693" w:rsidRDefault="00182693" w:rsidP="002933BD">
      <w:r>
        <w:separator/>
      </w:r>
    </w:p>
  </w:endnote>
  <w:endnote w:type="continuationSeparator" w:id="0">
    <w:p w14:paraId="1F892BE2" w14:textId="77777777" w:rsidR="00182693" w:rsidRDefault="00182693" w:rsidP="002933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094101" w14:textId="77777777" w:rsidR="00182693" w:rsidRDefault="00182693" w:rsidP="002933BD">
      <w:r>
        <w:separator/>
      </w:r>
    </w:p>
  </w:footnote>
  <w:footnote w:type="continuationSeparator" w:id="0">
    <w:p w14:paraId="575424FD" w14:textId="77777777" w:rsidR="00182693" w:rsidRDefault="00182693" w:rsidP="002933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02B"/>
    <w:rsid w:val="00182693"/>
    <w:rsid w:val="002933BD"/>
    <w:rsid w:val="006D1AB5"/>
    <w:rsid w:val="00B6131D"/>
    <w:rsid w:val="00D77DD1"/>
    <w:rsid w:val="00EE6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D38D1E"/>
  <w15:chartTrackingRefBased/>
  <w15:docId w15:val="{46C8CD55-B214-46A1-B19C-9A209CEB4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33B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933B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933B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933B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933BD"/>
    <w:rPr>
      <w:sz w:val="18"/>
      <w:szCs w:val="18"/>
    </w:rPr>
  </w:style>
  <w:style w:type="table" w:styleId="a7">
    <w:name w:val="Table Grid"/>
    <w:aliases w:val="三线图"/>
    <w:basedOn w:val="a1"/>
    <w:uiPriority w:val="39"/>
    <w:rsid w:val="002933BD"/>
    <w:rPr>
      <w:rFonts w:ascii="Times New Roman" w:hAnsi="Times New Roman"/>
    </w:rPr>
    <w:tblPr>
      <w:tblBorders>
        <w:top w:val="single" w:sz="12" w:space="0" w:color="auto"/>
        <w:bottom w:val="single" w:sz="12" w:space="0" w:color="auto"/>
      </w:tblBorders>
    </w:tblPr>
    <w:tblStylePr w:type="firstRow">
      <w:pPr>
        <w:wordWrap/>
        <w:spacing w:line="360" w:lineRule="exact"/>
        <w:jc w:val="center"/>
      </w:pPr>
      <w:rPr>
        <w:rFonts w:ascii="Times New Roman" w:eastAsia="宋体" w:hAnsi="Times New Roman"/>
        <w:b w:val="0"/>
        <w:i w:val="0"/>
        <w:sz w:val="21"/>
      </w:rPr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649</Characters>
  <Application>Microsoft Office Word</Application>
  <DocSecurity>0</DocSecurity>
  <Lines>5</Lines>
  <Paragraphs>1</Paragraphs>
  <ScaleCrop>false</ScaleCrop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845699371@qq.com</dc:creator>
  <cp:keywords/>
  <dc:description/>
  <cp:lastModifiedBy>845699371@qq.com</cp:lastModifiedBy>
  <cp:revision>2</cp:revision>
  <dcterms:created xsi:type="dcterms:W3CDTF">2023-07-19T09:20:00Z</dcterms:created>
  <dcterms:modified xsi:type="dcterms:W3CDTF">2023-07-19T09:21:00Z</dcterms:modified>
</cp:coreProperties>
</file>