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88E9" w14:textId="525368E1" w:rsidR="00720047" w:rsidRPr="00184412" w:rsidRDefault="00C00F64" w:rsidP="00720047">
      <w:pPr>
        <w:shd w:val="clear" w:color="auto" w:fill="FFFFFF"/>
        <w:spacing w:after="240" w:line="240" w:lineRule="auto"/>
        <w:ind w:left="60"/>
        <w:outlineLvl w:val="0"/>
        <w:rPr>
          <w:rFonts w:eastAsia="Times New Roman" w:cstheme="minorHAnsi"/>
          <w:b/>
          <w:bCs/>
          <w:caps/>
          <w:color w:val="000000"/>
          <w:kern w:val="36"/>
          <w:sz w:val="20"/>
          <w:szCs w:val="20"/>
        </w:rPr>
      </w:pPr>
      <w:r>
        <w:rPr>
          <w:rFonts w:eastAsia="Times New Roman" w:cstheme="minorHAnsi"/>
          <w:b/>
          <w:bCs/>
          <w:caps/>
          <w:color w:val="000000"/>
          <w:kern w:val="36"/>
          <w:sz w:val="20"/>
          <w:szCs w:val="20"/>
        </w:rPr>
        <w:t xml:space="preserve">Supplementry Table 4. </w:t>
      </w:r>
      <w:r w:rsidR="00720047" w:rsidRPr="00184412">
        <w:rPr>
          <w:rFonts w:eastAsia="Times New Roman" w:cstheme="minorHAnsi"/>
          <w:b/>
          <w:bCs/>
          <w:caps/>
          <w:color w:val="000000"/>
          <w:kern w:val="36"/>
          <w:sz w:val="20"/>
          <w:szCs w:val="20"/>
        </w:rPr>
        <w:t>CHECKLIST FOR WORKING WITH THE NIS</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firstRow="1" w:lastRow="0" w:firstColumn="1" w:lastColumn="0" w:noHBand="0" w:noVBand="1"/>
        <w:tblDescription w:val="layout"/>
      </w:tblPr>
      <w:tblGrid>
        <w:gridCol w:w="562"/>
        <w:gridCol w:w="1744"/>
        <w:gridCol w:w="3612"/>
        <w:gridCol w:w="3426"/>
      </w:tblGrid>
      <w:tr w:rsidR="00720047" w:rsidRPr="00797D5C" w14:paraId="523A2D33"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2811BC" w14:textId="77777777" w:rsidR="00720047" w:rsidRPr="00184412" w:rsidRDefault="00720047" w:rsidP="00184412">
            <w:pPr>
              <w:spacing w:after="0" w:line="240" w:lineRule="auto"/>
              <w:jc w:val="center"/>
              <w:rPr>
                <w:rFonts w:eastAsia="Times New Roman" w:cstheme="minorHAnsi"/>
                <w:b/>
                <w:bCs/>
                <w:sz w:val="18"/>
                <w:szCs w:val="18"/>
              </w:rPr>
            </w:pPr>
            <w:r w:rsidRPr="00184412">
              <w:rPr>
                <w:rFonts w:eastAsia="Times New Roman" w:cstheme="minorHAnsi"/>
                <w:b/>
                <w:bCs/>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3D30E3" w14:textId="77777777" w:rsidR="00720047" w:rsidRPr="00184412" w:rsidRDefault="00720047" w:rsidP="00184412">
            <w:pPr>
              <w:spacing w:after="0" w:line="240" w:lineRule="auto"/>
              <w:rPr>
                <w:rFonts w:eastAsia="Times New Roman" w:cstheme="minorHAnsi"/>
                <w:b/>
                <w:bCs/>
                <w:sz w:val="18"/>
                <w:szCs w:val="18"/>
              </w:rPr>
            </w:pPr>
            <w:r w:rsidRPr="00184412">
              <w:rPr>
                <w:rFonts w:eastAsia="Times New Roman" w:cstheme="minorHAnsi"/>
                <w:b/>
                <w:bCs/>
                <w:sz w:val="18"/>
                <w:szCs w:val="18"/>
              </w:rPr>
              <w:t>Checklist Item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895B44" w14:textId="77777777" w:rsidR="00720047" w:rsidRPr="00184412" w:rsidRDefault="00720047" w:rsidP="00184412">
            <w:pPr>
              <w:spacing w:after="0" w:line="240" w:lineRule="auto"/>
              <w:rPr>
                <w:rFonts w:eastAsia="Times New Roman" w:cstheme="minorHAnsi"/>
                <w:b/>
                <w:bCs/>
                <w:sz w:val="18"/>
                <w:szCs w:val="18"/>
              </w:rPr>
            </w:pPr>
            <w:r w:rsidRPr="00184412">
              <w:rPr>
                <w:rFonts w:eastAsia="Times New Roman" w:cstheme="minorHAnsi"/>
                <w:b/>
                <w:bCs/>
                <w:sz w:val="18"/>
                <w:szCs w:val="18"/>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7F21A3" w14:textId="77777777" w:rsidR="00720047" w:rsidRPr="00184412" w:rsidRDefault="00720047" w:rsidP="00184412">
            <w:pPr>
              <w:spacing w:after="0" w:line="240" w:lineRule="auto"/>
              <w:rPr>
                <w:rFonts w:eastAsia="Times New Roman" w:cstheme="minorHAnsi"/>
                <w:b/>
                <w:bCs/>
                <w:sz w:val="18"/>
                <w:szCs w:val="18"/>
              </w:rPr>
            </w:pPr>
            <w:r w:rsidRPr="00184412">
              <w:rPr>
                <w:rFonts w:eastAsia="Times New Roman" w:cstheme="minorHAnsi"/>
                <w:b/>
                <w:bCs/>
                <w:sz w:val="18"/>
                <w:szCs w:val="18"/>
              </w:rPr>
              <w:t>Checklist Resource</w:t>
            </w:r>
          </w:p>
        </w:tc>
      </w:tr>
      <w:tr w:rsidR="00720047" w:rsidRPr="00797D5C" w14:paraId="54F58780"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1CE4E634"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1460293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Obtain and adhere to the HCUP Nationwide Database Data Use Agreement (DUA</w:t>
            </w:r>
            <w:proofErr w:type="gramStart"/>
            <w:r w:rsidRPr="00184412">
              <w:rPr>
                <w:rFonts w:eastAsia="Times New Roman" w:cstheme="minorHAnsi"/>
                <w:sz w:val="18"/>
                <w:szCs w:val="18"/>
              </w:rPr>
              <w:t>).</w:t>
            </w:r>
            <w:r w:rsidRPr="00184412">
              <w:rPr>
                <w:rFonts w:eastAsia="Times New Roman" w:cstheme="minorHAnsi"/>
                <w:sz w:val="18"/>
                <w:szCs w:val="18"/>
                <w:vertAlign w:val="superscript"/>
              </w:rPr>
              <w:t>a</w:t>
            </w:r>
            <w:proofErr w:type="gramEnd"/>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4819F208"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HCUP DUA governs the disclosure and use of the data, including affirmations to protect individuals, establishments, and the database itself.</w:t>
            </w:r>
            <w:r>
              <w:rPr>
                <w:noProof/>
                <w14:ligatures w14:val="standardContextual"/>
              </w:rPr>
              <w:t xml:space="preserve"> </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2666E896"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general information, review the </w:t>
            </w:r>
            <w:hyperlink r:id="rId4" w:tgtFrame="_blank" w:history="1">
              <w:r w:rsidRPr="00184412">
                <w:rPr>
                  <w:rFonts w:eastAsia="Times New Roman" w:cstheme="minorHAnsi"/>
                  <w:i/>
                  <w:iCs/>
                  <w:color w:val="005B94"/>
                  <w:sz w:val="18"/>
                  <w:szCs w:val="18"/>
                  <w:u w:val="single"/>
                </w:rPr>
                <w:t>Responsibilities of the Data Purchaser</w:t>
              </w:r>
            </w:hyperlink>
            <w:r w:rsidRPr="00184412">
              <w:rPr>
                <w:rFonts w:eastAsia="Times New Roman" w:cstheme="minorHAnsi"/>
                <w:sz w:val="18"/>
                <w:szCs w:val="18"/>
              </w:rPr>
              <w:t> and the </w:t>
            </w:r>
            <w:hyperlink r:id="rId5" w:tgtFrame="_blank" w:history="1">
              <w:r w:rsidRPr="00184412">
                <w:rPr>
                  <w:rFonts w:eastAsia="Times New Roman" w:cstheme="minorHAnsi"/>
                  <w:i/>
                  <w:iCs/>
                  <w:color w:val="005B94"/>
                  <w:sz w:val="18"/>
                  <w:szCs w:val="18"/>
                  <w:u w:val="single"/>
                </w:rPr>
                <w:t>HCUP Nationwide Database Data Use Agreement (DUA)</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To access the NIS, you must complete the </w:t>
            </w:r>
            <w:hyperlink r:id="rId6" w:history="1">
              <w:r w:rsidRPr="00184412">
                <w:rPr>
                  <w:rFonts w:eastAsia="Times New Roman" w:cstheme="minorHAnsi"/>
                  <w:color w:val="005B94"/>
                  <w:sz w:val="18"/>
                  <w:szCs w:val="18"/>
                  <w:u w:val="single"/>
                </w:rPr>
                <w:t>HCUP Data Use Agreement Training</w:t>
              </w:r>
            </w:hyperlink>
            <w:r w:rsidRPr="00184412">
              <w:rPr>
                <w:rFonts w:eastAsia="Times New Roman" w:cstheme="minorHAnsi"/>
                <w:sz w:val="18"/>
                <w:szCs w:val="18"/>
              </w:rPr>
              <w:t>.</w:t>
            </w:r>
          </w:p>
        </w:tc>
      </w:tr>
      <w:tr w:rsidR="00720047" w:rsidRPr="00797D5C" w14:paraId="1B4B3373"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6A5C1E80"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B0B0F01"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Verify privacy protections for individuals and hospitals.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224B98E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Individuals cannot be identified directly or indirectly.</w:t>
            </w:r>
            <w:r w:rsidRPr="00184412">
              <w:rPr>
                <w:rFonts w:eastAsia="Times New Roman" w:cstheme="minorHAnsi"/>
                <w:sz w:val="18"/>
                <w:szCs w:val="18"/>
              </w:rPr>
              <w:br/>
            </w:r>
            <w:r w:rsidRPr="00184412">
              <w:rPr>
                <w:rFonts w:eastAsia="Times New Roman" w:cstheme="minorHAnsi"/>
                <w:sz w:val="18"/>
                <w:szCs w:val="18"/>
              </w:rPr>
              <w:br/>
              <w:t>Reporting cell sizes </w:t>
            </w:r>
            <w:r w:rsidRPr="00184412">
              <w:rPr>
                <w:rFonts w:eastAsia="Times New Roman" w:cstheme="minorHAnsi"/>
                <w:sz w:val="18"/>
                <w:szCs w:val="18"/>
                <w:u w:val="single"/>
              </w:rPr>
              <w:t>&lt;</w:t>
            </w:r>
            <w:r w:rsidRPr="00184412">
              <w:rPr>
                <w:rFonts w:eastAsia="Times New Roman" w:cstheme="minorHAnsi"/>
                <w:sz w:val="18"/>
                <w:szCs w:val="18"/>
              </w:rPr>
              <w:t> 10 increases the risk of re-identification and is discouraged, as specified in the Data Use Agreement.</w:t>
            </w:r>
            <w:r w:rsidRPr="00184412">
              <w:rPr>
                <w:rFonts w:eastAsia="Times New Roman" w:cstheme="minorHAnsi"/>
                <w:sz w:val="18"/>
                <w:szCs w:val="18"/>
              </w:rPr>
              <w:br/>
            </w:r>
            <w:r w:rsidRPr="00184412">
              <w:rPr>
                <w:rFonts w:eastAsia="Times New Roman" w:cstheme="minorHAnsi"/>
                <w:sz w:val="18"/>
                <w:szCs w:val="18"/>
              </w:rPr>
              <w:br/>
              <w:t>At least two hospitals must contribute to each cell.</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493542A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general information, review the </w:t>
            </w:r>
            <w:hyperlink r:id="rId7" w:history="1">
              <w:r w:rsidRPr="00184412">
                <w:rPr>
                  <w:rFonts w:eastAsia="Times New Roman" w:cstheme="minorHAnsi"/>
                  <w:i/>
                  <w:iCs/>
                  <w:color w:val="005B94"/>
                  <w:sz w:val="18"/>
                  <w:szCs w:val="18"/>
                  <w:u w:val="single"/>
                </w:rPr>
                <w:t>Requirements for Publishing with HCUP Data</w:t>
              </w:r>
            </w:hyperlink>
            <w:r w:rsidRPr="00184412">
              <w:rPr>
                <w:rFonts w:eastAsia="Times New Roman" w:cstheme="minorHAnsi"/>
                <w:sz w:val="18"/>
                <w:szCs w:val="18"/>
              </w:rPr>
              <w:t> page on the HCUP User Support (HCUP-US) website.</w:t>
            </w:r>
          </w:p>
        </w:tc>
      </w:tr>
      <w:tr w:rsidR="00720047" w:rsidRPr="00797D5C" w14:paraId="52A3F14D"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2F018564"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867132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Cite HCUP, the NIS, and other HCUP tools.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5556F0D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HCUP, the NIS, and other supporting tools must be correctly cited in the abstract and manuscript.</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03619BD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hyperlink r:id="rId8" w:history="1">
              <w:r w:rsidRPr="00184412">
                <w:rPr>
                  <w:rFonts w:eastAsia="Times New Roman" w:cstheme="minorHAnsi"/>
                  <w:i/>
                  <w:iCs/>
                  <w:color w:val="005B94"/>
                  <w:sz w:val="18"/>
                  <w:szCs w:val="18"/>
                  <w:u w:val="single"/>
                </w:rPr>
                <w:t>Suggested Citations for HCUP Databases and Tools</w:t>
              </w:r>
            </w:hyperlink>
            <w:r w:rsidRPr="00184412">
              <w:rPr>
                <w:rFonts w:eastAsia="Times New Roman" w:cstheme="minorHAnsi"/>
                <w:sz w:val="18"/>
                <w:szCs w:val="18"/>
              </w:rPr>
              <w:t> page on HCUP-US.</w:t>
            </w:r>
          </w:p>
        </w:tc>
      </w:tr>
      <w:tr w:rsidR="00720047" w:rsidRPr="00797D5C" w14:paraId="784C6C7C"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766CF647"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N/A</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4D3103CB"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Acknowledge HCUP Partners.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6C6B624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Participating HCUP Partners should be listed in the manuscript by name or acknowledged by a hyperlink to the HCUP-US website.</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6EA62E5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hyperlink r:id="rId9" w:history="1">
              <w:r w:rsidRPr="00184412">
                <w:rPr>
                  <w:rFonts w:eastAsia="Times New Roman" w:cstheme="minorHAnsi"/>
                  <w:i/>
                  <w:iCs/>
                  <w:color w:val="005B94"/>
                  <w:sz w:val="18"/>
                  <w:szCs w:val="18"/>
                  <w:u w:val="single"/>
                </w:rPr>
                <w:t>List of HCUP Data Partners for Reference in Publications</w:t>
              </w:r>
            </w:hyperlink>
            <w:r w:rsidRPr="00184412">
              <w:rPr>
                <w:rFonts w:eastAsia="Times New Roman" w:cstheme="minorHAnsi"/>
                <w:sz w:val="18"/>
                <w:szCs w:val="18"/>
              </w:rPr>
              <w:t> page on HCUP-US.</w:t>
            </w:r>
          </w:p>
        </w:tc>
      </w:tr>
      <w:tr w:rsidR="00720047" w:rsidRPr="00673659" w14:paraId="184AE2EF" w14:textId="77777777" w:rsidTr="0018441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26EAC9C2" w14:textId="77777777" w:rsidR="00720047" w:rsidRPr="00184412" w:rsidRDefault="00720047" w:rsidP="00184412">
            <w:pPr>
              <w:spacing w:after="0" w:line="240" w:lineRule="auto"/>
              <w:rPr>
                <w:rFonts w:eastAsia="Times New Roman" w:cstheme="minorHAnsi"/>
                <w:sz w:val="18"/>
                <w:szCs w:val="18"/>
              </w:rPr>
            </w:pPr>
            <w:bookmarkStart w:id="0" w:name="top"/>
            <w:r w:rsidRPr="00184412">
              <w:rPr>
                <w:rFonts w:eastAsia="Times New Roman" w:cstheme="minorHAnsi"/>
                <w:b/>
                <w:bCs/>
                <w:sz w:val="18"/>
                <w:szCs w:val="18"/>
              </w:rPr>
              <w:t>Research Design</w:t>
            </w:r>
          </w:p>
        </w:tc>
      </w:tr>
      <w:tr w:rsidR="00720047" w:rsidRPr="00797D5C" w14:paraId="2D50AAF5"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0BF09AEF"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2874677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Learn how to account for the NIS sampling design.</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14B21341"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NIS is sampled from the HCUP State Inpatient Databases (SID). Accounting for the sampling design is critical for accurate analyses.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0E9961FC"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detailed information, review the </w:t>
            </w:r>
            <w:hyperlink r:id="rId10" w:tgtFrame="_blank" w:history="1">
              <w:r w:rsidRPr="00184412">
                <w:rPr>
                  <w:rFonts w:eastAsia="Times New Roman" w:cstheme="minorHAnsi"/>
                  <w:i/>
                  <w:iCs/>
                  <w:color w:val="005B94"/>
                  <w:sz w:val="18"/>
                  <w:szCs w:val="18"/>
                  <w:u w:val="single"/>
                </w:rPr>
                <w:t>HCUP Methods Report# 2014-04: Nationwide Inpatient Sample (NIS) Redesign Report</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To learn more about the NIS sample design, view the </w:t>
            </w:r>
            <w:r w:rsidRPr="00184412">
              <w:rPr>
                <w:rFonts w:eastAsia="Times New Roman" w:cstheme="minorHAnsi"/>
                <w:i/>
                <w:iCs/>
                <w:sz w:val="18"/>
                <w:szCs w:val="18"/>
              </w:rPr>
              <w:t>Sample Design On-line Tutorial</w:t>
            </w:r>
            <w:r w:rsidRPr="00184412">
              <w:rPr>
                <w:rFonts w:eastAsia="Times New Roman" w:cstheme="minorHAnsi"/>
                <w:sz w:val="18"/>
                <w:szCs w:val="18"/>
              </w:rPr>
              <w:t> on the </w:t>
            </w:r>
            <w:hyperlink r:id="rId11" w:history="1">
              <w:r w:rsidRPr="00184412">
                <w:rPr>
                  <w:rFonts w:eastAsia="Times New Roman" w:cstheme="minorHAnsi"/>
                  <w:i/>
                  <w:iCs/>
                  <w:color w:val="005B94"/>
                  <w:sz w:val="18"/>
                  <w:szCs w:val="18"/>
                  <w:u w:val="single"/>
                </w:rPr>
                <w:t>Tutorial Series</w:t>
              </w:r>
            </w:hyperlink>
            <w:r w:rsidRPr="00184412">
              <w:rPr>
                <w:rFonts w:eastAsia="Times New Roman" w:cstheme="minorHAnsi"/>
                <w:sz w:val="18"/>
                <w:szCs w:val="18"/>
              </w:rPr>
              <w:t> page.</w:t>
            </w:r>
          </w:p>
        </w:tc>
      </w:tr>
      <w:tr w:rsidR="00720047" w:rsidRPr="00797D5C" w14:paraId="3F0566E1"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0ABB4B81"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4E4C46D0"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Only inpatient events are captured in the NIS.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5F45872E"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unit of analysis in the NIS is inpatient stays, not individual patients. Only conditions, procedures, and diagnostic tests occurring during a specific inpatient hospital encounter are captured in the NIS. Records of events and diagnoses before or after the stay are not available.</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095FE5F4"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r w:rsidRPr="00184412">
              <w:rPr>
                <w:rFonts w:eastAsia="Times New Roman" w:cstheme="minorHAnsi"/>
                <w:i/>
                <w:iCs/>
                <w:sz w:val="18"/>
                <w:szCs w:val="18"/>
              </w:rPr>
              <w:t>Contents of the NIS</w:t>
            </w:r>
            <w:r w:rsidRPr="00184412">
              <w:rPr>
                <w:rFonts w:eastAsia="Times New Roman" w:cstheme="minorHAnsi"/>
                <w:sz w:val="18"/>
                <w:szCs w:val="18"/>
              </w:rPr>
              <w:t> section of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12"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w:t>
            </w:r>
            <w:r w:rsidRPr="00184412">
              <w:rPr>
                <w:rFonts w:eastAsia="Times New Roman" w:cstheme="minorHAnsi"/>
                <w:sz w:val="18"/>
                <w:szCs w:val="18"/>
              </w:rPr>
              <w:br/>
            </w:r>
            <w:r w:rsidRPr="00184412">
              <w:rPr>
                <w:rFonts w:eastAsia="Times New Roman" w:cstheme="minorHAnsi"/>
                <w:sz w:val="18"/>
                <w:szCs w:val="18"/>
              </w:rPr>
              <w:br/>
              <w:t>For more information on conducting revisit analyses at the national level, review the </w:t>
            </w:r>
            <w:hyperlink r:id="rId13" w:history="1">
              <w:r w:rsidRPr="00184412">
                <w:rPr>
                  <w:rFonts w:eastAsia="Times New Roman" w:cstheme="minorHAnsi"/>
                  <w:i/>
                  <w:iCs/>
                  <w:color w:val="005B94"/>
                  <w:sz w:val="18"/>
                  <w:szCs w:val="18"/>
                  <w:u w:val="single"/>
                </w:rPr>
                <w:t>Nationwide Readmissions Database (NRD)</w:t>
              </w:r>
            </w:hyperlink>
            <w:r w:rsidRPr="00184412">
              <w:rPr>
                <w:rFonts w:eastAsia="Times New Roman" w:cstheme="minorHAnsi"/>
                <w:sz w:val="18"/>
                <w:szCs w:val="18"/>
              </w:rPr>
              <w:t>. For State-level information, review the </w:t>
            </w:r>
            <w:hyperlink r:id="rId14" w:history="1">
              <w:r w:rsidRPr="00184412">
                <w:rPr>
                  <w:rFonts w:eastAsia="Times New Roman" w:cstheme="minorHAnsi"/>
                  <w:i/>
                  <w:iCs/>
                  <w:color w:val="005B94"/>
                  <w:sz w:val="18"/>
                  <w:szCs w:val="18"/>
                  <w:u w:val="single"/>
                </w:rPr>
                <w:t>HCUP Supplemental Variables for Revisit Analyses</w:t>
              </w:r>
            </w:hyperlink>
            <w:r w:rsidRPr="00184412">
              <w:rPr>
                <w:rFonts w:eastAsia="Times New Roman" w:cstheme="minorHAnsi"/>
                <w:sz w:val="18"/>
                <w:szCs w:val="18"/>
              </w:rPr>
              <w:t>.</w:t>
            </w:r>
          </w:p>
        </w:tc>
      </w:tr>
      <w:tr w:rsidR="00720047" w:rsidRPr="00797D5C" w14:paraId="33EF814C"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4D48AA24"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7B41033"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Excluded Facilities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51DE6EA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NIS includes community hospitals, but it excludes rehabilitation or long-term acute care (LTAC) hospitals.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D48263B"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Additional information on hospital-level exclusions is included in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15" w:tgtFrame="_blank" w:history="1">
              <w:r w:rsidRPr="00184412">
                <w:rPr>
                  <w:rFonts w:eastAsia="Times New Roman" w:cstheme="minorHAnsi"/>
                  <w:i/>
                  <w:iCs/>
                  <w:color w:val="005B94"/>
                  <w:sz w:val="18"/>
                  <w:szCs w:val="18"/>
                  <w:u w:val="single"/>
                </w:rPr>
                <w:t>NIS Database Documentation page</w:t>
              </w:r>
            </w:hyperlink>
            <w:r w:rsidRPr="00184412">
              <w:rPr>
                <w:rFonts w:eastAsia="Times New Roman" w:cstheme="minorHAnsi"/>
                <w:sz w:val="18"/>
                <w:szCs w:val="18"/>
              </w:rPr>
              <w:t>.</w:t>
            </w:r>
          </w:p>
        </w:tc>
      </w:tr>
      <w:tr w:rsidR="00720047" w:rsidRPr="00797D5C" w14:paraId="3DE93F6F"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06400E9D"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lastRenderedPageBreak/>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27D53E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No State-level analyses are performed.</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7D07DD70"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sampling design of the NIS does not support State-level analyses. The SID must be used for State-level research.</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1C717CF"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w:t>
            </w:r>
            <w:hyperlink r:id="rId16" w:history="1">
              <w:r w:rsidRPr="00184412">
                <w:rPr>
                  <w:rFonts w:eastAsia="Times New Roman" w:cstheme="minorHAnsi"/>
                  <w:i/>
                  <w:iCs/>
                  <w:color w:val="005B94"/>
                  <w:sz w:val="18"/>
                  <w:szCs w:val="18"/>
                  <w:u w:val="single"/>
                </w:rPr>
                <w:t>Why the NIS Should Not Be Used to Make State-Level Estimates</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To learn more about the SID, review the </w:t>
            </w:r>
            <w:hyperlink r:id="rId17" w:history="1">
              <w:r w:rsidRPr="00184412">
                <w:rPr>
                  <w:rFonts w:eastAsia="Times New Roman" w:cstheme="minorHAnsi"/>
                  <w:i/>
                  <w:iCs/>
                  <w:color w:val="005B94"/>
                  <w:sz w:val="18"/>
                  <w:szCs w:val="18"/>
                  <w:u w:val="single"/>
                </w:rPr>
                <w:t>Overview of the State Inpatient Databases (SID)</w:t>
              </w:r>
            </w:hyperlink>
            <w:r w:rsidRPr="00184412">
              <w:rPr>
                <w:rFonts w:eastAsia="Times New Roman" w:cstheme="minorHAnsi"/>
                <w:sz w:val="18"/>
                <w:szCs w:val="18"/>
              </w:rPr>
              <w:t> page on HCUP-US.</w:t>
            </w:r>
          </w:p>
        </w:tc>
      </w:tr>
      <w:tr w:rsidR="00720047" w:rsidRPr="00797D5C" w14:paraId="4E74D99A"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3359FE"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251048DB"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7CC7BC64"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1593496F"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7C714C2D"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73CCBE36"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10AA129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Facility-level analyses are limited.</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6797A66F"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Starting with 2012, the sampling design of the NIS does not support hospital-level totals because only a sample of discharges from each hospital in the sampling frame are included in the NIS, and hospital sampling rates vary. However, hospital percentages (e.g. percent Medicare patients) can be estimated.</w:t>
            </w:r>
            <w:r w:rsidRPr="00184412">
              <w:rPr>
                <w:rFonts w:eastAsia="Times New Roman" w:cstheme="minorHAnsi"/>
                <w:sz w:val="18"/>
                <w:szCs w:val="18"/>
              </w:rPr>
              <w:br/>
            </w:r>
            <w:r w:rsidRPr="00184412">
              <w:rPr>
                <w:rFonts w:eastAsia="Times New Roman" w:cstheme="minorHAnsi"/>
                <w:sz w:val="18"/>
                <w:szCs w:val="18"/>
              </w:rPr>
              <w:br/>
              <w:t>Prior to 2012, the NIS was a sample of U.S. community hospitals and could support studies with hospitals as the unit of analysis because all discharges from each sampled hospital were included in the NIS, although different hospitals were sampled each year.</w:t>
            </w:r>
            <w:r w:rsidRPr="00184412">
              <w:rPr>
                <w:rFonts w:eastAsia="Times New Roman" w:cstheme="minorHAnsi"/>
                <w:sz w:val="18"/>
                <w:szCs w:val="18"/>
              </w:rPr>
              <w:br/>
            </w:r>
            <w:r w:rsidRPr="00184412">
              <w:rPr>
                <w:rFonts w:eastAsia="Times New Roman" w:cstheme="minorHAnsi"/>
                <w:sz w:val="18"/>
                <w:szCs w:val="18"/>
              </w:rPr>
              <w:br/>
              <w:t>Users should not attempt to identify individual facilities as specified in the Data Use Agreement.</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FD8D50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"Sampling Design of the NIS" section of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18"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 on HCUP-US.</w:t>
            </w:r>
          </w:p>
        </w:tc>
      </w:tr>
      <w:tr w:rsidR="00720047" w:rsidRPr="00797D5C" w14:paraId="496C5D26"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21844400"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A316BF8"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No physician-level analyses are performed.</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0507FD3D"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NIS does not include physician identifiers.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E8AAF1B"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hyperlink r:id="rId19" w:history="1">
              <w:r w:rsidRPr="00184412">
                <w:rPr>
                  <w:rFonts w:eastAsia="Times New Roman" w:cstheme="minorHAnsi"/>
                  <w:i/>
                  <w:iCs/>
                  <w:color w:val="005B94"/>
                  <w:sz w:val="18"/>
                  <w:szCs w:val="18"/>
                  <w:u w:val="single"/>
                </w:rPr>
                <w:t>NIS Description of Data Elements</w:t>
              </w:r>
            </w:hyperlink>
            <w:r w:rsidRPr="00184412">
              <w:rPr>
                <w:rFonts w:eastAsia="Times New Roman" w:cstheme="minorHAnsi"/>
                <w:sz w:val="18"/>
                <w:szCs w:val="18"/>
              </w:rPr>
              <w:t> page on HCUP-US.</w:t>
            </w:r>
          </w:p>
        </w:tc>
      </w:tr>
      <w:tr w:rsidR="00720047" w:rsidRPr="00797D5C" w14:paraId="5B9BA406"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3E5970"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3BFA0756"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01F84C6E"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2D98D7CD"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7D7C0619"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7CF04EC5"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2A0ADE8B"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It is not possible to track patients in the NIS.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7E084173"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NIS does not include patient identifiers.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DC3D98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20"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 on HCUP-US.</w:t>
            </w:r>
          </w:p>
        </w:tc>
      </w:tr>
      <w:tr w:rsidR="00720047" w:rsidRPr="00797D5C" w14:paraId="67A24FCC"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1A02DDED"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B0895DA"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Administrative (ICD) codes are appropriate for the outcomes of interest.</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1369B45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Administrative codes for the conditions or procedures of interest (ICD-9-CM and ICD-10-CM/PCS,) should be selected with care, especially over time, as codes and coding rules change annually.</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9388064"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r w:rsidRPr="00184412">
              <w:rPr>
                <w:rFonts w:eastAsia="Times New Roman" w:cstheme="minorHAnsi"/>
                <w:i/>
                <w:iCs/>
                <w:sz w:val="18"/>
                <w:szCs w:val="18"/>
              </w:rPr>
              <w:t>Choosing Data Elements for Analysis</w:t>
            </w:r>
            <w:r w:rsidRPr="00184412">
              <w:rPr>
                <w:rFonts w:eastAsia="Times New Roman" w:cstheme="minorHAnsi"/>
                <w:sz w:val="18"/>
                <w:szCs w:val="18"/>
              </w:rPr>
              <w:t> section of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21"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 on HCUP-US.</w:t>
            </w:r>
            <w:r w:rsidRPr="00184412">
              <w:rPr>
                <w:rFonts w:eastAsia="Times New Roman" w:cstheme="minorHAnsi"/>
                <w:sz w:val="18"/>
                <w:szCs w:val="18"/>
              </w:rPr>
              <w:br/>
            </w:r>
            <w:r w:rsidRPr="00184412">
              <w:rPr>
                <w:rFonts w:eastAsia="Times New Roman" w:cstheme="minorHAnsi"/>
                <w:sz w:val="18"/>
                <w:szCs w:val="18"/>
              </w:rPr>
              <w:br/>
              <w:t>Refer to the </w:t>
            </w:r>
            <w:hyperlink r:id="rId22" w:history="1">
              <w:r w:rsidRPr="00184412">
                <w:rPr>
                  <w:rFonts w:eastAsia="Times New Roman" w:cstheme="minorHAnsi"/>
                  <w:color w:val="005B94"/>
                  <w:sz w:val="18"/>
                  <w:szCs w:val="18"/>
                  <w:u w:val="single"/>
                </w:rPr>
                <w:t>ICD-10-CM/PCS Resources</w:t>
              </w:r>
            </w:hyperlink>
            <w:r w:rsidRPr="00184412">
              <w:rPr>
                <w:rFonts w:eastAsia="Times New Roman" w:cstheme="minorHAnsi"/>
                <w:sz w:val="18"/>
                <w:szCs w:val="18"/>
              </w:rPr>
              <w:t> page on HCUP-US under Data Innovations for a summary of key issues for researchers using HCUP and other administrative databases that include ICD-10-CM/PCS coding.</w:t>
            </w:r>
            <w:r w:rsidRPr="00184412">
              <w:rPr>
                <w:rFonts w:eastAsia="Times New Roman" w:cstheme="minorHAnsi"/>
                <w:sz w:val="18"/>
                <w:szCs w:val="18"/>
              </w:rPr>
              <w:br/>
            </w:r>
            <w:r w:rsidRPr="00184412">
              <w:rPr>
                <w:rFonts w:eastAsia="Times New Roman" w:cstheme="minorHAnsi"/>
                <w:sz w:val="18"/>
                <w:szCs w:val="18"/>
              </w:rPr>
              <w:br/>
              <w:t>To check for year-to-year variation in administrative codes, consult with a medical coding professional.</w:t>
            </w:r>
          </w:p>
        </w:tc>
      </w:tr>
      <w:tr w:rsidR="00720047" w:rsidRPr="00797D5C" w14:paraId="783317C3"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DC2C49"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119BCAEF"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20C4E135"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3C007270"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5884A5B1"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5B239551"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lastRenderedPageBreak/>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F24197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Comorbidities must be distinguished from complications.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26F1F0A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Secondary diagnosis codes in the NIS do not differentiate comorbidities from complications, unless they are specific to in-hospital events captured by a specific ICD code that indicates a complication.</w:t>
            </w:r>
            <w:r w:rsidRPr="00184412">
              <w:rPr>
                <w:rFonts w:eastAsia="Times New Roman" w:cstheme="minorHAnsi"/>
                <w:sz w:val="18"/>
                <w:szCs w:val="18"/>
              </w:rPr>
              <w:br/>
            </w:r>
            <w:r w:rsidRPr="00184412">
              <w:rPr>
                <w:rFonts w:eastAsia="Times New Roman" w:cstheme="minorHAnsi"/>
                <w:sz w:val="18"/>
                <w:szCs w:val="18"/>
              </w:rPr>
              <w:br/>
              <w:t>Select comorbidities are identified by the Elixhauser Comorbidity Software for ICD-9-CM or Elixhauser Comorbidity Software Refined for ICD-10-CM. Data elements derived from these tools are included on the NIS Severity File through quarter 3 of data year 2015 and the NIS Diagnosis and Procedure Groups File beginning data year 2019.</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2AAA0B6A"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HCUP Methods Series Report # 2004-01, </w:t>
            </w:r>
            <w:hyperlink r:id="rId23" w:tgtFrame="_blank" w:history="1">
              <w:r w:rsidRPr="00184412">
                <w:rPr>
                  <w:rFonts w:eastAsia="Times New Roman" w:cstheme="minorHAnsi"/>
                  <w:i/>
                  <w:iCs/>
                  <w:color w:val="005B94"/>
                  <w:sz w:val="18"/>
                  <w:szCs w:val="18"/>
                  <w:u w:val="single"/>
                </w:rPr>
                <w:t>Comorbidity Software Documentation</w:t>
              </w:r>
            </w:hyperlink>
            <w:r w:rsidRPr="00184412">
              <w:rPr>
                <w:rFonts w:eastAsia="Times New Roman" w:cstheme="minorHAnsi"/>
                <w:sz w:val="18"/>
                <w:szCs w:val="18"/>
              </w:rPr>
              <w:t> and the </w:t>
            </w:r>
            <w:r w:rsidRPr="00184412">
              <w:rPr>
                <w:rFonts w:eastAsia="Times New Roman" w:cstheme="minorHAnsi"/>
                <w:i/>
                <w:iCs/>
                <w:sz w:val="18"/>
                <w:szCs w:val="18"/>
              </w:rPr>
              <w:t>Elixhauser Comorbidity Software for ICD-9-CM</w:t>
            </w:r>
            <w:r w:rsidRPr="00184412">
              <w:rPr>
                <w:rFonts w:eastAsia="Times New Roman" w:cstheme="minorHAnsi"/>
                <w:sz w:val="18"/>
                <w:szCs w:val="18"/>
              </w:rPr>
              <w:t> or </w:t>
            </w:r>
            <w:r w:rsidRPr="00184412">
              <w:rPr>
                <w:rFonts w:eastAsia="Times New Roman" w:cstheme="minorHAnsi"/>
                <w:i/>
                <w:iCs/>
                <w:sz w:val="18"/>
                <w:szCs w:val="18"/>
              </w:rPr>
              <w:t>Elixhauser Comorbidity Software Refined for ICD-10-CM</w:t>
            </w:r>
            <w:r w:rsidRPr="00184412">
              <w:rPr>
                <w:rFonts w:eastAsia="Times New Roman" w:cstheme="minorHAnsi"/>
                <w:sz w:val="18"/>
                <w:szCs w:val="18"/>
              </w:rPr>
              <w:t> pages on the HCUP-US website.</w:t>
            </w:r>
          </w:p>
        </w:tc>
      </w:tr>
      <w:tr w:rsidR="00720047" w:rsidRPr="00797D5C" w14:paraId="7DDF3A6F"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D55C60"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5B45D05A"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2056E1BE"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401EEFB8"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32108C9B"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77D1B74C"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4371CBEE"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Account for year- based differences in data element availability in the NIS.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7FA943E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study design should account for differences in data element availability across data years. For example, the number of diagnosis codes present can vary by year.</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B9EB19D"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about data element availability in the NIS, review the </w:t>
            </w:r>
            <w:hyperlink r:id="rId24" w:history="1">
              <w:r w:rsidRPr="00184412">
                <w:rPr>
                  <w:rFonts w:eastAsia="Times New Roman" w:cstheme="minorHAnsi"/>
                  <w:i/>
                  <w:iCs/>
                  <w:color w:val="005B94"/>
                  <w:sz w:val="18"/>
                  <w:szCs w:val="18"/>
                  <w:u w:val="single"/>
                </w:rPr>
                <w:t>NIS Description of Data Elements</w:t>
              </w:r>
            </w:hyperlink>
            <w:r w:rsidRPr="00184412">
              <w:rPr>
                <w:rFonts w:eastAsia="Times New Roman" w:cstheme="minorHAnsi"/>
                <w:sz w:val="18"/>
                <w:szCs w:val="18"/>
              </w:rPr>
              <w:t> page on HCUP-US.</w:t>
            </w:r>
          </w:p>
        </w:tc>
      </w:tr>
      <w:tr w:rsidR="00720047" w:rsidRPr="00673659" w14:paraId="4D4BCA4B" w14:textId="77777777" w:rsidTr="0018441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3FEEF578"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b/>
                <w:bCs/>
                <w:sz w:val="18"/>
                <w:szCs w:val="18"/>
              </w:rPr>
              <w:t>Data Analysis</w:t>
            </w:r>
          </w:p>
        </w:tc>
      </w:tr>
      <w:tr w:rsidR="00720047" w:rsidRPr="00797D5C" w14:paraId="2A0D10F7"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6F9C86F2"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2F1DABD"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Use weights for national estimates.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736162FE"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To generate national estimates using the NIS, use the discharge-level weight (DISCWT) to estimate discharges treated at community hospitals (excluding rehabilitation and LTAC facilities) in the United States.</w:t>
            </w:r>
            <w:r w:rsidRPr="00184412">
              <w:rPr>
                <w:rFonts w:eastAsia="Times New Roman" w:cstheme="minorHAnsi"/>
                <w:sz w:val="18"/>
                <w:szCs w:val="18"/>
              </w:rPr>
              <w:br/>
            </w:r>
            <w:r w:rsidRPr="00184412">
              <w:rPr>
                <w:rFonts w:eastAsia="Times New Roman" w:cstheme="minorHAnsi"/>
                <w:sz w:val="18"/>
                <w:szCs w:val="18"/>
              </w:rPr>
              <w:br/>
              <w:t>To generate national estimates using multiple years of the NIS, you must apply weights using the variable TRENDWT (for data years prior to 2012) and the variable DISCWT (for data years 2012 and later).</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7A1F9E6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general information on weights, review </w:t>
            </w:r>
            <w:hyperlink r:id="rId25" w:history="1">
              <w:r w:rsidRPr="00184412">
                <w:rPr>
                  <w:rFonts w:eastAsia="Times New Roman" w:cstheme="minorHAnsi"/>
                  <w:i/>
                  <w:iCs/>
                  <w:color w:val="005B94"/>
                  <w:sz w:val="18"/>
                  <w:szCs w:val="18"/>
                  <w:u w:val="single"/>
                </w:rPr>
                <w:t>Trend Weights for HCUP NIS Data</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To learn how to apply NIS weights, view the </w:t>
            </w:r>
            <w:hyperlink r:id="rId26" w:history="1">
              <w:r w:rsidRPr="00184412">
                <w:rPr>
                  <w:rFonts w:eastAsia="Times New Roman" w:cstheme="minorHAnsi"/>
                  <w:i/>
                  <w:iCs/>
                  <w:color w:val="005B94"/>
                  <w:sz w:val="18"/>
                  <w:szCs w:val="18"/>
                  <w:u w:val="single"/>
                </w:rPr>
                <w:t>Producing National HCUP Estimates On-line Tutorial</w:t>
              </w:r>
            </w:hyperlink>
            <w:r w:rsidRPr="00184412">
              <w:rPr>
                <w:rFonts w:eastAsia="Times New Roman" w:cstheme="minorHAnsi"/>
                <w:sz w:val="18"/>
                <w:szCs w:val="18"/>
              </w:rPr>
              <w:t> and review </w:t>
            </w:r>
            <w:hyperlink r:id="rId27" w:tgtFrame="_blank" w:history="1">
              <w:r w:rsidRPr="00184412">
                <w:rPr>
                  <w:rFonts w:eastAsia="Times New Roman" w:cstheme="minorHAnsi"/>
                  <w:i/>
                  <w:iCs/>
                  <w:color w:val="005B94"/>
                  <w:sz w:val="18"/>
                  <w:szCs w:val="18"/>
                  <w:u w:val="single"/>
                </w:rPr>
                <w:t>HCUP Methods Series Report# 2006-05: Using the HCUP National Inpatient Sample to Estimate Trends (Revised 12/15/15).</w:t>
              </w:r>
            </w:hyperlink>
            <w:r w:rsidRPr="00184412">
              <w:rPr>
                <w:rFonts w:eastAsia="Times New Roman" w:cstheme="minorHAnsi"/>
                <w:sz w:val="18"/>
                <w:szCs w:val="18"/>
              </w:rPr>
              <w:br/>
            </w:r>
            <w:r w:rsidRPr="00184412">
              <w:rPr>
                <w:rFonts w:eastAsia="Times New Roman" w:cstheme="minorHAnsi"/>
                <w:sz w:val="18"/>
                <w:szCs w:val="18"/>
              </w:rPr>
              <w:br/>
              <w:t>To learn how to apply the trend weights for multi-year analyses, view the </w:t>
            </w:r>
            <w:r w:rsidRPr="00184412">
              <w:rPr>
                <w:rFonts w:eastAsia="Times New Roman" w:cstheme="minorHAnsi"/>
                <w:i/>
                <w:iCs/>
                <w:sz w:val="18"/>
                <w:szCs w:val="18"/>
              </w:rPr>
              <w:t>HCUP Multi-Year Analysis On-line Tutorial</w:t>
            </w:r>
            <w:r w:rsidRPr="00184412">
              <w:rPr>
                <w:rFonts w:eastAsia="Times New Roman" w:cstheme="minorHAnsi"/>
                <w:sz w:val="18"/>
                <w:szCs w:val="18"/>
              </w:rPr>
              <w:t> on the </w:t>
            </w:r>
            <w:hyperlink r:id="rId28" w:history="1">
              <w:r w:rsidRPr="00184412">
                <w:rPr>
                  <w:rFonts w:eastAsia="Times New Roman" w:cstheme="minorHAnsi"/>
                  <w:i/>
                  <w:iCs/>
                  <w:color w:val="005B94"/>
                  <w:sz w:val="18"/>
                  <w:szCs w:val="18"/>
                  <w:u w:val="single"/>
                </w:rPr>
                <w:t>Tutorial Series</w:t>
              </w:r>
            </w:hyperlink>
            <w:r w:rsidRPr="00184412">
              <w:rPr>
                <w:rFonts w:eastAsia="Times New Roman" w:cstheme="minorHAnsi"/>
                <w:sz w:val="18"/>
                <w:szCs w:val="18"/>
              </w:rPr>
              <w:t> page.</w:t>
            </w:r>
          </w:p>
        </w:tc>
      </w:tr>
      <w:tr w:rsidR="00720047" w:rsidRPr="00797D5C" w14:paraId="4C333258"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5250A015"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A1A22FD"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Account for the design of the NIS when calculating standard errors.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57BD2A30"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 xml:space="preserve">Standard error calculations should </w:t>
            </w:r>
            <w:proofErr w:type="gramStart"/>
            <w:r w:rsidRPr="00184412">
              <w:rPr>
                <w:rFonts w:eastAsia="Times New Roman" w:cstheme="minorHAnsi"/>
                <w:sz w:val="18"/>
                <w:szCs w:val="18"/>
              </w:rPr>
              <w:t>take into account</w:t>
            </w:r>
            <w:proofErr w:type="gramEnd"/>
            <w:r w:rsidRPr="00184412">
              <w:rPr>
                <w:rFonts w:eastAsia="Times New Roman" w:cstheme="minorHAnsi"/>
                <w:sz w:val="18"/>
                <w:szCs w:val="18"/>
              </w:rPr>
              <w:t xml:space="preserve"> the stratification (data element NIS_STRATUM) and hospitals defining the clusters (data element HOSP_NIS).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0F084B08"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information applicable to data years 2012 and later, review </w:t>
            </w:r>
            <w:hyperlink r:id="rId29" w:tgtFrame="_blank" w:history="1">
              <w:r w:rsidRPr="00184412">
                <w:rPr>
                  <w:rFonts w:eastAsia="Times New Roman" w:cstheme="minorHAnsi"/>
                  <w:i/>
                  <w:iCs/>
                  <w:color w:val="005B94"/>
                  <w:sz w:val="18"/>
                  <w:szCs w:val="18"/>
                  <w:u w:val="single"/>
                </w:rPr>
                <w:t>HCUP Methods Series Report# 2015-09: Calculating National Inpatient Sample (NIS) Variances for Data Years 2012 and Later</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For information applicable to data years 2011 and earlier, review </w:t>
            </w:r>
            <w:hyperlink r:id="rId30" w:tgtFrame="_blank" w:history="1">
              <w:r w:rsidRPr="00184412">
                <w:rPr>
                  <w:rFonts w:eastAsia="Times New Roman" w:cstheme="minorHAnsi"/>
                  <w:i/>
                  <w:iCs/>
                  <w:color w:val="005B94"/>
                  <w:sz w:val="18"/>
                  <w:szCs w:val="18"/>
                  <w:u w:val="single"/>
                </w:rPr>
                <w:t>HCUP Methods Series Report# 2003-02: Calculating National Nationwide Inpatient Sample (NIS) Variances for Data Years 2011 and Earlier</w:t>
              </w:r>
            </w:hyperlink>
            <w:r w:rsidRPr="00184412">
              <w:rPr>
                <w:rFonts w:eastAsia="Times New Roman" w:cstheme="minorHAnsi"/>
                <w:sz w:val="18"/>
                <w:szCs w:val="18"/>
              </w:rPr>
              <w:t>.</w:t>
            </w:r>
            <w:r w:rsidRPr="00184412">
              <w:rPr>
                <w:rFonts w:eastAsia="Times New Roman" w:cstheme="minorHAnsi"/>
                <w:sz w:val="18"/>
                <w:szCs w:val="18"/>
              </w:rPr>
              <w:br/>
            </w:r>
            <w:r w:rsidRPr="00184412">
              <w:rPr>
                <w:rFonts w:eastAsia="Times New Roman" w:cstheme="minorHAnsi"/>
                <w:sz w:val="18"/>
                <w:szCs w:val="18"/>
              </w:rPr>
              <w:br/>
              <w:t>To learn how to calculate standard errors, view the </w:t>
            </w:r>
            <w:r w:rsidRPr="00184412">
              <w:rPr>
                <w:rFonts w:eastAsia="Times New Roman" w:cstheme="minorHAnsi"/>
                <w:i/>
                <w:iCs/>
                <w:sz w:val="18"/>
                <w:szCs w:val="18"/>
              </w:rPr>
              <w:t>HCUP Calculating Standard Errors On-line Tutorial</w:t>
            </w:r>
            <w:r w:rsidRPr="00184412">
              <w:rPr>
                <w:rFonts w:eastAsia="Times New Roman" w:cstheme="minorHAnsi"/>
                <w:sz w:val="18"/>
                <w:szCs w:val="18"/>
              </w:rPr>
              <w:t> on the </w:t>
            </w:r>
            <w:hyperlink r:id="rId31" w:history="1">
              <w:r w:rsidRPr="00184412">
                <w:rPr>
                  <w:rFonts w:eastAsia="Times New Roman" w:cstheme="minorHAnsi"/>
                  <w:i/>
                  <w:iCs/>
                  <w:color w:val="005B94"/>
                  <w:sz w:val="18"/>
                  <w:szCs w:val="18"/>
                  <w:u w:val="single"/>
                </w:rPr>
                <w:t>Tutorial Series</w:t>
              </w:r>
            </w:hyperlink>
            <w:r w:rsidRPr="00184412">
              <w:rPr>
                <w:rFonts w:eastAsia="Times New Roman" w:cstheme="minorHAnsi"/>
                <w:sz w:val="18"/>
                <w:szCs w:val="18"/>
              </w:rPr>
              <w:t> page.</w:t>
            </w:r>
          </w:p>
        </w:tc>
      </w:tr>
      <w:tr w:rsidR="00720047" w:rsidRPr="00797D5C" w14:paraId="2FE0BF8C"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31F3BE6"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4049CFE7"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6AB9B997"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7211CC8A"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6EA08355"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5C21299C"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lastRenderedPageBreak/>
              <w:t>N/A</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F46380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Account for clustering or nesting of observations.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43DFABF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Discharges in the NIS are clustered, or nested, within hospitals. Hierarchical linear modeling (HLM) is one way to account for this design aspect of the NIS.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76D5440C"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information on using HLM with the NIS, review the </w:t>
            </w:r>
            <w:hyperlink r:id="rId32" w:tgtFrame="_blank" w:history="1">
              <w:r w:rsidRPr="00184412">
                <w:rPr>
                  <w:rFonts w:eastAsia="Times New Roman" w:cstheme="minorHAnsi"/>
                  <w:i/>
                  <w:iCs/>
                  <w:color w:val="005B94"/>
                  <w:sz w:val="18"/>
                  <w:szCs w:val="18"/>
                  <w:u w:val="single"/>
                </w:rPr>
                <w:t>HCUP Methods Series Report# 2007-01: Hierarchical Modeling Using HCUP Data</w:t>
              </w:r>
            </w:hyperlink>
            <w:r w:rsidRPr="00184412">
              <w:rPr>
                <w:rFonts w:eastAsia="Times New Roman" w:cstheme="minorHAnsi"/>
                <w:sz w:val="18"/>
                <w:szCs w:val="18"/>
              </w:rPr>
              <w:t>.</w:t>
            </w:r>
          </w:p>
        </w:tc>
      </w:tr>
      <w:tr w:rsidR="00720047" w:rsidRPr="00797D5C" w14:paraId="1250B610"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DB4134"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5C611BF7"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147AB5CA"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429CBECE"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1ECC58CC"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3D653364"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E716A4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Account for missing values.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100715AA"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Several techniques are available to assess and reduce the impact of missing data when using the NIS.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7AD6D593"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general information, review the </w:t>
            </w:r>
            <w:r w:rsidRPr="00184412">
              <w:rPr>
                <w:rFonts w:eastAsia="Times New Roman" w:cstheme="minorHAnsi"/>
                <w:i/>
                <w:iCs/>
                <w:sz w:val="18"/>
                <w:szCs w:val="18"/>
              </w:rPr>
              <w:t>Missing Values</w:t>
            </w:r>
            <w:r w:rsidRPr="00184412">
              <w:rPr>
                <w:rFonts w:eastAsia="Times New Roman" w:cstheme="minorHAnsi"/>
                <w:sz w:val="18"/>
                <w:szCs w:val="18"/>
              </w:rPr>
              <w:t> section of the </w:t>
            </w:r>
            <w:r w:rsidRPr="00184412">
              <w:rPr>
                <w:rFonts w:eastAsia="Times New Roman" w:cstheme="minorHAnsi"/>
                <w:i/>
                <w:iCs/>
                <w:sz w:val="18"/>
                <w:szCs w:val="18"/>
              </w:rPr>
              <w:t>Introduction to the NIS</w:t>
            </w:r>
            <w:r w:rsidRPr="00184412">
              <w:rPr>
                <w:rFonts w:eastAsia="Times New Roman" w:cstheme="minorHAnsi"/>
                <w:sz w:val="18"/>
                <w:szCs w:val="18"/>
              </w:rPr>
              <w:t> on the </w:t>
            </w:r>
            <w:hyperlink r:id="rId33"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w:t>
            </w:r>
            <w:r w:rsidRPr="00184412">
              <w:rPr>
                <w:rFonts w:eastAsia="Times New Roman" w:cstheme="minorHAnsi"/>
                <w:sz w:val="18"/>
                <w:szCs w:val="18"/>
              </w:rPr>
              <w:br/>
            </w:r>
            <w:r w:rsidRPr="00184412">
              <w:rPr>
                <w:rFonts w:eastAsia="Times New Roman" w:cstheme="minorHAnsi"/>
                <w:sz w:val="18"/>
                <w:szCs w:val="18"/>
              </w:rPr>
              <w:br/>
              <w:t>For detailed information, review the </w:t>
            </w:r>
            <w:hyperlink r:id="rId34" w:tgtFrame="_blank" w:history="1">
              <w:r w:rsidRPr="00184412">
                <w:rPr>
                  <w:rFonts w:eastAsia="Times New Roman" w:cstheme="minorHAnsi"/>
                  <w:i/>
                  <w:iCs/>
                  <w:color w:val="005B94"/>
                  <w:sz w:val="18"/>
                  <w:szCs w:val="18"/>
                  <w:u w:val="single"/>
                </w:rPr>
                <w:t>HCUP Methods Report# 2015-01: Missing Data Methods for the NIS and SID.</w:t>
              </w:r>
            </w:hyperlink>
          </w:p>
        </w:tc>
      </w:tr>
      <w:tr w:rsidR="00720047" w:rsidRPr="00797D5C" w14:paraId="457B7B3E"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774F45"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1C28D6A5"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65BF43D7"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759A8F61"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261BCE7C"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2D33CEDE"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3793F038"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Calculate rates of hospital care events per population when you need to control for differences in the underlying populations.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41735874"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There are several sources of population data that can be used with the HCUP databases to calculate rates of hospital care events per population to improve comparisons between subgroups (e.g., region of the country).</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01153841"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More information is available under </w:t>
            </w:r>
            <w:r w:rsidRPr="00184412">
              <w:rPr>
                <w:rFonts w:eastAsia="Times New Roman" w:cstheme="minorHAnsi"/>
                <w:i/>
                <w:iCs/>
                <w:sz w:val="18"/>
                <w:szCs w:val="18"/>
              </w:rPr>
              <w:t>Population Denominator Data for Use with the HCUP Databases</w:t>
            </w:r>
            <w:r w:rsidRPr="00184412">
              <w:rPr>
                <w:rFonts w:eastAsia="Times New Roman" w:cstheme="minorHAnsi"/>
                <w:sz w:val="18"/>
                <w:szCs w:val="18"/>
              </w:rPr>
              <w:t> (multiple documents; updated annually) on the </w:t>
            </w:r>
            <w:hyperlink r:id="rId35" w:anchor="pop" w:history="1">
              <w:r w:rsidRPr="00184412">
                <w:rPr>
                  <w:rFonts w:eastAsia="Times New Roman" w:cstheme="minorHAnsi"/>
                  <w:i/>
                  <w:iCs/>
                  <w:color w:val="005B94"/>
                  <w:sz w:val="18"/>
                  <w:szCs w:val="18"/>
                  <w:u w:val="single"/>
                </w:rPr>
                <w:t>HCUP Methods Series Reports by Topic</w:t>
              </w:r>
            </w:hyperlink>
            <w:r w:rsidRPr="00184412">
              <w:rPr>
                <w:rFonts w:eastAsia="Times New Roman" w:cstheme="minorHAnsi"/>
                <w:sz w:val="18"/>
                <w:szCs w:val="18"/>
              </w:rPr>
              <w:t> page on HCUP-US.</w:t>
            </w:r>
          </w:p>
        </w:tc>
      </w:tr>
      <w:tr w:rsidR="00720047" w:rsidRPr="00797D5C" w14:paraId="28677BC1"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CD3FB8"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44123E90"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0AF6EBCD"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3DC0CC39"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192C0C9B"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250354CF"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0BD95DCC"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Estimate incidence or prevalence.</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2CF0115C"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NIS can be used to estimate incidence or prevalence of both common and rare conditions in some, but not all scenarios.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0D6BD6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information on estimating incidence and prevalence, review the </w:t>
            </w:r>
            <w:hyperlink r:id="rId36" w:tgtFrame="_blank" w:history="1">
              <w:r w:rsidRPr="00184412">
                <w:rPr>
                  <w:rFonts w:eastAsia="Times New Roman" w:cstheme="minorHAnsi"/>
                  <w:i/>
                  <w:iCs/>
                  <w:color w:val="005B94"/>
                  <w:sz w:val="18"/>
                  <w:szCs w:val="18"/>
                  <w:u w:val="single"/>
                </w:rPr>
                <w:t>HCUP Methods Series Report# 2016-06: Using the HCUP Databases to Study Incidence and Prevalence.</w:t>
              </w:r>
            </w:hyperlink>
          </w:p>
        </w:tc>
      </w:tr>
      <w:tr w:rsidR="00720047" w:rsidRPr="00673659" w14:paraId="092DB1D1" w14:textId="77777777" w:rsidTr="0018441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9EC4C08" w14:textId="77777777" w:rsidR="00720047" w:rsidRPr="00184412" w:rsidRDefault="00720047" w:rsidP="00184412">
            <w:pPr>
              <w:spacing w:after="0" w:line="240" w:lineRule="auto"/>
              <w:rPr>
                <w:rFonts w:eastAsia="Times New Roman" w:cstheme="minorHAnsi"/>
                <w:sz w:val="18"/>
                <w:szCs w:val="18"/>
              </w:rPr>
            </w:pPr>
          </w:p>
        </w:tc>
      </w:tr>
      <w:tr w:rsidR="00720047" w:rsidRPr="00673659" w14:paraId="010C1A9D" w14:textId="77777777" w:rsidTr="0018441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390B496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b/>
                <w:bCs/>
                <w:sz w:val="18"/>
                <w:szCs w:val="18"/>
              </w:rPr>
              <w:t>ICD-9-CM to ICD-10-CM/PCS Transition</w:t>
            </w:r>
          </w:p>
        </w:tc>
      </w:tr>
      <w:bookmarkEnd w:id="0"/>
      <w:tr w:rsidR="00720047" w:rsidRPr="00797D5C" w14:paraId="0ABFFB0B"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4865A7DD"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7EE5B747"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Account for changes in the NIS related to ICD-10-CM/PCS.</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4DB51CF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The transition to ICD-10-CM/PCS has had a direct impact on the reporting of medical services, and these changes affect research using administrative data.</w:t>
            </w:r>
            <w:r w:rsidRPr="00184412">
              <w:rPr>
                <w:rFonts w:eastAsia="Times New Roman" w:cstheme="minorHAnsi"/>
                <w:sz w:val="18"/>
                <w:szCs w:val="18"/>
              </w:rPr>
              <w:br/>
            </w:r>
            <w:r w:rsidRPr="00184412">
              <w:rPr>
                <w:rFonts w:eastAsia="Times New Roman" w:cstheme="minorHAnsi"/>
                <w:sz w:val="18"/>
                <w:szCs w:val="18"/>
              </w:rPr>
              <w:br/>
              <w:t>The structure of and data elements included in the NIS are affected by the transition to ICD-10-CM/PCS.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82551CD"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refer to the </w:t>
            </w:r>
            <w:hyperlink r:id="rId37" w:history="1">
              <w:r w:rsidRPr="00184412">
                <w:rPr>
                  <w:rFonts w:eastAsia="Times New Roman" w:cstheme="minorHAnsi"/>
                  <w:i/>
                  <w:iCs/>
                  <w:color w:val="005B94"/>
                  <w:sz w:val="18"/>
                  <w:szCs w:val="18"/>
                  <w:u w:val="single"/>
                </w:rPr>
                <w:t>ICD-10-CM/PCS Resources</w:t>
              </w:r>
            </w:hyperlink>
            <w:r w:rsidRPr="00184412">
              <w:rPr>
                <w:rFonts w:eastAsia="Times New Roman" w:cstheme="minorHAnsi"/>
                <w:sz w:val="18"/>
                <w:szCs w:val="18"/>
              </w:rPr>
              <w:t> page on HCUP-US that summarizes key issues for researchers using HCUP and other administrative databases that include ICD-9-CM and ICD-10-CM/PCS coding.</w:t>
            </w:r>
            <w:r w:rsidRPr="00184412">
              <w:rPr>
                <w:rFonts w:eastAsia="Times New Roman" w:cstheme="minorHAnsi"/>
                <w:sz w:val="18"/>
                <w:szCs w:val="18"/>
              </w:rPr>
              <w:br/>
            </w:r>
            <w:r w:rsidRPr="00184412">
              <w:rPr>
                <w:rFonts w:eastAsia="Times New Roman" w:cstheme="minorHAnsi"/>
                <w:sz w:val="18"/>
                <w:szCs w:val="18"/>
              </w:rPr>
              <w:br/>
              <w:t>For additional information about these changes, review the </w:t>
            </w:r>
            <w:r w:rsidRPr="00184412">
              <w:rPr>
                <w:rFonts w:eastAsia="Times New Roman" w:cstheme="minorHAnsi"/>
                <w:i/>
                <w:iCs/>
                <w:sz w:val="18"/>
                <w:szCs w:val="18"/>
              </w:rPr>
              <w:t>2015 NIS Revised File Structure and New Data Elements</w:t>
            </w:r>
            <w:r w:rsidRPr="00184412">
              <w:rPr>
                <w:rFonts w:eastAsia="Times New Roman" w:cstheme="minorHAnsi"/>
                <w:sz w:val="18"/>
                <w:szCs w:val="18"/>
              </w:rPr>
              <w:t> and </w:t>
            </w:r>
            <w:r w:rsidRPr="00184412">
              <w:rPr>
                <w:rFonts w:eastAsia="Times New Roman" w:cstheme="minorHAnsi"/>
                <w:i/>
                <w:iCs/>
                <w:sz w:val="18"/>
                <w:szCs w:val="18"/>
              </w:rPr>
              <w:t>NIS Changes Beginning Data Year 2016</w:t>
            </w:r>
            <w:r w:rsidRPr="00184412">
              <w:rPr>
                <w:rFonts w:eastAsia="Times New Roman" w:cstheme="minorHAnsi"/>
                <w:sz w:val="18"/>
                <w:szCs w:val="18"/>
              </w:rPr>
              <w:t> documents on the </w:t>
            </w:r>
            <w:hyperlink r:id="rId38" w:history="1">
              <w:r w:rsidRPr="00184412">
                <w:rPr>
                  <w:rFonts w:eastAsia="Times New Roman" w:cstheme="minorHAnsi"/>
                  <w:i/>
                  <w:iCs/>
                  <w:color w:val="005B94"/>
                  <w:sz w:val="18"/>
                  <w:szCs w:val="18"/>
                  <w:u w:val="single"/>
                </w:rPr>
                <w:t>NIS Database Documentation</w:t>
              </w:r>
            </w:hyperlink>
            <w:r w:rsidRPr="00184412">
              <w:rPr>
                <w:rFonts w:eastAsia="Times New Roman" w:cstheme="minorHAnsi"/>
                <w:sz w:val="18"/>
                <w:szCs w:val="18"/>
              </w:rPr>
              <w:t> page on HCUP-US.</w:t>
            </w:r>
          </w:p>
        </w:tc>
      </w:tr>
      <w:tr w:rsidR="00720047" w:rsidRPr="00797D5C" w14:paraId="0DA748C3"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0E991C"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05147EEC"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7E55DC9B"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3EFD11F9"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298CE284"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659F295E"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2602F4C2"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Follow HCUP recommendations for reporting trends with data that include both ICD-9-CM and ICD-10-CM/PCS coding.</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5A7488BF"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 xml:space="preserve">Recommendations for reporting trends based on HCUP data that span the October 1, </w:t>
            </w:r>
            <w:proofErr w:type="gramStart"/>
            <w:r w:rsidRPr="00184412">
              <w:rPr>
                <w:rFonts w:eastAsia="Times New Roman" w:cstheme="minorHAnsi"/>
                <w:sz w:val="18"/>
                <w:szCs w:val="18"/>
              </w:rPr>
              <w:t>2015</w:t>
            </w:r>
            <w:proofErr w:type="gramEnd"/>
            <w:r w:rsidRPr="00184412">
              <w:rPr>
                <w:rFonts w:eastAsia="Times New Roman" w:cstheme="minorHAnsi"/>
                <w:sz w:val="18"/>
                <w:szCs w:val="18"/>
              </w:rPr>
              <w:t xml:space="preserve"> transition date (before and after the introduction of ICD-10-CM/PCS) have been developed to help researchers design studies.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43AEF229"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For more information, review the </w:t>
            </w:r>
            <w:hyperlink r:id="rId39" w:tgtFrame="_blank" w:history="1">
              <w:r w:rsidRPr="00184412">
                <w:rPr>
                  <w:rFonts w:eastAsia="Times New Roman" w:cstheme="minorHAnsi"/>
                  <w:i/>
                  <w:iCs/>
                  <w:color w:val="005B94"/>
                  <w:sz w:val="18"/>
                  <w:szCs w:val="18"/>
                  <w:u w:val="single"/>
                </w:rPr>
                <w:t>Recommendations for Reporting Trends Using ICD-9-CM and ICD-10-CM/PCS Data</w:t>
              </w:r>
            </w:hyperlink>
            <w:r w:rsidRPr="00184412">
              <w:rPr>
                <w:rFonts w:eastAsia="Times New Roman" w:cstheme="minorHAnsi"/>
                <w:sz w:val="18"/>
                <w:szCs w:val="18"/>
              </w:rPr>
              <w:t>.</w:t>
            </w:r>
          </w:p>
        </w:tc>
      </w:tr>
      <w:tr w:rsidR="00720047" w:rsidRPr="00797D5C" w14:paraId="4259C9D1" w14:textId="77777777" w:rsidTr="0018441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DAB0B5"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0CB9BF90"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4CF6A671" w14:textId="77777777" w:rsidR="00720047" w:rsidRPr="00184412" w:rsidRDefault="00720047" w:rsidP="00184412">
            <w:pPr>
              <w:spacing w:after="0" w:line="240" w:lineRule="auto"/>
              <w:rPr>
                <w:rFonts w:eastAsia="Times New Roman" w:cstheme="minorHAnsi"/>
                <w:sz w:val="18"/>
                <w:szCs w:val="18"/>
              </w:rPr>
            </w:pPr>
          </w:p>
        </w:tc>
        <w:tc>
          <w:tcPr>
            <w:tcW w:w="0" w:type="auto"/>
            <w:shd w:val="clear" w:color="auto" w:fill="FFFFFF"/>
            <w:vAlign w:val="center"/>
            <w:hideMark/>
          </w:tcPr>
          <w:p w14:paraId="2D5C208F" w14:textId="77777777" w:rsidR="00720047" w:rsidRPr="00184412" w:rsidRDefault="00720047" w:rsidP="00184412">
            <w:pPr>
              <w:spacing w:after="0" w:line="240" w:lineRule="auto"/>
              <w:rPr>
                <w:rFonts w:eastAsia="Times New Roman" w:cstheme="minorHAnsi"/>
                <w:sz w:val="18"/>
                <w:szCs w:val="18"/>
              </w:rPr>
            </w:pPr>
          </w:p>
        </w:tc>
      </w:tr>
      <w:tr w:rsidR="00720047" w:rsidRPr="00797D5C" w14:paraId="06535871" w14:textId="77777777" w:rsidTr="00184412">
        <w:trPr>
          <w:jc w:val="center"/>
        </w:trPr>
        <w:tc>
          <w:tcPr>
            <w:tcW w:w="301" w:type="pct"/>
            <w:tcBorders>
              <w:top w:val="outset" w:sz="6" w:space="0" w:color="auto"/>
              <w:left w:val="outset" w:sz="6" w:space="0" w:color="auto"/>
              <w:bottom w:val="outset" w:sz="6" w:space="0" w:color="auto"/>
              <w:right w:val="outset" w:sz="6" w:space="0" w:color="auto"/>
            </w:tcBorders>
            <w:shd w:val="clear" w:color="auto" w:fill="FFFFFF"/>
            <w:hideMark/>
          </w:tcPr>
          <w:p w14:paraId="09A035CA" w14:textId="77777777" w:rsidR="00720047" w:rsidRPr="00184412" w:rsidRDefault="00720047" w:rsidP="00184412">
            <w:pPr>
              <w:spacing w:after="0" w:line="240" w:lineRule="auto"/>
              <w:jc w:val="center"/>
              <w:rPr>
                <w:rFonts w:eastAsia="Times New Roman" w:cstheme="minorHAnsi"/>
                <w:sz w:val="18"/>
                <w:szCs w:val="18"/>
              </w:rPr>
            </w:pPr>
            <w:r>
              <w:rPr>
                <w:rFonts w:ascii="Segoe UI Emoji" w:eastAsia="Times New Roman" w:hAnsi="Segoe UI Emoji" w:cs="Segoe UI Emoji"/>
                <w:sz w:val="18"/>
                <w:szCs w:val="18"/>
              </w:rPr>
              <w:t>☒</w:t>
            </w:r>
          </w:p>
        </w:tc>
        <w:tc>
          <w:tcPr>
            <w:tcW w:w="933" w:type="pct"/>
            <w:tcBorders>
              <w:top w:val="outset" w:sz="6" w:space="0" w:color="auto"/>
              <w:left w:val="outset" w:sz="6" w:space="0" w:color="auto"/>
              <w:bottom w:val="outset" w:sz="6" w:space="0" w:color="auto"/>
              <w:right w:val="outset" w:sz="6" w:space="0" w:color="auto"/>
            </w:tcBorders>
            <w:shd w:val="clear" w:color="auto" w:fill="FFFFFF"/>
            <w:hideMark/>
          </w:tcPr>
          <w:p w14:paraId="623C3835"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Use current versions of HCUP Tools for ICD-10-CM/PCS-coded data.</w:t>
            </w:r>
          </w:p>
        </w:tc>
        <w:tc>
          <w:tcPr>
            <w:tcW w:w="1933" w:type="pct"/>
            <w:tcBorders>
              <w:top w:val="outset" w:sz="6" w:space="0" w:color="auto"/>
              <w:left w:val="outset" w:sz="6" w:space="0" w:color="auto"/>
              <w:bottom w:val="outset" w:sz="6" w:space="0" w:color="auto"/>
              <w:right w:val="outset" w:sz="6" w:space="0" w:color="auto"/>
            </w:tcBorders>
            <w:shd w:val="clear" w:color="auto" w:fill="FFFFFF"/>
            <w:hideMark/>
          </w:tcPr>
          <w:p w14:paraId="3B454171"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ICD-10-CM/PCS coding guidance is continuing to evolve. HCUP software tools for ICD-10-CM/PCS will be updated and should be reapplied throughout the research process. For this reason, it is important to always use the most current version of these tools.</w:t>
            </w:r>
          </w:p>
        </w:tc>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6AEC4D03" w14:textId="77777777" w:rsidR="00720047" w:rsidRPr="00184412" w:rsidRDefault="00720047" w:rsidP="00184412">
            <w:pPr>
              <w:spacing w:after="0" w:line="240" w:lineRule="auto"/>
              <w:rPr>
                <w:rFonts w:eastAsia="Times New Roman" w:cstheme="minorHAnsi"/>
                <w:sz w:val="18"/>
                <w:szCs w:val="18"/>
              </w:rPr>
            </w:pPr>
            <w:r w:rsidRPr="00184412">
              <w:rPr>
                <w:rFonts w:eastAsia="Times New Roman" w:cstheme="minorHAnsi"/>
                <w:sz w:val="18"/>
                <w:szCs w:val="18"/>
              </w:rPr>
              <w:t>Consult the </w:t>
            </w:r>
            <w:hyperlink r:id="rId40" w:history="1">
              <w:r w:rsidRPr="00184412">
                <w:rPr>
                  <w:rFonts w:eastAsia="Times New Roman" w:cstheme="minorHAnsi"/>
                  <w:color w:val="005B94"/>
                  <w:sz w:val="18"/>
                  <w:szCs w:val="18"/>
                  <w:u w:val="single"/>
                </w:rPr>
                <w:t>HCUP Tools &amp; Software</w:t>
              </w:r>
            </w:hyperlink>
            <w:r w:rsidRPr="00184412">
              <w:rPr>
                <w:rFonts w:eastAsia="Times New Roman" w:cstheme="minorHAnsi"/>
                <w:sz w:val="18"/>
                <w:szCs w:val="18"/>
              </w:rPr>
              <w:t> page on HCUP-US regularly for the most current versions of the HCUP software tools.</w:t>
            </w:r>
          </w:p>
        </w:tc>
      </w:tr>
    </w:tbl>
    <w:p w14:paraId="618458A4" w14:textId="77777777" w:rsidR="00720047" w:rsidRDefault="00720047"/>
    <w:sectPr w:rsidR="00720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47"/>
    <w:rsid w:val="00720047"/>
    <w:rsid w:val="00C00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EFF8B"/>
  <w15:chartTrackingRefBased/>
  <w15:docId w15:val="{7DAA3259-3405-48FF-9462-8A6F3581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04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cup-us.ahrq.gov/nrdoverview.jsp" TargetMode="External"/><Relationship Id="rId18" Type="http://schemas.openxmlformats.org/officeDocument/2006/relationships/hyperlink" Target="https://hcup-us.ahrq.gov/db/nation/nis/nisdbdocumentation.jsp" TargetMode="External"/><Relationship Id="rId26" Type="http://schemas.openxmlformats.org/officeDocument/2006/relationships/hyperlink" Target="https://hcup-us.ahrq.gov/tech_assist/tutorials.jsp" TargetMode="External"/><Relationship Id="rId39" Type="http://schemas.openxmlformats.org/officeDocument/2006/relationships/hyperlink" Target="https://www.hcup-us.ahrq.gov/datainnovations/HCUP_RecomForReportingTrends_070517.pdf" TargetMode="External"/><Relationship Id="rId21" Type="http://schemas.openxmlformats.org/officeDocument/2006/relationships/hyperlink" Target="https://hcup-us.ahrq.gov/db/nation/nis/nisdbdocumentation.jsp" TargetMode="External"/><Relationship Id="rId34" Type="http://schemas.openxmlformats.org/officeDocument/2006/relationships/hyperlink" Target="https://www.hcup-us.ahrq.gov/reports/methods/2015_01.pdf" TargetMode="External"/><Relationship Id="rId42" Type="http://schemas.openxmlformats.org/officeDocument/2006/relationships/theme" Target="theme/theme1.xml"/><Relationship Id="rId7" Type="http://schemas.openxmlformats.org/officeDocument/2006/relationships/hyperlink" Target="https://hcup-us.ahrq.gov/db/publishing.jsp" TargetMode="External"/><Relationship Id="rId2" Type="http://schemas.openxmlformats.org/officeDocument/2006/relationships/settings" Target="settings.xml"/><Relationship Id="rId16" Type="http://schemas.openxmlformats.org/officeDocument/2006/relationships/hyperlink" Target="https://hcup-us.ahrq.gov/db/nation/nis/nis_statelevelestimates.jsp" TargetMode="External"/><Relationship Id="rId20" Type="http://schemas.openxmlformats.org/officeDocument/2006/relationships/hyperlink" Target="https://hcup-us.ahrq.gov/db/nation/nis/nisdbdocumentation.jsp" TargetMode="External"/><Relationship Id="rId29" Type="http://schemas.openxmlformats.org/officeDocument/2006/relationships/hyperlink" Target="https://www.hcup-us.ahrq.gov/reports/methods/2015-09.pdf"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hcup-us.ahrq.gov/tech_assist/dua.jsp" TargetMode="External"/><Relationship Id="rId11" Type="http://schemas.openxmlformats.org/officeDocument/2006/relationships/hyperlink" Target="https://hcup-us.ahrq.gov/tech_assist/tutorials.jsp" TargetMode="External"/><Relationship Id="rId24" Type="http://schemas.openxmlformats.org/officeDocument/2006/relationships/hyperlink" Target="https://hcup-us.ahrq.gov/db/nation/nis/nisdde.jsp" TargetMode="External"/><Relationship Id="rId32" Type="http://schemas.openxmlformats.org/officeDocument/2006/relationships/hyperlink" Target="https://www.hcup-us.ahrq.gov/reports/methods/2007_01.pdf" TargetMode="External"/><Relationship Id="rId37" Type="http://schemas.openxmlformats.org/officeDocument/2006/relationships/hyperlink" Target="https://hcup-us.ahrq.gov/datainnovations/icd10_resources.jsp" TargetMode="External"/><Relationship Id="rId40" Type="http://schemas.openxmlformats.org/officeDocument/2006/relationships/hyperlink" Target="https://hcup-us.ahrq.gov/tools_software.jsp" TargetMode="External"/><Relationship Id="rId5" Type="http://schemas.openxmlformats.org/officeDocument/2006/relationships/hyperlink" Target="https://hcup-us.ahrq.gov/team/NationwideDUA.pdf" TargetMode="External"/><Relationship Id="rId15" Type="http://schemas.openxmlformats.org/officeDocument/2006/relationships/hyperlink" Target="https://hcup-us.ahrq.gov/db/nation/nis/nisdbdocumentation.jsp" TargetMode="External"/><Relationship Id="rId23" Type="http://schemas.openxmlformats.org/officeDocument/2006/relationships/hyperlink" Target="https://hcup-us.ahrq.gov/reports/methods/ComorbiditySoftwareDocumentationFinal.pdf" TargetMode="External"/><Relationship Id="rId28" Type="http://schemas.openxmlformats.org/officeDocument/2006/relationships/hyperlink" Target="https://hcup-us.ahrq.gov/tech_assist/tutorials.jsp" TargetMode="External"/><Relationship Id="rId36" Type="http://schemas.openxmlformats.org/officeDocument/2006/relationships/hyperlink" Target="https://www.hcup-us.ahrq.gov/reports/methods/2016-06.pdf" TargetMode="External"/><Relationship Id="rId10" Type="http://schemas.openxmlformats.org/officeDocument/2006/relationships/hyperlink" Target="https://hcup-us.ahrq.gov/reports/methods/2014-04.pdf" TargetMode="External"/><Relationship Id="rId19" Type="http://schemas.openxmlformats.org/officeDocument/2006/relationships/hyperlink" Target="https://hcup-us.ahrq.gov/db/nation/nis/nisdde.jsp" TargetMode="External"/><Relationship Id="rId31" Type="http://schemas.openxmlformats.org/officeDocument/2006/relationships/hyperlink" Target="https://www.hcup-us.ahrq.gov/tech_assist/tutorials.jsp" TargetMode="External"/><Relationship Id="rId4" Type="http://schemas.openxmlformats.org/officeDocument/2006/relationships/hyperlink" Target="https://hcup-us.ahrq.gov/tech_assist/centdist/ResponsibilitiesDataPurchaser.pdf" TargetMode="External"/><Relationship Id="rId9" Type="http://schemas.openxmlformats.org/officeDocument/2006/relationships/hyperlink" Target="https://hcup-us.ahrq.gov/db/hcupdatapartners.jsp" TargetMode="External"/><Relationship Id="rId14" Type="http://schemas.openxmlformats.org/officeDocument/2006/relationships/hyperlink" Target="https://hcup-us.ahrq.gov/toolssoftware/revisit/revisit.jsp" TargetMode="External"/><Relationship Id="rId22" Type="http://schemas.openxmlformats.org/officeDocument/2006/relationships/hyperlink" Target="https://hcup-us.ahrq.gov/datainnovations/icd10_resources.jsp" TargetMode="External"/><Relationship Id="rId27" Type="http://schemas.openxmlformats.org/officeDocument/2006/relationships/hyperlink" Target="https://hcup-us.ahrq.gov/reports/methods/2006_05_NISTrendsReport_1988-2004.pdf" TargetMode="External"/><Relationship Id="rId30" Type="http://schemas.openxmlformats.org/officeDocument/2006/relationships/hyperlink" Target="https://www.hcup-us.ahrq.gov/reports/methods/2003_02.pdf" TargetMode="External"/><Relationship Id="rId35" Type="http://schemas.openxmlformats.org/officeDocument/2006/relationships/hyperlink" Target="https://hcup-us.ahrq.gov/reports/methods/methods_topic.jsp" TargetMode="External"/><Relationship Id="rId8" Type="http://schemas.openxmlformats.org/officeDocument/2006/relationships/hyperlink" Target="https://hcup-us.ahrq.gov/tech_assist/citations.jsp" TargetMode="External"/><Relationship Id="rId3" Type="http://schemas.openxmlformats.org/officeDocument/2006/relationships/webSettings" Target="webSettings.xml"/><Relationship Id="rId12" Type="http://schemas.openxmlformats.org/officeDocument/2006/relationships/hyperlink" Target="https://hcup-us.ahrq.gov/db/nation/nis/nisdbdocumentation.jsp" TargetMode="External"/><Relationship Id="rId17" Type="http://schemas.openxmlformats.org/officeDocument/2006/relationships/hyperlink" Target="https://hcup-us.ahrq.gov/sidoverview.jsp" TargetMode="External"/><Relationship Id="rId25" Type="http://schemas.openxmlformats.org/officeDocument/2006/relationships/hyperlink" Target="https://hcup-us.ahrq.gov/db/nation/nis/trendwghts.jsp" TargetMode="External"/><Relationship Id="rId33" Type="http://schemas.openxmlformats.org/officeDocument/2006/relationships/hyperlink" Target="https://www.hcup-us.ahrq.gov/db/nation/nis/nisdbdocumentation.jsp" TargetMode="External"/><Relationship Id="rId38" Type="http://schemas.openxmlformats.org/officeDocument/2006/relationships/hyperlink" Target="https://hcup-us.ahrq.gov/db/nation/nis/nisdbdocumentation.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1705</Words>
  <Characters>12505</Characters>
  <Application>Microsoft Office Word</Application>
  <DocSecurity>0</DocSecurity>
  <Lines>104</Lines>
  <Paragraphs>28</Paragraphs>
  <ScaleCrop>false</ScaleCrop>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Shahzad Hassan</dc:creator>
  <cp:keywords/>
  <dc:description/>
  <cp:lastModifiedBy>Shahzad Hassan</cp:lastModifiedBy>
  <cp:revision>3</cp:revision>
  <dcterms:created xsi:type="dcterms:W3CDTF">2023-10-17T02:16:00Z</dcterms:created>
  <dcterms:modified xsi:type="dcterms:W3CDTF">2023-10-20T15:15:00Z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8711ea83-5824-43f0-ae98-bac1ca017f17</vt:lpwstr>
  </property>
</Properties>
</file>