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21CF8" w14:textId="006792C8" w:rsidR="009B1C12" w:rsidRPr="00B136D3" w:rsidRDefault="00273C3E" w:rsidP="009B1C12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Supplementary t</w:t>
      </w:r>
      <w:r w:rsidR="009B1C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able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I:</w:t>
      </w:r>
      <w:r w:rsidR="009B1C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9B1C12" w:rsidRPr="00B136D3">
        <w:rPr>
          <w:rFonts w:ascii="Times New Roman" w:eastAsia="Calibri" w:hAnsi="Times New Roman" w:cs="Times New Roman"/>
          <w:b/>
          <w:bCs/>
          <w:sz w:val="20"/>
          <w:szCs w:val="20"/>
        </w:rPr>
        <w:t>Procedural efficacy classification</w:t>
      </w:r>
      <w:r w:rsidR="009B1C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according to IQIC- CHDCR </w:t>
      </w:r>
      <w:r w:rsidR="009B1C12"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begin"/>
      </w:r>
      <w:r w:rsidR="009B1C12">
        <w:rPr>
          <w:rFonts w:ascii="Times New Roman" w:eastAsia="Calibri" w:hAnsi="Times New Roman" w:cs="Times New Roman"/>
          <w:b/>
          <w:bCs/>
          <w:sz w:val="20"/>
          <w:szCs w:val="20"/>
        </w:rPr>
        <w:instrText xml:space="preserve"> ADDIN EN.CITE &lt;EndNote&gt;&lt;Cite&gt;&lt;Author&gt;Barry&lt;/Author&gt;&lt;Year&gt;2021&lt;/Year&gt;&lt;RecNum&gt;38&lt;/RecNum&gt;&lt;DisplayText&gt;(20)&lt;/DisplayText&gt;&lt;record&gt;&lt;rec-number&gt;38&lt;/rec-number&gt;&lt;foreign-keys&gt;&lt;key app="EN" db-id="2wffae5fxrpr09exfvg5d9ahr9dt99v2verx" timestamp="1719477446"&gt;38&lt;/key&gt;&lt;/foreign-keys&gt;&lt;ref-type name="Journal Article"&gt;17&lt;/ref-type&gt;&lt;contributors&gt;&lt;authors&gt;&lt;author&gt;Barry, Oliver M&lt;/author&gt;&lt;author&gt;Ali, Fatima&lt;/author&gt;&lt;author&gt;Ronderos, Miguel&lt;/author&gt;&lt;author&gt;Sudhaker, Abish&lt;/author&gt;&lt;author&gt;Kumar, R Krishna&lt;/author&gt;&lt;author&gt;Mood, Marhisham C&lt;/author&gt;&lt;author&gt;Corona‐Villalobos, Carlos&lt;/author&gt;&lt;author&gt;Nguyen, Dinh Toai&lt;/author&gt;&lt;author&gt;Doherty‐Schmeck, Kaitlin&lt;/author&gt;&lt;author&gt;Bergersen, Lisa&lt;/author&gt;&lt;/authors&gt;&lt;/contributors&gt;&lt;titles&gt;&lt;title&gt;Pilot phase experience of the International Quality Improvement Collaborative catheterization registry&lt;/title&gt;&lt;secondary-title&gt;Catheterization and Cardiovascular Interventions&lt;/secondary-title&gt;&lt;/titles&gt;&lt;periodical&gt;&lt;full-title&gt;Catheterization and Cardiovascular Interventions&lt;/full-title&gt;&lt;/periodical&gt;&lt;pages&gt;127-134&lt;/pages&gt;&lt;volume&gt;97&lt;/volume&gt;&lt;number&gt;1&lt;/number&gt;&lt;dates&gt;&lt;year&gt;2021&lt;/year&gt;&lt;/dates&gt;&lt;isbn&gt;1522-1946&lt;/isbn&gt;&lt;urls&gt;&lt;/urls&gt;&lt;/record&gt;&lt;/Cite&gt;&lt;/EndNote&gt;</w:instrText>
      </w:r>
      <w:r w:rsidR="009B1C12"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separate"/>
      </w:r>
      <w:r w:rsidR="009B1C12">
        <w:rPr>
          <w:rFonts w:ascii="Times New Roman" w:eastAsia="Calibri" w:hAnsi="Times New Roman" w:cs="Times New Roman"/>
          <w:b/>
          <w:bCs/>
          <w:noProof/>
          <w:sz w:val="20"/>
          <w:szCs w:val="20"/>
        </w:rPr>
        <w:t>(20)</w:t>
      </w:r>
      <w:r w:rsidR="009B1C12"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end"/>
      </w:r>
    </w:p>
    <w:tbl>
      <w:tblPr>
        <w:tblStyle w:val="TableGrid"/>
        <w:tblW w:w="11908" w:type="dxa"/>
        <w:tblInd w:w="-1168" w:type="dxa"/>
        <w:tblLook w:val="04A0" w:firstRow="1" w:lastRow="0" w:firstColumn="1" w:lastColumn="0" w:noHBand="0" w:noVBand="1"/>
      </w:tblPr>
      <w:tblGrid>
        <w:gridCol w:w="2581"/>
        <w:gridCol w:w="2693"/>
        <w:gridCol w:w="2523"/>
        <w:gridCol w:w="4111"/>
      </w:tblGrid>
      <w:tr w:rsidR="009B1C12" w:rsidRPr="00682146" w14:paraId="2B6A381C" w14:textId="77777777" w:rsidTr="00A97F75">
        <w:tc>
          <w:tcPr>
            <w:tcW w:w="2581" w:type="dxa"/>
          </w:tcPr>
          <w:p w14:paraId="3B0E2C56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Type of procedure</w:t>
            </w:r>
          </w:p>
        </w:tc>
        <w:tc>
          <w:tcPr>
            <w:tcW w:w="2693" w:type="dxa"/>
          </w:tcPr>
          <w:p w14:paraId="29C7BBB5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Optimal</w:t>
            </w:r>
          </w:p>
        </w:tc>
        <w:tc>
          <w:tcPr>
            <w:tcW w:w="2523" w:type="dxa"/>
          </w:tcPr>
          <w:p w14:paraId="6E78C7C6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Adequate</w:t>
            </w:r>
          </w:p>
        </w:tc>
        <w:tc>
          <w:tcPr>
            <w:tcW w:w="4111" w:type="dxa"/>
          </w:tcPr>
          <w:p w14:paraId="2A94D989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Inadequate</w:t>
            </w:r>
          </w:p>
        </w:tc>
      </w:tr>
      <w:tr w:rsidR="009B1C12" w:rsidRPr="00682146" w14:paraId="5A7BDFBF" w14:textId="77777777" w:rsidTr="00A97F75">
        <w:tc>
          <w:tcPr>
            <w:tcW w:w="2581" w:type="dxa"/>
          </w:tcPr>
          <w:p w14:paraId="24F74DC2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sz w:val="24"/>
                <w:szCs w:val="24"/>
              </w:rPr>
              <w:t>PDA</w:t>
            </w:r>
          </w:p>
          <w:p w14:paraId="3E6EDF2C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device closure</w:t>
            </w:r>
          </w:p>
        </w:tc>
        <w:tc>
          <w:tcPr>
            <w:tcW w:w="2693" w:type="dxa"/>
          </w:tcPr>
          <w:p w14:paraId="3E7470B4" w14:textId="77777777" w:rsidR="009B1C12" w:rsidRPr="00395572" w:rsidRDefault="009B1C12" w:rsidP="00A9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5572">
              <w:rPr>
                <w:rFonts w:ascii="Times New Roman" w:hAnsi="Times New Roman" w:cs="Times New Roman"/>
              </w:rPr>
              <w:t>Residual shunt none</w:t>
            </w:r>
          </w:p>
          <w:p w14:paraId="14147B71" w14:textId="77777777" w:rsidR="009B1C12" w:rsidRPr="00395572" w:rsidRDefault="009B1C12" w:rsidP="00A9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5572">
              <w:rPr>
                <w:rFonts w:ascii="Times New Roman" w:hAnsi="Times New Roman" w:cs="Times New Roman"/>
              </w:rPr>
              <w:t>No new LPA stenosis</w:t>
            </w:r>
          </w:p>
          <w:p w14:paraId="70D04D8D" w14:textId="77777777" w:rsidR="009B1C12" w:rsidRPr="00395572" w:rsidRDefault="009B1C12" w:rsidP="00A9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5572">
              <w:rPr>
                <w:rFonts w:ascii="Times New Roman" w:hAnsi="Times New Roman" w:cs="Times New Roman"/>
              </w:rPr>
              <w:t>No arch obstruction</w:t>
            </w:r>
          </w:p>
          <w:p w14:paraId="023C2093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395572">
              <w:rPr>
                <w:rFonts w:ascii="Times New Roman" w:eastAsia="Calibri" w:hAnsi="Times New Roman" w:cs="Times New Roman"/>
                <w:sz w:val="24"/>
                <w:szCs w:val="24"/>
              </w:rPr>
              <w:t>o hemolysis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7BA4EBD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Elective home discharge</w:t>
            </w:r>
          </w:p>
          <w:p w14:paraId="216B905E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 severe AE level 1</w:t>
            </w:r>
          </w:p>
        </w:tc>
        <w:tc>
          <w:tcPr>
            <w:tcW w:w="2523" w:type="dxa"/>
          </w:tcPr>
          <w:p w14:paraId="368E1940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Most severe AE level 2-3</w:t>
            </w:r>
          </w:p>
        </w:tc>
        <w:tc>
          <w:tcPr>
            <w:tcW w:w="4111" w:type="dxa"/>
          </w:tcPr>
          <w:p w14:paraId="046B8173" w14:textId="77777777" w:rsidR="009B1C12" w:rsidRPr="00395572" w:rsidRDefault="009B1C12" w:rsidP="00A9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5572">
              <w:rPr>
                <w:rFonts w:ascii="Times New Roman" w:hAnsi="Times New Roman" w:cs="Times New Roman"/>
              </w:rPr>
              <w:t xml:space="preserve">Residual shunt </w:t>
            </w:r>
            <w:r>
              <w:rPr>
                <w:rFonts w:ascii="Times New Roman" w:hAnsi="Times New Roman" w:cs="Times New Roman"/>
              </w:rPr>
              <w:t>moderate to severe</w:t>
            </w:r>
          </w:p>
          <w:p w14:paraId="2B51BA0C" w14:textId="77777777" w:rsidR="009B1C12" w:rsidRPr="00395572" w:rsidRDefault="009B1C12" w:rsidP="00A9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395572">
              <w:rPr>
                <w:rFonts w:ascii="Times New Roman" w:hAnsi="Times New Roman" w:cs="Times New Roman"/>
              </w:rPr>
              <w:t>ew LPA stenosis</w:t>
            </w:r>
            <w:r>
              <w:rPr>
                <w:rFonts w:ascii="Times New Roman" w:hAnsi="Times New Roman" w:cs="Times New Roman"/>
              </w:rPr>
              <w:t>, A</w:t>
            </w:r>
            <w:r w:rsidRPr="00395572">
              <w:rPr>
                <w:rFonts w:ascii="Times New Roman" w:hAnsi="Times New Roman" w:cs="Times New Roman"/>
              </w:rPr>
              <w:t>rch obstruction</w:t>
            </w:r>
          </w:p>
          <w:p w14:paraId="795B2AB5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395572">
              <w:rPr>
                <w:rFonts w:ascii="Times New Roman" w:eastAsia="Calibri" w:hAnsi="Times New Roman" w:cs="Times New Roman"/>
                <w:sz w:val="24"/>
                <w:szCs w:val="24"/>
              </w:rPr>
              <w:t>emolysis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D</w:t>
            </w:r>
            <w:r w:rsidRPr="00395572">
              <w:rPr>
                <w:rFonts w:ascii="Times New Roman" w:eastAsia="Calibri" w:hAnsi="Times New Roman" w:cs="Times New Roman"/>
                <w:sz w:val="24"/>
                <w:szCs w:val="24"/>
              </w:rPr>
              <w:t>evice removed from body and no new device placed</w:t>
            </w:r>
          </w:p>
          <w:p w14:paraId="3982657B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 severe AE level 4-5</w:t>
            </w:r>
          </w:p>
        </w:tc>
      </w:tr>
      <w:tr w:rsidR="009B1C12" w:rsidRPr="00682146" w14:paraId="21D74E18" w14:textId="77777777" w:rsidTr="00A97F75">
        <w:trPr>
          <w:trHeight w:val="2030"/>
        </w:trPr>
        <w:tc>
          <w:tcPr>
            <w:tcW w:w="2581" w:type="dxa"/>
          </w:tcPr>
          <w:p w14:paraId="5D4387D7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alloon pulmonary valvuloplasty</w:t>
            </w:r>
          </w:p>
        </w:tc>
        <w:tc>
          <w:tcPr>
            <w:tcW w:w="2693" w:type="dxa"/>
          </w:tcPr>
          <w:p w14:paraId="02BF1AB3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PESG &lt; 30 mmHg</w:t>
            </w:r>
          </w:p>
          <w:p w14:paraId="78700576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 new PR, No new TR</w:t>
            </w:r>
          </w:p>
          <w:p w14:paraId="7C8E8829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 MPA/RVOT tear</w:t>
            </w:r>
          </w:p>
          <w:p w14:paraId="030A8D40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Elective home discharge</w:t>
            </w:r>
          </w:p>
          <w:p w14:paraId="46D98992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 severe AE level 1</w:t>
            </w:r>
          </w:p>
        </w:tc>
        <w:tc>
          <w:tcPr>
            <w:tcW w:w="2523" w:type="dxa"/>
          </w:tcPr>
          <w:p w14:paraId="227F7E29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New mild PR</w:t>
            </w:r>
          </w:p>
          <w:p w14:paraId="1017A664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MPA tear not requiring intervention</w:t>
            </w:r>
          </w:p>
          <w:p w14:paraId="76570658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 severe AE level 2-3</w:t>
            </w:r>
          </w:p>
        </w:tc>
        <w:tc>
          <w:tcPr>
            <w:tcW w:w="4111" w:type="dxa"/>
          </w:tcPr>
          <w:p w14:paraId="039B4AC5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PESG ≥ 30 mmHg</w:t>
            </w:r>
          </w:p>
          <w:p w14:paraId="77901126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New moderate to severe PR, New TR</w:t>
            </w:r>
          </w:p>
          <w:p w14:paraId="6CEED7BD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MPA/RVOT tear requiring intervention, Most severe AE level 4-5</w:t>
            </w:r>
          </w:p>
        </w:tc>
      </w:tr>
      <w:tr w:rsidR="009B1C12" w:rsidRPr="00682146" w14:paraId="2850835B" w14:textId="77777777" w:rsidTr="00A97F75">
        <w:tc>
          <w:tcPr>
            <w:tcW w:w="2581" w:type="dxa"/>
          </w:tcPr>
          <w:p w14:paraId="5BDBBFDD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ASD </w:t>
            </w:r>
          </w:p>
          <w:p w14:paraId="185C76A0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sz w:val="24"/>
                <w:szCs w:val="24"/>
              </w:rPr>
              <w:t>device closur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693" w:type="dxa"/>
          </w:tcPr>
          <w:p w14:paraId="2E3F9CD6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A93CEE">
              <w:rPr>
                <w:rFonts w:ascii="Times New Roman" w:eastAsia="Calibri" w:hAnsi="Times New Roman" w:cs="Times New Roman"/>
                <w:sz w:val="24"/>
                <w:szCs w:val="24"/>
              </w:rPr>
              <w:t>esidual shunt size none</w:t>
            </w:r>
          </w:p>
          <w:p w14:paraId="597086DF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A93CEE">
              <w:rPr>
                <w:rFonts w:ascii="Times New Roman" w:eastAsia="Calibri" w:hAnsi="Times New Roman" w:cs="Times New Roman"/>
                <w:sz w:val="24"/>
                <w:szCs w:val="24"/>
              </w:rPr>
              <w:t>o new MV insufficiency</w:t>
            </w:r>
          </w:p>
          <w:p w14:paraId="4CF2FDA4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Elective home discharge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Most severe AE level 1</w:t>
            </w:r>
          </w:p>
        </w:tc>
        <w:tc>
          <w:tcPr>
            <w:tcW w:w="2523" w:type="dxa"/>
          </w:tcPr>
          <w:p w14:paraId="20F9543F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A93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esidual shunt size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mild</w:t>
            </w:r>
          </w:p>
        </w:tc>
        <w:tc>
          <w:tcPr>
            <w:tcW w:w="4111" w:type="dxa"/>
          </w:tcPr>
          <w:p w14:paraId="1821BC4C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A93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esidual shunt size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moderate-severe</w:t>
            </w:r>
          </w:p>
          <w:p w14:paraId="6141670E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A93CEE">
              <w:rPr>
                <w:rFonts w:ascii="Times New Roman" w:eastAsia="Calibri" w:hAnsi="Times New Roman" w:cs="Times New Roman"/>
                <w:sz w:val="24"/>
                <w:szCs w:val="24"/>
              </w:rPr>
              <w:t>ew MV insufficiency</w:t>
            </w:r>
          </w:p>
          <w:p w14:paraId="251B6DD0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 severe AE level 4-5</w:t>
            </w:r>
          </w:p>
        </w:tc>
      </w:tr>
      <w:tr w:rsidR="009B1C12" w:rsidRPr="00682146" w14:paraId="017B11A7" w14:textId="77777777" w:rsidTr="00A97F75">
        <w:tc>
          <w:tcPr>
            <w:tcW w:w="2581" w:type="dxa"/>
          </w:tcPr>
          <w:p w14:paraId="33CBF5C7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146">
              <w:rPr>
                <w:rFonts w:ascii="Times New Roman" w:eastAsia="Calibri" w:hAnsi="Times New Roman" w:cs="Times New Roman"/>
                <w:sz w:val="24"/>
                <w:szCs w:val="24"/>
              </w:rPr>
              <w:t>COA stenting</w:t>
            </w:r>
          </w:p>
        </w:tc>
        <w:tc>
          <w:tcPr>
            <w:tcW w:w="2693" w:type="dxa"/>
          </w:tcPr>
          <w:p w14:paraId="32A0A437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CEE">
              <w:rPr>
                <w:rFonts w:ascii="Times New Roman" w:eastAsia="Calibri" w:hAnsi="Times New Roman" w:cs="Times New Roman"/>
                <w:sz w:val="24"/>
                <w:szCs w:val="24"/>
              </w:rPr>
              <w:t>Gradient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&lt; 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mmhg</w:t>
            </w:r>
            <w:proofErr w:type="spellEnd"/>
          </w:p>
          <w:p w14:paraId="57C8B269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aneurysm </w:t>
            </w:r>
          </w:p>
          <w:p w14:paraId="49715D94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stent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migatration</w:t>
            </w:r>
            <w:proofErr w:type="spellEnd"/>
          </w:p>
          <w:p w14:paraId="1D1FE523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 vessel jailing</w:t>
            </w:r>
          </w:p>
        </w:tc>
        <w:tc>
          <w:tcPr>
            <w:tcW w:w="2523" w:type="dxa"/>
          </w:tcPr>
          <w:p w14:paraId="6BA6388B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 severe AE level 2-3</w:t>
            </w:r>
          </w:p>
        </w:tc>
        <w:tc>
          <w:tcPr>
            <w:tcW w:w="4111" w:type="dxa"/>
          </w:tcPr>
          <w:p w14:paraId="62D41B9D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CEE">
              <w:rPr>
                <w:rFonts w:ascii="Times New Roman" w:eastAsia="Calibri" w:hAnsi="Times New Roman" w:cs="Times New Roman"/>
                <w:sz w:val="24"/>
                <w:szCs w:val="24"/>
              </w:rPr>
              <w:t>Gradient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&gt;30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mmhg</w:t>
            </w:r>
            <w:proofErr w:type="spellEnd"/>
          </w:p>
          <w:p w14:paraId="7E343E42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Aneurysm </w:t>
            </w:r>
          </w:p>
          <w:p w14:paraId="35455D38" w14:textId="77777777" w:rsidR="009B1C12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Stent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migatration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requiring intervention</w:t>
            </w:r>
          </w:p>
          <w:p w14:paraId="4115EEE8" w14:textId="77777777" w:rsidR="009B1C12" w:rsidRPr="00682146" w:rsidRDefault="009B1C12" w:rsidP="00A97F7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Vessel jailing requiring intervention</w:t>
            </w:r>
          </w:p>
        </w:tc>
      </w:tr>
    </w:tbl>
    <w:p w14:paraId="6960DF33" w14:textId="77777777" w:rsidR="009B1C12" w:rsidRPr="00E57F3C" w:rsidRDefault="009B1C12" w:rsidP="009B1C12">
      <w:pPr>
        <w:spacing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Source: </w:t>
      </w:r>
      <w:r w:rsidRPr="00E1539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Barry OM, Ali F, Ronderos M, </w:t>
      </w:r>
      <w:proofErr w:type="spellStart"/>
      <w:r w:rsidRPr="00E1539F">
        <w:rPr>
          <w:rFonts w:ascii="Times New Roman" w:eastAsia="Calibri" w:hAnsi="Times New Roman" w:cs="Times New Roman"/>
          <w:i/>
          <w:iCs/>
          <w:sz w:val="24"/>
          <w:szCs w:val="24"/>
        </w:rPr>
        <w:t>Sudhaker</w:t>
      </w:r>
      <w:proofErr w:type="spellEnd"/>
      <w:r w:rsidRPr="00E1539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A, Kumar RK, Mood MC, et al. Pilot phase experience of the International Quality Improvement Collaborative catheterization registry. Catheterization and Cardiovascular Interventions. 2021;97(1):127-34.</w:t>
      </w:r>
    </w:p>
    <w:p w14:paraId="445F95D3" w14:textId="77777777" w:rsidR="009B1C12" w:rsidRPr="00D810C6" w:rsidRDefault="009B1C12" w:rsidP="009B1C1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AE = adverse event, </w:t>
      </w:r>
      <w:r w:rsidRPr="00682146">
        <w:rPr>
          <w:rFonts w:ascii="Times New Roman" w:eastAsia="Calibri" w:hAnsi="Times New Roman" w:cs="Times New Roman"/>
          <w:sz w:val="24"/>
          <w:szCs w:val="24"/>
        </w:rPr>
        <w:t>ASD</w:t>
      </w:r>
      <w:r>
        <w:rPr>
          <w:rFonts w:ascii="Times New Roman" w:eastAsia="Calibri" w:hAnsi="Times New Roman" w:cs="Times New Roman"/>
          <w:sz w:val="24"/>
          <w:szCs w:val="24"/>
        </w:rPr>
        <w:t>=</w:t>
      </w:r>
      <w:r w:rsidRPr="006821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682146">
        <w:rPr>
          <w:rFonts w:ascii="Times New Roman" w:eastAsia="Calibri" w:hAnsi="Times New Roman" w:cs="Times New Roman"/>
          <w:sz w:val="24"/>
          <w:szCs w:val="24"/>
        </w:rPr>
        <w:t xml:space="preserve">trial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682146">
        <w:rPr>
          <w:rFonts w:ascii="Times New Roman" w:eastAsia="Calibri" w:hAnsi="Times New Roman" w:cs="Times New Roman"/>
          <w:sz w:val="24"/>
          <w:szCs w:val="24"/>
        </w:rPr>
        <w:t xml:space="preserve">eptal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682146">
        <w:rPr>
          <w:rFonts w:ascii="Times New Roman" w:eastAsia="Calibri" w:hAnsi="Times New Roman" w:cs="Times New Roman"/>
          <w:sz w:val="24"/>
          <w:szCs w:val="24"/>
        </w:rPr>
        <w:t>efect,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2146">
        <w:rPr>
          <w:rFonts w:ascii="Times New Roman" w:eastAsia="Calibri" w:hAnsi="Times New Roman" w:cs="Times New Roman"/>
          <w:sz w:val="24"/>
          <w:szCs w:val="24"/>
        </w:rPr>
        <w:t>COA</w:t>
      </w:r>
      <w:r>
        <w:rPr>
          <w:rFonts w:ascii="Times New Roman" w:eastAsia="Calibri" w:hAnsi="Times New Roman" w:cs="Times New Roman"/>
          <w:sz w:val="24"/>
          <w:szCs w:val="24"/>
        </w:rPr>
        <w:t>=</w:t>
      </w:r>
      <w:r w:rsidRPr="00682146">
        <w:rPr>
          <w:rFonts w:ascii="Times New Roman" w:eastAsia="Calibri" w:hAnsi="Times New Roman" w:cs="Times New Roman"/>
          <w:sz w:val="24"/>
          <w:szCs w:val="24"/>
        </w:rPr>
        <w:t xml:space="preserve"> Coarctation of the Aorta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35BF8">
        <w:rPr>
          <w:rFonts w:ascii="Times New Roman" w:eastAsia="Calibri" w:hAnsi="Times New Roman" w:cs="Times New Roman"/>
          <w:sz w:val="24"/>
          <w:szCs w:val="24"/>
        </w:rPr>
        <w:t>IQIC-CHDCR = International Quality Improvement Collaborative Congenital Heart Disease Catheterization Registr</w:t>
      </w:r>
      <w:r>
        <w:rPr>
          <w:rFonts w:ascii="Times New Roman" w:eastAsia="Calibri" w:hAnsi="Times New Roman" w:cs="Times New Roman"/>
          <w:sz w:val="24"/>
          <w:szCs w:val="24"/>
        </w:rPr>
        <w:t>y,</w:t>
      </w:r>
      <w:r w:rsidRPr="00A35B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LPA = left pulmonary artery, MPA = main pulmonary artery, </w:t>
      </w:r>
      <w:r w:rsidRPr="00682146">
        <w:rPr>
          <w:rFonts w:ascii="Times New Roman" w:eastAsia="Calibri" w:hAnsi="Times New Roman" w:cs="Times New Roman"/>
          <w:sz w:val="24"/>
          <w:szCs w:val="24"/>
        </w:rPr>
        <w:t xml:space="preserve">PDA </w:t>
      </w:r>
      <w:r>
        <w:rPr>
          <w:rFonts w:ascii="Times New Roman" w:eastAsia="Calibri" w:hAnsi="Times New Roman" w:cs="Times New Roman"/>
          <w:sz w:val="24"/>
          <w:szCs w:val="24"/>
        </w:rPr>
        <w:t>= p</w:t>
      </w:r>
      <w:r w:rsidRPr="00682146">
        <w:rPr>
          <w:rFonts w:ascii="Times New Roman" w:eastAsia="Calibri" w:hAnsi="Times New Roman" w:cs="Times New Roman"/>
          <w:sz w:val="24"/>
          <w:szCs w:val="24"/>
        </w:rPr>
        <w:t xml:space="preserve">atent ductus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682146">
        <w:rPr>
          <w:rFonts w:ascii="Times New Roman" w:eastAsia="Calibri" w:hAnsi="Times New Roman" w:cs="Times New Roman"/>
          <w:sz w:val="24"/>
          <w:szCs w:val="24"/>
        </w:rPr>
        <w:t>rteriosus</w:t>
      </w:r>
      <w:r>
        <w:rPr>
          <w:rFonts w:ascii="Times New Roman" w:eastAsia="Calibri" w:hAnsi="Times New Roman" w:cs="Times New Roman"/>
          <w:sz w:val="24"/>
          <w:szCs w:val="24"/>
        </w:rPr>
        <w:t>, PR = pulmonary valve regurgitation, PSEG = peak end systolic gradient, RVOT = right ventricular outflow tract, TR = tricuspid valve regurgitation</w:t>
      </w:r>
    </w:p>
    <w:p w14:paraId="74699AB1" w14:textId="77777777" w:rsidR="00B67D1D" w:rsidRDefault="00B67D1D"/>
    <w:sectPr w:rsidR="00B67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12"/>
    <w:rsid w:val="001F0F26"/>
    <w:rsid w:val="00273C3E"/>
    <w:rsid w:val="009B1C12"/>
    <w:rsid w:val="00B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C81EC"/>
  <w15:chartTrackingRefBased/>
  <w15:docId w15:val="{9D8D721F-0B58-4BD6-9747-1EDA5866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C12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C1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MBABAZI NESTOR</dc:creator>
  <cp:keywords/>
  <dc:description/>
  <cp:lastModifiedBy>DR MBABAZI NESTOR</cp:lastModifiedBy>
  <cp:revision>2</cp:revision>
  <dcterms:created xsi:type="dcterms:W3CDTF">2024-07-07T22:53:00Z</dcterms:created>
  <dcterms:modified xsi:type="dcterms:W3CDTF">2024-07-26T01:03:00Z</dcterms:modified>
</cp:coreProperties>
</file>