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1883" w14:textId="2FA0FC5B" w:rsidR="00E732B3" w:rsidRDefault="00BD1D6D" w:rsidP="000A2D6A">
      <w:pPr>
        <w:rPr>
          <w:rFonts w:asciiTheme="majorBidi" w:hAnsiTheme="majorBidi" w:cstheme="majorBidi"/>
          <w:sz w:val="24"/>
          <w:szCs w:val="24"/>
        </w:rPr>
      </w:pPr>
      <w:bookmarkStart w:id="0" w:name="_Hlk144773838"/>
      <w:bookmarkEnd w:id="0"/>
      <w:r w:rsidRPr="008213B0">
        <w:rPr>
          <w:rFonts w:ascii="Times New Roman" w:hAnsi="Times New Roman" w:cs="Times New Roman"/>
          <w:b/>
          <w:bCs/>
          <w:sz w:val="24"/>
          <w:szCs w:val="24"/>
        </w:rPr>
        <w:t>Supplementary material:</w:t>
      </w:r>
    </w:p>
    <w:p w14:paraId="2E35335B" w14:textId="77777777" w:rsidR="00F37B38" w:rsidRPr="00CA6B2F" w:rsidRDefault="00F37B38" w:rsidP="00F37B38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bookmarkStart w:id="1" w:name="_heading=h.gjdgxs" w:colFirst="0" w:colLast="0"/>
      <w:bookmarkEnd w:id="1"/>
      <w:r w:rsidRPr="00CA6B2F">
        <w:rPr>
          <w:rFonts w:asciiTheme="majorBidi" w:hAnsiTheme="majorBidi" w:cstheme="majorBidi"/>
          <w:b/>
          <w:sz w:val="24"/>
          <w:szCs w:val="24"/>
        </w:rPr>
        <w:t>Title.</w:t>
      </w:r>
    </w:p>
    <w:p w14:paraId="49FFED45" w14:textId="77777777" w:rsidR="00F37B38" w:rsidRDefault="00F37B38" w:rsidP="00F37B38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4242F7">
        <w:rPr>
          <w:rFonts w:asciiTheme="majorBidi" w:hAnsiTheme="majorBidi" w:cstheme="majorBidi"/>
          <w:b/>
          <w:sz w:val="24"/>
          <w:szCs w:val="24"/>
        </w:rPr>
        <w:t>Intravascular Imaging-Guided versus Angiography-Guided Percutaneous Coronary Intervention: A Systematic Review and Bayesian Network Meta-analysis of Randomized Controlled Trials.</w:t>
      </w:r>
    </w:p>
    <w:p w14:paraId="7A3E4748" w14:textId="77777777" w:rsidR="00F37B38" w:rsidRPr="00CA6B2F" w:rsidRDefault="00F37B38" w:rsidP="00F37B38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CA6B2F">
        <w:rPr>
          <w:rFonts w:asciiTheme="majorBidi" w:hAnsiTheme="majorBidi" w:cstheme="majorBidi"/>
          <w:b/>
          <w:sz w:val="24"/>
          <w:szCs w:val="24"/>
        </w:rPr>
        <w:t>Running Title.</w:t>
      </w:r>
    </w:p>
    <w:p w14:paraId="42417F7B" w14:textId="77777777" w:rsidR="00F37B38" w:rsidRDefault="00F37B38" w:rsidP="00F37B38">
      <w:pPr>
        <w:spacing w:line="480" w:lineRule="auto"/>
        <w:rPr>
          <w:rFonts w:asciiTheme="majorBidi" w:hAnsiTheme="majorBidi" w:cstheme="majorBidi"/>
          <w:sz w:val="24"/>
          <w:szCs w:val="24"/>
          <w:highlight w:val="yellow"/>
        </w:rPr>
      </w:pPr>
      <w:bookmarkStart w:id="2" w:name="_heading=h.1fob9te" w:colFirst="0" w:colLast="0"/>
      <w:bookmarkEnd w:id="2"/>
      <w:r w:rsidRPr="00F151A0">
        <w:rPr>
          <w:rFonts w:asciiTheme="majorBidi" w:hAnsiTheme="majorBidi" w:cstheme="majorBidi"/>
          <w:sz w:val="24"/>
          <w:szCs w:val="24"/>
        </w:rPr>
        <w:t xml:space="preserve">Intravascular Imaging-Guided versus Angiography-Guided </w:t>
      </w:r>
      <w:r>
        <w:rPr>
          <w:rFonts w:asciiTheme="majorBidi" w:hAnsiTheme="majorBidi" w:cstheme="majorBidi"/>
          <w:sz w:val="24"/>
          <w:szCs w:val="24"/>
        </w:rPr>
        <w:t>PCI</w:t>
      </w:r>
    </w:p>
    <w:p w14:paraId="0AC4CF9F" w14:textId="77777777" w:rsidR="00145DAA" w:rsidRPr="00CA6B2F" w:rsidRDefault="00145DAA" w:rsidP="00145DAA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CA6B2F">
        <w:rPr>
          <w:rFonts w:asciiTheme="majorBidi" w:hAnsiTheme="majorBidi" w:cstheme="majorBidi"/>
          <w:b/>
          <w:sz w:val="24"/>
          <w:szCs w:val="24"/>
        </w:rPr>
        <w:t>Authors.</w:t>
      </w:r>
    </w:p>
    <w:p w14:paraId="3B5DBDAF" w14:textId="15FC917A" w:rsidR="00145DAA" w:rsidRPr="002630E3" w:rsidRDefault="00145DAA" w:rsidP="00145DAA">
      <w:pPr>
        <w:spacing w:line="480" w:lineRule="auto"/>
        <w:rPr>
          <w:rFonts w:asciiTheme="majorBidi" w:hAnsiTheme="majorBidi" w:cstheme="majorBidi"/>
          <w:sz w:val="24"/>
          <w:szCs w:val="24"/>
          <w:vertAlign w:val="subscript"/>
        </w:rPr>
      </w:pPr>
      <w:r w:rsidRPr="00CA6B2F">
        <w:rPr>
          <w:rFonts w:asciiTheme="majorBidi" w:hAnsiTheme="majorBidi" w:cstheme="majorBidi"/>
          <w:sz w:val="24"/>
          <w:szCs w:val="24"/>
        </w:rPr>
        <w:t>Ahmed Mazen Amin</w:t>
      </w:r>
      <w:r w:rsidRPr="00CA6B2F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CA6B2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CA6B2F">
        <w:rPr>
          <w:rFonts w:asciiTheme="majorBidi" w:hAnsiTheme="majorBidi" w:cstheme="majorBidi"/>
          <w:color w:val="000000"/>
          <w:sz w:val="24"/>
          <w:szCs w:val="24"/>
        </w:rPr>
        <w:t>Yehya</w:t>
      </w:r>
      <w:proofErr w:type="spellEnd"/>
      <w:r w:rsidRPr="00CA6B2F">
        <w:rPr>
          <w:rFonts w:asciiTheme="majorBidi" w:hAnsiTheme="majorBidi" w:cstheme="majorBidi"/>
          <w:color w:val="000000"/>
          <w:sz w:val="24"/>
          <w:szCs w:val="24"/>
        </w:rPr>
        <w:t xml:space="preserve"> Khlidj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 Mohamed Abuelazm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color w:val="1F1F1F"/>
          <w:sz w:val="24"/>
          <w:szCs w:val="24"/>
        </w:rPr>
        <w:t>Ahmed Sayed</w:t>
      </w:r>
      <w:r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 Ubaid Khan</w:t>
      </w:r>
      <w:r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 Mariam Mahmoud</w:t>
      </w:r>
      <w:r w:rsidRPr="00CA6B2F">
        <w:rPr>
          <w:rFonts w:asciiTheme="majorBidi" w:hAnsiTheme="majorBidi" w:cstheme="majorBidi"/>
        </w:rPr>
        <w:t xml:space="preserve"> 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Elewidi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</w:t>
      </w:r>
      <w:r w:rsidRPr="00CA6B2F">
        <w:rPr>
          <w:rFonts w:asciiTheme="majorBidi" w:hAnsiTheme="majorBidi" w:cstheme="majorBidi"/>
          <w:sz w:val="24"/>
          <w:szCs w:val="24"/>
        </w:rPr>
        <w:t xml:space="preserve"> 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Mohammad Tanashat</w:t>
      </w:r>
      <w:r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 Hesham Elharti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Mohamed Ellabban</w:t>
      </w:r>
      <w:r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CA6B2F">
        <w:rPr>
          <w:rFonts w:asciiTheme="majorBidi" w:hAnsiTheme="majorBidi" w:cstheme="majorBidi"/>
          <w:sz w:val="24"/>
          <w:szCs w:val="24"/>
        </w:rPr>
        <w:t>,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 Abdullah K. Alassiri</w:t>
      </w:r>
      <w:r>
        <w:rPr>
          <w:rFonts w:asciiTheme="majorBidi" w:hAnsiTheme="majorBidi" w:cstheme="majorBidi"/>
          <w:sz w:val="24"/>
          <w:szCs w:val="24"/>
          <w:vertAlign w:val="superscript"/>
        </w:rPr>
        <w:t>8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>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Moham</w:t>
      </w:r>
      <w:r w:rsidR="00A96707">
        <w:rPr>
          <w:rFonts w:asciiTheme="majorBidi" w:hAnsiTheme="majorBidi" w:cstheme="majorBidi"/>
          <w:color w:val="000000"/>
          <w:sz w:val="24"/>
          <w:szCs w:val="24"/>
        </w:rPr>
        <w:t>a</w:t>
      </w:r>
      <w:r>
        <w:rPr>
          <w:rFonts w:asciiTheme="majorBidi" w:hAnsiTheme="majorBidi" w:cstheme="majorBidi"/>
          <w:color w:val="000000"/>
          <w:sz w:val="24"/>
          <w:szCs w:val="24"/>
        </w:rPr>
        <w:t>d Alsaed</w:t>
      </w:r>
      <w:r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9</w:t>
      </w:r>
      <w:r>
        <w:rPr>
          <w:rFonts w:asciiTheme="majorBidi" w:hAnsiTheme="majorBidi" w:cstheme="majorBidi"/>
          <w:color w:val="000000"/>
          <w:sz w:val="24"/>
          <w:szCs w:val="24"/>
        </w:rPr>
        <w:t>,</w:t>
      </w:r>
      <w:r w:rsidRPr="00CA6B2F">
        <w:rPr>
          <w:rFonts w:asciiTheme="majorBidi" w:hAnsiTheme="majorBidi" w:cstheme="majorBidi"/>
          <w:color w:val="000000"/>
          <w:sz w:val="24"/>
          <w:szCs w:val="24"/>
        </w:rPr>
        <w:t xml:space="preserve"> Basel Abdelazeem</w:t>
      </w:r>
      <w:r>
        <w:rPr>
          <w:rFonts w:asciiTheme="majorBidi" w:hAnsiTheme="majorBidi" w:cstheme="majorBidi"/>
          <w:sz w:val="24"/>
          <w:szCs w:val="24"/>
          <w:vertAlign w:val="superscript"/>
        </w:rPr>
        <w:t>10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Akram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Kawsara</w:t>
      </w:r>
      <w:r>
        <w:rPr>
          <w:rFonts w:asciiTheme="majorBidi" w:hAnsiTheme="majorBidi" w:cstheme="majorBidi"/>
          <w:sz w:val="24"/>
          <w:szCs w:val="24"/>
          <w:vertAlign w:val="superscript"/>
        </w:rPr>
        <w:t>10</w:t>
      </w:r>
      <w:r>
        <w:rPr>
          <w:rFonts w:asciiTheme="majorBidi" w:hAnsiTheme="majorBidi" w:cstheme="majorBidi"/>
          <w:sz w:val="24"/>
          <w:szCs w:val="24"/>
          <w:vertAlign w:val="subscript"/>
        </w:rPr>
        <w:t>.</w:t>
      </w:r>
    </w:p>
    <w:p w14:paraId="1642C1E3" w14:textId="77777777" w:rsidR="00145DAA" w:rsidRPr="00CA6B2F" w:rsidRDefault="00145DAA" w:rsidP="00145DA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b/>
          <w:sz w:val="24"/>
          <w:szCs w:val="24"/>
        </w:rPr>
        <w:t>Affiliations.</w:t>
      </w:r>
    </w:p>
    <w:p w14:paraId="1A14D6BE" w14:textId="77777777" w:rsidR="00145DAA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Medicine, Mansoura University, Mansoura, Egypt.</w:t>
      </w:r>
    </w:p>
    <w:p w14:paraId="2C7EF01F" w14:textId="77777777" w:rsidR="00145DAA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Algiers University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Algiers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Algeria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1CCE987A" w14:textId="77777777" w:rsidR="00145DAA" w:rsidRPr="00CA6B2F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Medicine, Tanta University, Tanta, Egypt.</w:t>
      </w:r>
    </w:p>
    <w:p w14:paraId="3CBC312D" w14:textId="77777777" w:rsidR="00145DAA" w:rsidRPr="00CA6B2F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 xml:space="preserve">Faculty of Medicine, Ain Shams University, </w:t>
      </w:r>
      <w:r>
        <w:rPr>
          <w:rFonts w:asciiTheme="majorBidi" w:hAnsiTheme="majorBidi" w:cstheme="majorBidi"/>
          <w:sz w:val="24"/>
          <w:szCs w:val="24"/>
        </w:rPr>
        <w:t>Cairo</w:t>
      </w:r>
      <w:r w:rsidRPr="00CA6B2F">
        <w:rPr>
          <w:rFonts w:asciiTheme="majorBidi" w:hAnsiTheme="majorBidi" w:cstheme="majorBidi"/>
          <w:sz w:val="24"/>
          <w:szCs w:val="24"/>
        </w:rPr>
        <w:t>, Egypt.</w:t>
      </w:r>
    </w:p>
    <w:p w14:paraId="1AB74F4F" w14:textId="77777777" w:rsidR="00145DAA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Division of Cardiology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University of Maryland, School of Medicine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Baltimore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USA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056A59E0" w14:textId="77777777" w:rsidR="00145DAA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Yarmouk University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Irbid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Jordan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5C06A77C" w14:textId="77777777" w:rsidR="00145DAA" w:rsidRPr="00CA6B2F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Al-Azhar University</w:t>
      </w:r>
      <w:r>
        <w:rPr>
          <w:rFonts w:asciiTheme="majorBidi" w:hAnsiTheme="majorBidi" w:cstheme="majorBidi"/>
          <w:sz w:val="24"/>
          <w:szCs w:val="24"/>
        </w:rPr>
        <w:t>, Cairo, Egypt.</w:t>
      </w:r>
    </w:p>
    <w:p w14:paraId="06543A55" w14:textId="77777777" w:rsidR="00145DAA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Faculty of Medicine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 xml:space="preserve">King </w:t>
      </w:r>
      <w:proofErr w:type="spellStart"/>
      <w:r w:rsidRPr="00CA6B2F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CA6B2F">
        <w:rPr>
          <w:rFonts w:asciiTheme="majorBidi" w:hAnsiTheme="majorBidi" w:cstheme="majorBidi"/>
          <w:sz w:val="24"/>
          <w:szCs w:val="24"/>
        </w:rPr>
        <w:t xml:space="preserve"> University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Jeddah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CA6B2F">
        <w:rPr>
          <w:rFonts w:asciiTheme="majorBidi" w:hAnsiTheme="majorBidi" w:cstheme="majorBidi"/>
          <w:sz w:val="24"/>
          <w:szCs w:val="24"/>
        </w:rPr>
        <w:t>Saudi Arabia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684E9323" w14:textId="77777777" w:rsidR="00145DAA" w:rsidRPr="00253364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 xml:space="preserve">Department of </w:t>
      </w:r>
      <w:r>
        <w:rPr>
          <w:rFonts w:asciiTheme="majorBidi" w:hAnsiTheme="majorBidi" w:cstheme="majorBidi"/>
          <w:sz w:val="24"/>
          <w:szCs w:val="24"/>
        </w:rPr>
        <w:t>Medicine</w:t>
      </w:r>
      <w:r w:rsidRPr="00CA6B2F">
        <w:rPr>
          <w:rFonts w:asciiTheme="majorBidi" w:hAnsiTheme="majorBidi" w:cstheme="majorBidi"/>
          <w:sz w:val="24"/>
          <w:szCs w:val="24"/>
        </w:rPr>
        <w:t>, West Virginia University, Morgantown, West Virginia, USA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96F91C3" w14:textId="77777777" w:rsidR="00145DAA" w:rsidRPr="002630E3" w:rsidRDefault="00145DAA" w:rsidP="00145DAA">
      <w:pPr>
        <w:numPr>
          <w:ilvl w:val="0"/>
          <w:numId w:val="8"/>
        </w:num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Department of Cardiology, West Virginia University, Morgantown, West Virginia, USA.</w:t>
      </w:r>
    </w:p>
    <w:p w14:paraId="1EE142F3" w14:textId="77777777" w:rsidR="00F37B38" w:rsidRPr="00CA6B2F" w:rsidRDefault="00F37B38" w:rsidP="00F37B38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  <w:r w:rsidRPr="00CA6B2F">
        <w:rPr>
          <w:rFonts w:asciiTheme="majorBidi" w:hAnsiTheme="majorBidi" w:cstheme="majorBidi"/>
          <w:b/>
          <w:sz w:val="24"/>
          <w:szCs w:val="24"/>
        </w:rPr>
        <w:t>Keywords.</w:t>
      </w:r>
    </w:p>
    <w:p w14:paraId="2B83A53E" w14:textId="671094BD" w:rsidR="00E8508E" w:rsidRPr="00A21E46" w:rsidRDefault="00F37B38" w:rsidP="00F37B38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CA6B2F">
        <w:rPr>
          <w:rFonts w:asciiTheme="majorBidi" w:hAnsiTheme="majorBidi" w:cstheme="majorBidi"/>
          <w:sz w:val="24"/>
          <w:szCs w:val="24"/>
        </w:rPr>
        <w:t>Intravascular ultrasound, optical coherence tomography, angiography, coronary artery disease, percutaneous coronary intervention.</w:t>
      </w:r>
      <w:r w:rsidR="00E8508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77B9D95" w14:textId="1CE22A76" w:rsidR="00AD245E" w:rsidRPr="00BC3543" w:rsidRDefault="003E1945" w:rsidP="00BD1D6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3543">
        <w:rPr>
          <w:rFonts w:ascii="Times New Roman" w:hAnsi="Times New Roman" w:cs="Times New Roman"/>
          <w:b/>
          <w:bCs/>
          <w:sz w:val="24"/>
          <w:szCs w:val="24"/>
        </w:rPr>
        <w:lastRenderedPageBreak/>
        <w:t>Contents</w:t>
      </w:r>
      <w:r w:rsidR="002242E6" w:rsidRPr="00BC354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9BED21A" w14:textId="77777777" w:rsidR="00BC3543" w:rsidRPr="00BC3543" w:rsidRDefault="00BC3543" w:rsidP="00BD1D6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F71E58" w14:textId="6225A885" w:rsidR="00E732B3" w:rsidRPr="00BC3543" w:rsidRDefault="00930FF0" w:rsidP="00BD1D6D">
      <w:pPr>
        <w:rPr>
          <w:rFonts w:ascii="Times New Roman" w:hAnsi="Times New Roman" w:cs="Times New Roman"/>
          <w:sz w:val="24"/>
          <w:szCs w:val="24"/>
        </w:rPr>
      </w:pPr>
      <w:r w:rsidRPr="00BC3543">
        <w:rPr>
          <w:rFonts w:ascii="Times New Roman" w:hAnsi="Times New Roman" w:cs="Times New Roman"/>
          <w:b/>
          <w:bCs/>
          <w:sz w:val="24"/>
          <w:szCs w:val="24"/>
        </w:rPr>
        <w:t>Tables.</w:t>
      </w:r>
      <w:r w:rsidRPr="00BC3543">
        <w:rPr>
          <w:rFonts w:ascii="Times New Roman" w:hAnsi="Times New Roman" w:cs="Times New Roman"/>
          <w:b/>
          <w:bCs/>
          <w:sz w:val="24"/>
          <w:szCs w:val="24"/>
        </w:rPr>
        <w:br/>
      </w:r>
      <w:bookmarkStart w:id="3" w:name="_Hlk127195995"/>
      <w:r w:rsidR="00E732B3" w:rsidRPr="00BC3543">
        <w:rPr>
          <w:rFonts w:ascii="Times New Roman" w:hAnsi="Times New Roman" w:cs="Times New Roman"/>
          <w:sz w:val="24"/>
          <w:szCs w:val="24"/>
        </w:rPr>
        <w:t>Table S1: Search strategy.</w:t>
      </w:r>
    </w:p>
    <w:p w14:paraId="3073879A" w14:textId="77777777" w:rsidR="00B705B1" w:rsidRDefault="000502C3" w:rsidP="00BC3543">
      <w:pPr>
        <w:rPr>
          <w:rFonts w:ascii="Times New Roman" w:hAnsi="Times New Roman" w:cs="Times New Roman"/>
          <w:sz w:val="24"/>
          <w:szCs w:val="24"/>
        </w:rPr>
      </w:pPr>
      <w:r w:rsidRPr="00BC3543">
        <w:rPr>
          <w:rFonts w:ascii="Times New Roman" w:hAnsi="Times New Roman" w:cs="Times New Roman"/>
          <w:sz w:val="24"/>
          <w:szCs w:val="24"/>
        </w:rPr>
        <w:t xml:space="preserve">Table S2: </w:t>
      </w:r>
      <w:r w:rsidR="00BC3543" w:rsidRPr="00BC3543">
        <w:rPr>
          <w:rFonts w:ascii="Times New Roman" w:hAnsi="Times New Roman" w:cs="Times New Roman"/>
          <w:sz w:val="24"/>
          <w:szCs w:val="24"/>
        </w:rPr>
        <w:t>Assessments of inconsistency and heterogeneity.</w:t>
      </w:r>
      <w:bookmarkEnd w:id="3"/>
    </w:p>
    <w:p w14:paraId="590E3C7A" w14:textId="77777777" w:rsidR="00AB1878" w:rsidRDefault="00AB1878" w:rsidP="00BC3543">
      <w:pPr>
        <w:rPr>
          <w:rFonts w:ascii="Times New Roman" w:hAnsi="Times New Roman" w:cs="Times New Roman"/>
          <w:sz w:val="24"/>
          <w:szCs w:val="24"/>
        </w:rPr>
      </w:pPr>
    </w:p>
    <w:p w14:paraId="1232FE6C" w14:textId="614E5D9E" w:rsidR="00AB1878" w:rsidRP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Figures</w:t>
      </w:r>
      <w:r w:rsidRPr="00BC354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C354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B1878">
        <w:rPr>
          <w:rFonts w:ascii="Times New Roman" w:hAnsi="Times New Roman" w:cs="Times New Roman"/>
          <w:sz w:val="24"/>
          <w:szCs w:val="24"/>
        </w:rPr>
        <w:t>Figure S1: Forest plot of MACE (fixed effects model).</w:t>
      </w:r>
    </w:p>
    <w:p w14:paraId="1C5C668E" w14:textId="2C8F2B30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  <w:r w:rsidRPr="00AB1878">
        <w:rPr>
          <w:rFonts w:ascii="Times New Roman" w:hAnsi="Times New Roman" w:cs="Times New Roman"/>
          <w:sz w:val="24"/>
          <w:szCs w:val="24"/>
        </w:rPr>
        <w:t>Figure S2: Forest plot of MACE (random effects model)</w:t>
      </w:r>
      <w:r w:rsidRPr="00BC3543">
        <w:rPr>
          <w:rFonts w:ascii="Times New Roman" w:hAnsi="Times New Roman" w:cs="Times New Roman"/>
          <w:sz w:val="24"/>
          <w:szCs w:val="24"/>
        </w:rPr>
        <w:t>.</w:t>
      </w:r>
    </w:p>
    <w:p w14:paraId="0B789154" w14:textId="3D115391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S3: Forest plot of all-cause mortality (fixed effects model).</w:t>
      </w:r>
    </w:p>
    <w:p w14:paraId="5CBFBD50" w14:textId="216C3A5F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S4: Forest plot of all-cause mortality (random effects model).</w:t>
      </w:r>
    </w:p>
    <w:p w14:paraId="50080249" w14:textId="61CC98DF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S5: Forest plot of cardiac death (fixed effects model).</w:t>
      </w:r>
    </w:p>
    <w:p w14:paraId="01118326" w14:textId="1F1585DE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S6: Forest plot of cardiac death (random effects model).</w:t>
      </w:r>
    </w:p>
    <w:p w14:paraId="17BD6513" w14:textId="3FBD27DD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S7: Forest plot of target vessel failure (fixed effects model).</w:t>
      </w:r>
    </w:p>
    <w:p w14:paraId="56AF284B" w14:textId="1CABEBD3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S8: Forest plot of target vessel failure (random effects model).</w:t>
      </w:r>
    </w:p>
    <w:p w14:paraId="0A82CECE" w14:textId="37184A3B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S9: Forest plot of target lesion failure (fixed effects model).</w:t>
      </w:r>
    </w:p>
    <w:p w14:paraId="39E48410" w14:textId="0B661C84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S10: Forest plot of target lesion failure (random effects model).</w:t>
      </w:r>
    </w:p>
    <w:p w14:paraId="67609C30" w14:textId="07F40BE3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S11: Forest plot of myocardial infarction (fixed effects model).</w:t>
      </w:r>
    </w:p>
    <w:p w14:paraId="3878AB1A" w14:textId="3D50953F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S1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AB1878">
        <w:rPr>
          <w:rFonts w:ascii="Times New Roman" w:hAnsi="Times New Roman" w:cs="Times New Roman"/>
          <w:sz w:val="24"/>
          <w:szCs w:val="24"/>
          <w:lang w:val="en-US"/>
        </w:rPr>
        <w:t>: Forest plot of myocardial infarction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AB1878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577A79BC" w14:textId="39A8CA5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S13: Forest plot of any revascularization (fixed effects model).</w:t>
      </w:r>
    </w:p>
    <w:p w14:paraId="44A7C61E" w14:textId="5D0156A4" w:rsidR="00941B2E" w:rsidRDefault="00AB1878" w:rsidP="00941B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B1878">
        <w:rPr>
          <w:rFonts w:ascii="Times New Roman" w:hAnsi="Times New Roman" w:cs="Times New Roman"/>
          <w:sz w:val="24"/>
          <w:szCs w:val="24"/>
          <w:lang w:val="en-US"/>
        </w:rPr>
        <w:t>Figure S1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AB1878">
        <w:rPr>
          <w:rFonts w:ascii="Times New Roman" w:hAnsi="Times New Roman" w:cs="Times New Roman"/>
          <w:sz w:val="24"/>
          <w:szCs w:val="24"/>
          <w:lang w:val="en-US"/>
        </w:rPr>
        <w:t>: Forest plot of any revascularization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AB1878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00B9A5FE" w14:textId="1765B9E2" w:rsidR="00941B2E" w:rsidRDefault="00941B2E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S15: Forest plot of target-vessel-related revascularization (fixed effects model).</w:t>
      </w:r>
    </w:p>
    <w:p w14:paraId="3498C096" w14:textId="4564F3CA" w:rsidR="00941B2E" w:rsidRDefault="00941B2E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S1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>: Forest plot of target-vessel-related revascularization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4CE96E63" w14:textId="49770BF8" w:rsidR="00941B2E" w:rsidRDefault="00941B2E" w:rsidP="00AB187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S17: Forest plot of CABG (fixed effects model).</w:t>
      </w:r>
    </w:p>
    <w:p w14:paraId="30BA6D1C" w14:textId="087BC235" w:rsidR="00941B2E" w:rsidRDefault="00941B2E" w:rsidP="00941B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S1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>: Forest plot of CABG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0ED62660" w14:textId="4BC61C4A" w:rsidR="00941B2E" w:rsidRDefault="00941B2E" w:rsidP="00941B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S19: Forest plot of stent thrombosis (fixed effects model).</w:t>
      </w:r>
    </w:p>
    <w:p w14:paraId="277322B5" w14:textId="0B2307C5" w:rsidR="00941B2E" w:rsidRDefault="00941B2E" w:rsidP="00941B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41B2E">
        <w:rPr>
          <w:rFonts w:ascii="Times New Roman" w:hAnsi="Times New Roman" w:cs="Times New Roman"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sz w:val="24"/>
          <w:szCs w:val="24"/>
          <w:lang w:val="en-US"/>
        </w:rPr>
        <w:t>20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>: Forest plot of stent thrombosis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941B2E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59EDB6DA" w14:textId="0E0E2FC9" w:rsidR="006502FD" w:rsidRDefault="006502FD" w:rsidP="00941B2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502FD">
        <w:rPr>
          <w:rFonts w:ascii="Times New Roman" w:hAnsi="Times New Roman" w:cs="Times New Roman"/>
          <w:sz w:val="24"/>
          <w:szCs w:val="24"/>
          <w:lang w:val="en-US"/>
        </w:rPr>
        <w:t>Figure S21: Forest plot of re-stenosis (fixed effects model).</w:t>
      </w:r>
    </w:p>
    <w:p w14:paraId="6A144F43" w14:textId="2678AA12" w:rsidR="006502FD" w:rsidRDefault="006502FD" w:rsidP="006502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502FD">
        <w:rPr>
          <w:rFonts w:ascii="Times New Roman" w:hAnsi="Times New Roman" w:cs="Times New Roman"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6502FD">
        <w:rPr>
          <w:rFonts w:ascii="Times New Roman" w:hAnsi="Times New Roman" w:cs="Times New Roman"/>
          <w:sz w:val="24"/>
          <w:szCs w:val="24"/>
          <w:lang w:val="en-US"/>
        </w:rPr>
        <w:t>: Forest plot of re-stenosis (</w:t>
      </w:r>
      <w:r>
        <w:rPr>
          <w:rFonts w:ascii="Times New Roman" w:hAnsi="Times New Roman" w:cs="Times New Roman"/>
          <w:sz w:val="24"/>
          <w:szCs w:val="24"/>
          <w:lang w:val="en-US"/>
        </w:rPr>
        <w:t>random</w:t>
      </w:r>
      <w:r w:rsidRPr="006502FD">
        <w:rPr>
          <w:rFonts w:ascii="Times New Roman" w:hAnsi="Times New Roman" w:cs="Times New Roman"/>
          <w:sz w:val="24"/>
          <w:szCs w:val="24"/>
          <w:lang w:val="en-US"/>
        </w:rPr>
        <w:t xml:space="preserve"> effects model).</w:t>
      </w:r>
    </w:p>
    <w:p w14:paraId="7E213952" w14:textId="200835D3" w:rsidR="00A1584F" w:rsidRDefault="00A1584F" w:rsidP="006502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t>Figure S23: Funnel plot of MACE.</w:t>
      </w:r>
    </w:p>
    <w:p w14:paraId="7605AC4D" w14:textId="4DFB2532" w:rsidR="00A1584F" w:rsidRDefault="00A1584F" w:rsidP="006502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all-cause mortality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6CED657" w14:textId="1147FD58" w:rsidR="00A1584F" w:rsidRDefault="00A1584F" w:rsidP="006502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cardiac death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0D8A01" w14:textId="48A51F22" w:rsidR="00A1584F" w:rsidRDefault="00A1584F" w:rsidP="006502F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target-vessel failure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D36407" w14:textId="2DC56232" w:rsidR="00A1584F" w:rsidRDefault="00A1584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lastRenderedPageBreak/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target-lesion failure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66A5ECF" w14:textId="3E7BA609" w:rsidR="00A1584F" w:rsidRDefault="00A1584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1584F">
        <w:rPr>
          <w:rFonts w:ascii="Times New Roman" w:hAnsi="Times New Roman" w:cs="Times New Roman"/>
          <w:sz w:val="24"/>
          <w:szCs w:val="24"/>
          <w:lang w:val="en-US"/>
        </w:rPr>
        <w:t>Figure S2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myocardial infarction</w:t>
      </w:r>
      <w:r w:rsidRPr="00A158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A6456FF" w14:textId="5BB134E5" w:rsidR="00A1584F" w:rsidRDefault="001B3AF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FF">
        <w:rPr>
          <w:rFonts w:ascii="Times New Roman" w:hAnsi="Times New Roman" w:cs="Times New Roman"/>
          <w:sz w:val="24"/>
          <w:szCs w:val="24"/>
          <w:lang w:val="en-US"/>
        </w:rPr>
        <w:t>Figure S29: Funnel plot of any revascularization.</w:t>
      </w:r>
    </w:p>
    <w:p w14:paraId="3847176C" w14:textId="03E038D7" w:rsidR="001B3AFF" w:rsidRDefault="001B3AF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FF">
        <w:rPr>
          <w:rFonts w:ascii="Times New Roman" w:hAnsi="Times New Roman" w:cs="Times New Roman"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sz w:val="24"/>
          <w:szCs w:val="24"/>
          <w:lang w:val="en-US"/>
        </w:rPr>
        <w:t>30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target-vessel revascularization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43E5FD6" w14:textId="265D7B04" w:rsidR="001B3AFF" w:rsidRDefault="001B3AFF" w:rsidP="001B3A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FF">
        <w:rPr>
          <w:rFonts w:ascii="Times New Roman" w:hAnsi="Times New Roman" w:cs="Times New Roman"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 w:rsidR="00B27ABF">
        <w:rPr>
          <w:rFonts w:ascii="Times New Roman" w:hAnsi="Times New Roman" w:cs="Times New Roman"/>
          <w:sz w:val="24"/>
          <w:szCs w:val="24"/>
          <w:lang w:val="en-US"/>
        </w:rPr>
        <w:t>CABG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095CA3A" w14:textId="1B9811E1" w:rsidR="00B27ABF" w:rsidRDefault="00B27ABF" w:rsidP="00B27AB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FF">
        <w:rPr>
          <w:rFonts w:ascii="Times New Roman" w:hAnsi="Times New Roman" w:cs="Times New Roman"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sz w:val="24"/>
          <w:szCs w:val="24"/>
          <w:lang w:val="en-US"/>
        </w:rPr>
        <w:t>32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stent thrombosis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8EFC13" w14:textId="796743D3" w:rsidR="00B27ABF" w:rsidRDefault="00B27ABF" w:rsidP="00B27AB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B3AFF">
        <w:rPr>
          <w:rFonts w:ascii="Times New Roman" w:hAnsi="Times New Roman" w:cs="Times New Roman"/>
          <w:sz w:val="24"/>
          <w:szCs w:val="24"/>
          <w:lang w:val="en-US"/>
        </w:rPr>
        <w:t>Figure S</w:t>
      </w:r>
      <w:r>
        <w:rPr>
          <w:rFonts w:ascii="Times New Roman" w:hAnsi="Times New Roman" w:cs="Times New Roman"/>
          <w:sz w:val="24"/>
          <w:szCs w:val="24"/>
          <w:lang w:val="en-US"/>
        </w:rPr>
        <w:t>33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 xml:space="preserve">: Funnel plot of </w:t>
      </w:r>
      <w:r>
        <w:rPr>
          <w:rFonts w:ascii="Times New Roman" w:hAnsi="Times New Roman" w:cs="Times New Roman"/>
          <w:sz w:val="24"/>
          <w:szCs w:val="24"/>
          <w:lang w:val="en-US"/>
        </w:rPr>
        <w:t>re-stenosis</w:t>
      </w:r>
      <w:r w:rsidRPr="001B3AF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3F2B177" w14:textId="77777777" w:rsidR="00B27ABF" w:rsidRDefault="00B27ABF" w:rsidP="00B27AB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B44FC73" w14:textId="77777777" w:rsidR="00B27ABF" w:rsidRDefault="00B27ABF" w:rsidP="001B3AF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BF1545D" w14:textId="77777777" w:rsidR="001B3AFF" w:rsidRDefault="001B3AF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2697D51" w14:textId="77777777" w:rsidR="001B3AFF" w:rsidRDefault="001B3AFF" w:rsidP="00A1584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89E999" w14:textId="77777777" w:rsidR="00A1584F" w:rsidRDefault="00A1584F" w:rsidP="006502FD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4BF574" w14:textId="77777777" w:rsidR="006502FD" w:rsidRDefault="006502FD" w:rsidP="00941B2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38286A" w14:textId="77777777" w:rsidR="00941B2E" w:rsidRDefault="00941B2E" w:rsidP="00941B2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499A993" w14:textId="77777777" w:rsidR="00941B2E" w:rsidRDefault="00941B2E" w:rsidP="00941B2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77130BD9" w14:textId="77777777" w:rsidR="00941B2E" w:rsidRDefault="00941B2E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A8E3E88" w14:textId="77777777" w:rsidR="00941B2E" w:rsidRDefault="00941B2E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B674E24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C9AC81F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27DDD7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DA0450A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85CB5F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54204F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57AFF56" w14:textId="77777777" w:rsidR="00AB1878" w:rsidRPr="00AB1878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70E3799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1A213E5B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2D19E829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6009FE04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3BA43EC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4A3F3C21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54BFE5CA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72B66522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34E2E025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4F66226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6594E403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3773237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4C8F090F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1CAFB25D" w14:textId="77777777" w:rsidR="00AB1878" w:rsidRDefault="00AB1878" w:rsidP="00AB1878">
      <w:pPr>
        <w:rPr>
          <w:rFonts w:ascii="Times New Roman" w:hAnsi="Times New Roman" w:cs="Times New Roman"/>
          <w:sz w:val="24"/>
          <w:szCs w:val="24"/>
        </w:rPr>
      </w:pPr>
    </w:p>
    <w:p w14:paraId="49573081" w14:textId="265B6EA0" w:rsidR="00AB1878" w:rsidRPr="00BC3543" w:rsidRDefault="00AB1878" w:rsidP="00AB1878">
      <w:pPr>
        <w:rPr>
          <w:rFonts w:ascii="Times New Roman" w:hAnsi="Times New Roman" w:cs="Times New Roman"/>
          <w:sz w:val="24"/>
          <w:szCs w:val="24"/>
          <w:lang w:val="en-US"/>
        </w:rPr>
        <w:sectPr w:rsidR="00AB1878" w:rsidRPr="00BC3543" w:rsidSect="00A31947">
          <w:headerReference w:type="default" r:id="rId8"/>
          <w:pgSz w:w="11906" w:h="16838" w:code="9"/>
          <w:pgMar w:top="734" w:right="720" w:bottom="720" w:left="720" w:header="706" w:footer="706" w:gutter="0"/>
          <w:pgNumType w:start="0"/>
          <w:cols w:space="708"/>
          <w:titlePg/>
          <w:docGrid w:linePitch="360"/>
        </w:sectPr>
      </w:pPr>
    </w:p>
    <w:p w14:paraId="28409542" w14:textId="529AF3B8" w:rsidR="009D316E" w:rsidRPr="009D316E" w:rsidRDefault="009D316E" w:rsidP="009D316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  <w:gridCol w:w="9464"/>
        <w:gridCol w:w="1507"/>
        <w:gridCol w:w="1067"/>
      </w:tblGrid>
      <w:tr w:rsidR="009D316E" w:rsidRPr="009D316E" w14:paraId="621E0B8A" w14:textId="77777777" w:rsidTr="009D316E">
        <w:trPr>
          <w:trHeight w:val="59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ABCF3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Database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F840E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Search Terms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9D564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Search Field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C4209" w14:textId="77777777" w:rsidR="009D316E" w:rsidRPr="009D316E" w:rsidRDefault="009D316E" w:rsidP="009D316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Search Results</w:t>
            </w:r>
          </w:p>
        </w:tc>
      </w:tr>
      <w:tr w:rsidR="009D316E" w:rsidRPr="009D316E" w14:paraId="6E7F31D7" w14:textId="77777777" w:rsidTr="009D316E">
        <w:trPr>
          <w:trHeight w:val="16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D96C8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Pubmed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E54D7" w14:textId="5E521FB1" w:rsidR="009D316E" w:rsidRPr="009D316E" w:rsidRDefault="009D316E" w:rsidP="009D316E">
            <w:pPr>
              <w:shd w:val="clear" w:color="auto" w:fill="FFFFFF"/>
              <w:spacing w:before="240" w:after="240" w:line="240" w:lineRule="auto"/>
              <w:ind w:left="360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("intravascular ultrasound" OR IVUS OR "optical coherence tomography" OR "optical frequency domain" OR OCT) AND ("percutaneous coronary intervention" OR PCI OR "stent implantation" OR "stent placement" OR "DES-implantation") Filters: Clinical Trial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9A250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All Field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48140" w14:textId="58A5977E" w:rsidR="009D316E" w:rsidRPr="009D316E" w:rsidRDefault="009D316E" w:rsidP="009D316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t>1570</w:t>
            </w:r>
          </w:p>
        </w:tc>
      </w:tr>
      <w:tr w:rsidR="009D316E" w:rsidRPr="009D316E" w14:paraId="75E5ECC5" w14:textId="77777777" w:rsidTr="009D316E">
        <w:trPr>
          <w:trHeight w:val="134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7EAC9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Cochrane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6E73A" w14:textId="77777777" w:rsidR="009D316E" w:rsidRPr="009D316E" w:rsidRDefault="009D316E" w:rsidP="009D316E">
            <w:pPr>
              <w:shd w:val="clear" w:color="auto" w:fill="FFFFFF"/>
              <w:spacing w:before="240" w:after="240" w:line="240" w:lineRule="auto"/>
              <w:ind w:left="360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("intravascular ultrasound" OR IVUS OR "optical coherence tomography" OR "optical frequency domain" OR OCT) AND ("percutaneous coronary intervention" OR PCI OR "stent implantation" OR "stent placement" OR "DES-implantation")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7D7B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All Field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79041" w14:textId="77777777" w:rsidR="009D316E" w:rsidRPr="009D316E" w:rsidRDefault="009D316E" w:rsidP="009D316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1358</w:t>
            </w:r>
          </w:p>
        </w:tc>
      </w:tr>
      <w:tr w:rsidR="009D316E" w:rsidRPr="009D316E" w14:paraId="35AD49F5" w14:textId="77777777" w:rsidTr="009D316E">
        <w:trPr>
          <w:trHeight w:val="16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35A2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WOS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4944" w14:textId="206234BC" w:rsidR="009D316E" w:rsidRPr="009D316E" w:rsidRDefault="009D316E" w:rsidP="009D316E">
            <w:pPr>
              <w:shd w:val="clear" w:color="auto" w:fill="FFFFFF"/>
              <w:spacing w:before="240" w:after="240" w:line="240" w:lineRule="auto"/>
              <w:ind w:left="36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("intravascular ultrasound" OR IVUS OR "optical coherence tomography" OR "optical frequency domain" OR OCT) AND ("percutaneous coronary intervention" OR PCI OR "stent implantation" OR "stent placement" OR "DES-implantation") AND trial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67F22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All Field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8157E" w14:textId="77777777" w:rsidR="009D316E" w:rsidRPr="009D316E" w:rsidRDefault="009D316E" w:rsidP="009D316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1410</w:t>
            </w:r>
          </w:p>
        </w:tc>
      </w:tr>
      <w:tr w:rsidR="009D316E" w:rsidRPr="009D316E" w14:paraId="431CEAA6" w14:textId="77777777" w:rsidTr="009D316E">
        <w:trPr>
          <w:trHeight w:val="29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B04E9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82E5E" w14:textId="77777777" w:rsidR="009D316E" w:rsidRPr="009D316E" w:rsidRDefault="009D316E" w:rsidP="009D316E">
            <w:pPr>
              <w:shd w:val="clear" w:color="auto" w:fill="FFFFFF"/>
              <w:spacing w:before="240" w:after="240" w:line="240" w:lineRule="auto"/>
              <w:ind w:left="360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("intravascular ultrasound" OR IVUS OR "optical coherence tomography" OR "optical frequency domain" OR OCT) AND ("percutaneous coronary intervention" OR PCI OR "stent implantation" OR "stent placement" OR "DES-implantation") AND trial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7B02D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Title, Abstract, Keywords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E9AFE" w14:textId="77777777" w:rsidR="009D316E" w:rsidRPr="009D316E" w:rsidRDefault="009D316E" w:rsidP="009D316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1569</w:t>
            </w:r>
          </w:p>
        </w:tc>
      </w:tr>
      <w:tr w:rsidR="009D316E" w:rsidRPr="009D316E" w14:paraId="52340EE2" w14:textId="77777777" w:rsidTr="009D316E">
        <w:trPr>
          <w:trHeight w:val="18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2BD1E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lastRenderedPageBreak/>
              <w:t>EMBASE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994E9" w14:textId="728DE20A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#4.  #1 AND #2 AND #3                                           504  </w:t>
            </w:r>
          </w:p>
          <w:p w14:paraId="46E2A3C2" w14:textId="4825A05B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#3.  </w:t>
            </w:r>
            <w:proofErr w:type="spellStart"/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trials:ti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                                      1,011,175  </w:t>
            </w:r>
          </w:p>
          <w:p w14:paraId="7FB11FA4" w14:textId="2C8B1021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#2.  'percutaneous coronary intervention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      136,296 </w:t>
            </w:r>
          </w:p>
          <w:p w14:paraId="4917D26F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</w:t>
            </w:r>
            <w:proofErr w:type="spellStart"/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pci:ti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'stent implantation':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 </w:t>
            </w:r>
          </w:p>
          <w:p w14:paraId="31F0CFE8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'stent placement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'des </w:t>
            </w:r>
          </w:p>
          <w:p w14:paraId="7E64BA1D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implantation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</w:p>
          <w:p w14:paraId="7944EBA2" w14:textId="24EDD1EB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#1.  'intravascular ultrasound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                122,430 </w:t>
            </w:r>
          </w:p>
          <w:p w14:paraId="6410A4DA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</w:t>
            </w:r>
            <w:proofErr w:type="spellStart"/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ivus:ti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'optical coherence </w:t>
            </w:r>
          </w:p>
          <w:p w14:paraId="6D913AE6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tomography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'optical frequency </w:t>
            </w:r>
          </w:p>
          <w:p w14:paraId="778D857C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     domain</w:t>
            </w:r>
            <w:proofErr w:type="gram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':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ti</w:t>
            </w:r>
            <w:proofErr w:type="gram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,ab,kw</w:t>
            </w:r>
            <w:proofErr w:type="spellEnd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OR </w:t>
            </w:r>
            <w:proofErr w:type="spellStart"/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oct:ti,ab,kw</w:t>
            </w:r>
            <w:proofErr w:type="spellEnd"/>
          </w:p>
          <w:p w14:paraId="0B46D0AC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.......................................................</w:t>
            </w:r>
          </w:p>
          <w:p w14:paraId="36C01C3E" w14:textId="77777777" w:rsidR="009D316E" w:rsidRPr="009D316E" w:rsidRDefault="009D316E" w:rsidP="009D316E">
            <w:pPr>
              <w:spacing w:after="24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br/>
            </w:r>
            <w:r w:rsidRPr="009D316E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br/>
            </w:r>
            <w:r w:rsidRPr="009D316E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br/>
            </w:r>
            <w:r w:rsidRPr="009D316E"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  <w:br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547D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>All Field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DEA57" w14:textId="77777777" w:rsidR="009D316E" w:rsidRPr="009D316E" w:rsidRDefault="009D316E" w:rsidP="009D316E">
            <w:pPr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en-US"/>
              </w:rPr>
            </w:pPr>
            <w:r w:rsidRPr="009D316E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val="en-US"/>
              </w:rPr>
              <w:t xml:space="preserve"> 504 </w:t>
            </w:r>
          </w:p>
        </w:tc>
      </w:tr>
    </w:tbl>
    <w:p w14:paraId="249FF33D" w14:textId="7A5F8C73" w:rsidR="00BC3543" w:rsidRPr="00BC3543" w:rsidRDefault="0090395D" w:rsidP="00E732B3">
      <w:pPr>
        <w:pStyle w:val="Caption"/>
        <w:rPr>
          <w:b/>
          <w:bCs/>
          <w:sz w:val="24"/>
          <w:szCs w:val="24"/>
        </w:rPr>
        <w:sectPr w:rsidR="00BC3543" w:rsidRPr="00BC3543" w:rsidSect="00B705B1">
          <w:headerReference w:type="default" r:id="rId9"/>
          <w:pgSz w:w="16838" w:h="11906" w:orient="landscape"/>
          <w:pgMar w:top="1440" w:right="1800" w:bottom="1440" w:left="1800" w:header="709" w:footer="709" w:gutter="0"/>
          <w:cols w:space="708"/>
          <w:docGrid w:linePitch="360"/>
        </w:sectPr>
      </w:pPr>
      <w:r w:rsidRPr="00BC354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BD29DA" wp14:editId="297100AB">
                <wp:simplePos x="0" y="0"/>
                <wp:positionH relativeFrom="column">
                  <wp:posOffset>-1270</wp:posOffset>
                </wp:positionH>
                <wp:positionV relativeFrom="paragraph">
                  <wp:posOffset>8101330</wp:posOffset>
                </wp:positionV>
                <wp:extent cx="6645910" cy="635"/>
                <wp:effectExtent l="0" t="0" r="0" b="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29372D" w14:textId="3137DFFF" w:rsidR="0090395D" w:rsidRPr="003C0E71" w:rsidRDefault="0090395D" w:rsidP="0090395D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BD29D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.1pt;margin-top:637.9pt;width:523.3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" stroked="f">
                <v:textbox style="mso-fit-shape-to-text:t" inset="0,0,0,0">
                  <w:txbxContent>
                    <w:p w14:paraId="7529372D" w14:textId="3137DFFF" w:rsidR="0090395D" w:rsidRPr="003C0E71" w:rsidRDefault="0090395D" w:rsidP="0090395D">
                      <w:pPr>
                        <w:pStyle w:val="Caption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A73C7" w:rsidRPr="00BC354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7907AF" wp14:editId="4D1719E4">
                <wp:simplePos x="0" y="0"/>
                <wp:positionH relativeFrom="column">
                  <wp:posOffset>-1270</wp:posOffset>
                </wp:positionH>
                <wp:positionV relativeFrom="paragraph">
                  <wp:posOffset>7626985</wp:posOffset>
                </wp:positionV>
                <wp:extent cx="6645910" cy="63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B87EB59" w14:textId="68E3258A" w:rsidR="007A73C7" w:rsidRPr="002F4C35" w:rsidRDefault="007A73C7" w:rsidP="007A73C7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907AF" id="Text Box 18" o:spid="_x0000_s1027" type="#_x0000_t202" style="position:absolute;margin-left:-.1pt;margin-top:600.55pt;width:523.3pt;height: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" stroked="f">
                <v:textbox style="mso-fit-shape-to-text:t" inset="0,0,0,0">
                  <w:txbxContent>
                    <w:p w14:paraId="7B87EB59" w14:textId="68E3258A" w:rsidR="007A73C7" w:rsidRPr="002F4C35" w:rsidRDefault="007A73C7" w:rsidP="007A73C7">
                      <w:pPr>
                        <w:pStyle w:val="Caption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8B3" w:rsidRPr="00BC3543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29D201" wp14:editId="30F08348">
                <wp:simplePos x="0" y="0"/>
                <wp:positionH relativeFrom="column">
                  <wp:posOffset>-1270</wp:posOffset>
                </wp:positionH>
                <wp:positionV relativeFrom="paragraph">
                  <wp:posOffset>7441565</wp:posOffset>
                </wp:positionV>
                <wp:extent cx="6645910" cy="635"/>
                <wp:effectExtent l="0" t="0" r="0" b="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59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4D76716" w14:textId="4DCE8361" w:rsidR="00B028B3" w:rsidRPr="00047591" w:rsidRDefault="00B028B3" w:rsidP="00B028B3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29D201" id="Text Box 23" o:spid="_x0000_s1028" type="#_x0000_t202" style="position:absolute;margin-left:-.1pt;margin-top:585.95pt;width:523.3pt;height: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" stroked="f">
                <v:textbox style="mso-fit-shape-to-text:t" inset="0,0,0,0">
                  <w:txbxContent>
                    <w:p w14:paraId="14D76716" w14:textId="4DCE8361" w:rsidR="00B028B3" w:rsidRPr="00047591" w:rsidRDefault="00B028B3" w:rsidP="00B028B3">
                      <w:pPr>
                        <w:pStyle w:val="Caption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4" w:name="_Hlk150357652"/>
      <w:r w:rsidR="00E732B3" w:rsidRPr="00BC3543">
        <w:rPr>
          <w:b/>
          <w:bCs/>
          <w:sz w:val="24"/>
          <w:szCs w:val="24"/>
        </w:rPr>
        <w:t>Table S1: Search Strategy</w:t>
      </w:r>
      <w:bookmarkEnd w:id="4"/>
    </w:p>
    <w:tbl>
      <w:tblPr>
        <w:tblW w:w="1702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1"/>
        <w:gridCol w:w="1484"/>
        <w:gridCol w:w="1484"/>
        <w:gridCol w:w="1639"/>
        <w:gridCol w:w="1824"/>
        <w:gridCol w:w="1610"/>
        <w:gridCol w:w="1824"/>
        <w:gridCol w:w="1824"/>
        <w:gridCol w:w="1681"/>
        <w:gridCol w:w="1824"/>
      </w:tblGrid>
      <w:tr w:rsidR="00BC3543" w:rsidRPr="00BC3543" w14:paraId="35D2A066" w14:textId="77777777" w:rsidTr="00BC3543">
        <w:trPr>
          <w:tblHeader/>
        </w:trPr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E1A56E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Outcome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4466D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Direct estimate of IVUS versus OCT (if </w:t>
            </w:r>
            <w:proofErr w:type="gramStart"/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available)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*</w:t>
            </w:r>
            <w:proofErr w:type="gramEnd"/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E98CB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Indirect estimate of IVUS versus OCT (if </w:t>
            </w:r>
            <w:proofErr w:type="gramStart"/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available)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*</w:t>
            </w:r>
            <w:proofErr w:type="gramEnd"/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186B60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P-value for inconsistency between direct and indirect estimates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*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DC3498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 of comparisons between conventional angiography and intravascular ultrasonography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A6237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 of comparisons between conventional angiography and optical coherence tomography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6BE41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N of comparisons between intravascular ultrasonography and optical coherence tomography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EDC17E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Heterogeneity of comparisons between conventional angiography and intravascular ultrasonography (I-squared; </w:t>
            </w:r>
            <w:proofErr w:type="gramStart"/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%)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†</w:t>
            </w:r>
            <w:proofErr w:type="gramEnd"/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24DE9C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Heterogeneity of comparisons between conventional angiography and optical coherence tomography (I-squared; </w:t>
            </w:r>
            <w:proofErr w:type="gramStart"/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%)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†</w:t>
            </w:r>
            <w:proofErr w:type="gramEnd"/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CC65D" w14:textId="77777777" w:rsidR="00BC3543" w:rsidRPr="00BC3543" w:rsidRDefault="00BC3543" w:rsidP="00BC3543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 xml:space="preserve">Heterogeneity of comparisons between intravascular ultrasonography and optical coherence tomography (I-squared; </w:t>
            </w:r>
            <w:proofErr w:type="gramStart"/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%)</w:t>
            </w:r>
            <w:r w:rsidRPr="00BC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13"/>
                <w:szCs w:val="13"/>
                <w:lang w:val="en-US"/>
              </w:rPr>
              <w:t>†</w:t>
            </w:r>
            <w:proofErr w:type="gramEnd"/>
          </w:p>
        </w:tc>
      </w:tr>
      <w:tr w:rsidR="00BC3543" w:rsidRPr="00BC3543" w14:paraId="387A7431" w14:textId="77777777" w:rsidTr="00BC3543">
        <w:tc>
          <w:tcPr>
            <w:tcW w:w="1831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602EE3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MACE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39F6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0.94 (0.45 to 1.97)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B2F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1.05 (0.64 to 1.74)</w:t>
            </w:r>
          </w:p>
        </w:tc>
        <w:tc>
          <w:tcPr>
            <w:tcW w:w="1639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7BABC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0.81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7AD90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1610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E4973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890EB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073DA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24.57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42E0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2" w:space="0" w:color="000000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F72CB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766617AC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8593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All-cause mortality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14400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0.43 (0.20 to 0.89)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9B964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0.75 (0.38 to 1.32)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A1189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0.26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FF974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5C395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10ACA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BD3C3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BCF6B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2467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3DAF8215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7168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Cardiac death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17E208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0.29 (0.11 to 0.80)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70E18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1.30 (0.66 to 2.91)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F4899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0.01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4FE5C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022A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AD014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17FB7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7782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8206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71BCAA02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E2CB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Target vessel failure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A6D84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0.71 (0.36 to 1.44)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C2F2A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1.48 (0.57 to 3.56)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E4D87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0.15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517CF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32DB0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88AB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BE1753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18F44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31DB7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1491B284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309D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Target lesion failure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2D1B0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0.60 (0.25 to 1.62)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71BB1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1.49 (0.29 to 5.65)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247238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0.25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EC60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3EF14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BAED4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2CED4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20.88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983AC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149B2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0934BF41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7A290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Myocardial infarction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84B86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0.54 (0.25 to 1.19)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A400F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1.28 (0.58 to 2.80)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C6F07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048138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DEF5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34176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29DB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31.68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A34E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C423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45FE14CF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99C57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Revascularization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9C13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0.72 (0.38 to 1.28)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7654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1.23 (0.67 to 2.31)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B440A9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0.18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16944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00F5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8B0C7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D2A30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7.95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C50A33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252B6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08A58E2A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12AA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Target-related revascularization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F3B1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0.50 (0.25 to 0.93)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BA29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1.57 (1.04 to 2.26)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8AF8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239F7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A8AF7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60DE38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39F0B3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3BB4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C53C4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7E2FEF42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4BA12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Stent thrombosis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72EC8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0.21 (0.06 to 0.67)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E7CA5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1.25 (0.46 to 2.89)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A04EF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AC077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6198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2DE84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33861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AAF11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F0426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</w:tr>
      <w:tr w:rsidR="00BC3543" w:rsidRPr="00BC3543" w14:paraId="5AC4C9B5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ABDA0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CABG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49665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0.47 (0.10 to 2.59)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7C87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0.86 (0.15 to 6.63)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021AD4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0.61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CC073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3CA3E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91BED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613DB9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46.42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89A7E4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D3D8DC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FAACD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</w:tr>
      <w:tr w:rsidR="00BC3543" w:rsidRPr="00BC3543" w14:paraId="49483053" w14:textId="77777777" w:rsidTr="00BC3543">
        <w:tc>
          <w:tcPr>
            <w:tcW w:w="1831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B014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Restenosis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ED5A3C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  <w:tc>
          <w:tcPr>
            <w:tcW w:w="148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B8E49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  <w:tc>
          <w:tcPr>
            <w:tcW w:w="1639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7E3BF1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CE79F2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610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291A3E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E0BADB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6D207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37.74</w:t>
            </w:r>
          </w:p>
        </w:tc>
        <w:tc>
          <w:tcPr>
            <w:tcW w:w="1681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83B5A6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0.00</w:t>
            </w:r>
          </w:p>
        </w:tc>
        <w:tc>
          <w:tcPr>
            <w:tcW w:w="1824" w:type="dxa"/>
            <w:tcBorders>
              <w:top w:val="single" w:sz="8" w:space="0" w:color="666666"/>
              <w:left w:val="single" w:sz="8" w:space="0" w:color="666666"/>
              <w:bottom w:val="single" w:sz="6" w:space="0" w:color="666666"/>
              <w:right w:val="single" w:sz="8" w:space="0" w:color="66666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DC662A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Not applicable</w:t>
            </w:r>
          </w:p>
        </w:tc>
      </w:tr>
      <w:tr w:rsidR="00BC3543" w:rsidRPr="00BC3543" w14:paraId="59B7D28C" w14:textId="77777777" w:rsidTr="00BC3543">
        <w:tc>
          <w:tcPr>
            <w:tcW w:w="17025" w:type="dxa"/>
            <w:gridSpan w:val="10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72BC89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Arial" w:eastAsia="Times New Roman" w:hAnsi="Arial" w:cs="Arial"/>
                <w:color w:val="000000"/>
                <w:sz w:val="13"/>
                <w:szCs w:val="13"/>
                <w:lang w:val="en-US"/>
              </w:rPr>
              <w:t>*</w:t>
            </w:r>
            <w:r w:rsidRPr="00BC3543">
              <w:rPr>
                <w:rFonts w:ascii="Arial" w:eastAsia="Times New Roman" w:hAnsi="Arial" w:cs="Arial"/>
                <w:color w:val="000000"/>
                <w:lang w:val="en-US"/>
              </w:rPr>
              <w:t>Node-splitting could not be performed for outcomes with an absent pairwise comparison or which were based on only 2 trials.</w:t>
            </w:r>
          </w:p>
        </w:tc>
      </w:tr>
      <w:tr w:rsidR="00BC3543" w:rsidRPr="00BC3543" w14:paraId="5335F474" w14:textId="77777777" w:rsidTr="00BC3543">
        <w:tc>
          <w:tcPr>
            <w:tcW w:w="17025" w:type="dxa"/>
            <w:gridSpan w:val="10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52B95" w14:textId="77777777" w:rsidR="00BC3543" w:rsidRPr="00BC3543" w:rsidRDefault="00BC3543" w:rsidP="00BC3543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1"/>
                <w:szCs w:val="21"/>
                <w:lang w:val="en-US"/>
              </w:rPr>
            </w:pPr>
            <w:r w:rsidRPr="00BC3543">
              <w:rPr>
                <w:rFonts w:ascii="Arial" w:eastAsia="Times New Roman" w:hAnsi="Arial" w:cs="Arial"/>
                <w:color w:val="000000"/>
                <w:sz w:val="13"/>
                <w:szCs w:val="13"/>
                <w:lang w:val="en-US"/>
              </w:rPr>
              <w:t>†</w:t>
            </w:r>
            <w:r w:rsidRPr="00BC3543">
              <w:rPr>
                <w:rFonts w:ascii="Arial" w:eastAsia="Times New Roman" w:hAnsi="Arial" w:cs="Arial"/>
                <w:color w:val="000000"/>
                <w:lang w:val="en-US"/>
              </w:rPr>
              <w:t>Heterogeneity could not be assessed for outcomes with zero or 1 comparisons.</w:t>
            </w:r>
          </w:p>
        </w:tc>
      </w:tr>
    </w:tbl>
    <w:p w14:paraId="17024117" w14:textId="77777777" w:rsidR="00516EB4" w:rsidRDefault="00BC3543" w:rsidP="00BC3543">
      <w:pPr>
        <w:rPr>
          <w:b/>
          <w:bCs/>
          <w:i/>
          <w:iCs/>
          <w:color w:val="44546A" w:themeColor="text2"/>
          <w:sz w:val="24"/>
          <w:szCs w:val="24"/>
        </w:rPr>
        <w:sectPr w:rsidR="00516EB4" w:rsidSect="00BC3543">
          <w:pgSz w:w="18720" w:h="11909" w:orient="landscape" w:code="9"/>
          <w:pgMar w:top="720" w:right="720" w:bottom="720" w:left="720" w:header="706" w:footer="706" w:gutter="0"/>
          <w:cols w:space="708"/>
          <w:docGrid w:linePitch="360"/>
        </w:sectPr>
      </w:pPr>
      <w:r w:rsidRPr="00BC3543">
        <w:rPr>
          <w:b/>
          <w:bCs/>
          <w:i/>
          <w:iCs/>
          <w:color w:val="44546A" w:themeColor="text2"/>
          <w:sz w:val="24"/>
          <w:szCs w:val="24"/>
        </w:rPr>
        <w:t>Table S2: Assessments of inconsistency and heterogeneity</w:t>
      </w:r>
    </w:p>
    <w:p w14:paraId="0BE8D61F" w14:textId="6C1B1E24" w:rsidR="00F81FC3" w:rsidRDefault="00516EB4" w:rsidP="00BC3543">
      <w:pPr>
        <w:rPr>
          <w:color w:val="44546A" w:themeColor="text2"/>
          <w:lang w:val="en-US"/>
        </w:rPr>
      </w:pPr>
      <w:r>
        <w:rPr>
          <w:noProof/>
          <w:color w:val="44546A" w:themeColor="text2"/>
          <w:lang w:val="en-US"/>
        </w:rPr>
        <w:lastRenderedPageBreak/>
        <w:drawing>
          <wp:inline distT="0" distB="0" distL="0" distR="0" wp14:anchorId="3630E74C" wp14:editId="47D6BFE4">
            <wp:extent cx="7315200" cy="228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3938" w14:textId="765A5EE3" w:rsidR="00516EB4" w:rsidRDefault="00516EB4" w:rsidP="00BC3543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S1: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Forest plot of MACE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5AF076A7" w14:textId="5604C506" w:rsidR="00516EB4" w:rsidRDefault="00516EB4" w:rsidP="00BC3543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100767A6" w14:textId="2FA5070A" w:rsidR="00516EB4" w:rsidRDefault="00516EB4" w:rsidP="00BC3543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14C4885F" wp14:editId="443FC50D">
            <wp:extent cx="6650355" cy="20783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F0AE" w14:textId="3C5D9198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Forest plot of MACE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463012A5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21C05571" w14:textId="15A576B9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087B5CA4" wp14:editId="577D187B">
            <wp:extent cx="6650355" cy="207835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0355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DE666" w14:textId="6CFD0E65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bookmarkStart w:id="5" w:name="_Hlk170644732"/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3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all-cause mortality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bookmarkEnd w:id="5"/>
    <w:p w14:paraId="1315A239" w14:textId="3FFD181C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B92B4E0" w14:textId="35FEDFC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0EFC798F" wp14:editId="2A4CBAE8">
            <wp:extent cx="6640830" cy="2078355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64A3" w14:textId="6353C886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4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all-cause mortality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78F71097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419920E8" w14:textId="6F88FD93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2FDA2994" wp14:editId="26A17DA9">
            <wp:extent cx="6640830" cy="207835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7F4BE" w14:textId="185E3A04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5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cardiac death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7B1A5AD6" w14:textId="3D1BAB85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98FD6D2" w14:textId="6FF4EB18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48D9B7EA" wp14:editId="371D26C7">
            <wp:extent cx="6640830" cy="2078355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41C1A" w14:textId="6A58FC62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6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cardiac death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44EDE174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4EDD19A1" w14:textId="4DAE375F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3BEDB806" wp14:editId="67E5694A">
            <wp:extent cx="6640830" cy="2078355"/>
            <wp:effectExtent l="0" t="0" r="762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E3606" w14:textId="72D73EA6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7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 vessel failure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468B5A98" w14:textId="6B1F4F75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B383E55" w14:textId="7B943911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40F8F2DD" wp14:editId="6CAA1B65">
            <wp:extent cx="6640830" cy="2078355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A4D118" w14:textId="59199141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8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 vessel failure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44E66293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1F63F779" w14:textId="68E67705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16EF0FE4" wp14:editId="4B070F65">
            <wp:extent cx="6640830" cy="2078355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2E3B9" w14:textId="32C675D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9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 lesion failure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2A377D3" w14:textId="54388E6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18BBDA77" w14:textId="7392A235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6E177836" wp14:editId="4E2E4FFC">
            <wp:extent cx="6640830" cy="2078355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3FB3B" w14:textId="7FD4FCC0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10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 lesion failure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28F13D20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10A75E2F" w14:textId="68BE361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0E73D287" wp14:editId="0FF600C6">
            <wp:extent cx="6640830" cy="2078355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4B81" w14:textId="2A62CA0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11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myocardial infarction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2AED49F5" w14:textId="6C3B068E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F776B86" w14:textId="7178977F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7A051D76" wp14:editId="633F272A">
            <wp:extent cx="6640830" cy="2078355"/>
            <wp:effectExtent l="0" t="0" r="762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B5BC7" w14:textId="68B237E9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12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myocardial infarction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1817D644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4FF442C4" w14:textId="64FC81F3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0642471C" wp14:editId="2BBD3A91">
            <wp:extent cx="6640830" cy="2078355"/>
            <wp:effectExtent l="0" t="0" r="762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00579" w14:textId="650EDE4E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13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any revascularization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673465C" w14:textId="0F5ED9BE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4D408D8" w14:textId="0DFF3616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3CF36EE1" wp14:editId="1296C0A0">
            <wp:extent cx="6640830" cy="2078355"/>
            <wp:effectExtent l="0" t="0" r="762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E71FB" w14:textId="0EF5C94A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14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any revascularization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637D92E" w14:textId="77777777" w:rsidR="00516EB4" w:rsidRDefault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65267224" w14:textId="03259121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4620D225" wp14:editId="6CA75D97">
            <wp:extent cx="6640830" cy="2078355"/>
            <wp:effectExtent l="0" t="0" r="762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ACE4" w14:textId="505193D9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15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target-vessel-related revascularization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49FC3EF" w14:textId="002C515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3F391BD8" w14:textId="030574DC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4C7DAFBD" wp14:editId="06E881AC">
            <wp:extent cx="6640830" cy="2078355"/>
            <wp:effectExtent l="0" t="0" r="762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D4E5F" w14:textId="02DE8F90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16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target-vessel-related revascularization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360CB95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533D63D9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12CA9993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61231D3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3A58D8A0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42E035E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5B65C1DE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005E46A1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F8F1FBD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1EBFB85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7574EEA7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0DDBA505" w14:textId="77777777" w:rsidR="00516EB4" w:rsidRP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07C85DF1" w14:textId="77777777" w:rsid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34CB08B1" w14:textId="77777777" w:rsidR="00516EB4" w:rsidRPr="00516EB4" w:rsidRDefault="00516EB4" w:rsidP="00516EB4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90BC779" w14:textId="1025206B" w:rsidR="00516EB4" w:rsidRDefault="004A3B2F" w:rsidP="00BC3543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4F7B4F05" wp14:editId="578058A1">
            <wp:extent cx="6640830" cy="2078355"/>
            <wp:effectExtent l="0" t="0" r="762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920F0" w14:textId="1B75AD53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17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CABG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C870C71" w14:textId="33F502E0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597C0B36" w14:textId="56D8B935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1003E490" wp14:editId="63BF8945">
            <wp:extent cx="6640830" cy="2078355"/>
            <wp:effectExtent l="0" t="0" r="762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D2F6D" w14:textId="3BF3B0CC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18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CABG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0ED2665E" w14:textId="77777777" w:rsidR="004A3B2F" w:rsidRDefault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3173A0FC" w14:textId="5B6AB2DB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21251E7B" wp14:editId="1B237E01">
            <wp:extent cx="6640830" cy="2078355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20CFB" w14:textId="0672CCDF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19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stent thrombosis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7D2A3B88" w14:textId="583ADD45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5478C7C" w14:textId="441031F1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6E8BD09D" wp14:editId="006B6B42">
            <wp:extent cx="6640830" cy="2078355"/>
            <wp:effectExtent l="0" t="0" r="762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51476" w14:textId="1B800970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20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stent thrombosis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19F6D985" w14:textId="77777777" w:rsidR="004A3B2F" w:rsidRDefault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1805399D" w14:textId="5CB1AC50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2EF152E9" wp14:editId="3DEC0277">
            <wp:extent cx="6640830" cy="2078355"/>
            <wp:effectExtent l="0" t="0" r="762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5C72A" w14:textId="46198F3A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21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re-stenosis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(fixed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5D988FE4" w14:textId="40D5064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75EB393" w14:textId="77850A1F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drawing>
          <wp:inline distT="0" distB="0" distL="0" distR="0" wp14:anchorId="2F85C912" wp14:editId="70D550EE">
            <wp:extent cx="6640830" cy="2078355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83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7BA17" w14:textId="3DAC8A50" w:rsidR="00A1584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22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Forest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re-stenosis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(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random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effects model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).</w:t>
      </w:r>
    </w:p>
    <w:p w14:paraId="1F42F41C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01E4B2D0" w14:textId="56BC4204" w:rsidR="004A3B2F" w:rsidRDefault="00A1584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1CD4CB00" wp14:editId="5DCDD497">
            <wp:extent cx="6646545" cy="3736340"/>
            <wp:effectExtent l="0" t="0" r="190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1EB56" w14:textId="370C0BBC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23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Funnel plot of MACE.</w:t>
      </w:r>
    </w:p>
    <w:p w14:paraId="642AEDFB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39CE3675" w14:textId="22CD9375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3440A041" wp14:editId="08F6304C">
            <wp:extent cx="6646545" cy="3736340"/>
            <wp:effectExtent l="0" t="0" r="190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A32B9" w14:textId="0F6F5E39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24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Funnel plot of all-cause mortality.</w:t>
      </w:r>
    </w:p>
    <w:p w14:paraId="3E7E79B0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1FB21F81" w14:textId="6097721E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738474F8" wp14:editId="2E3DB7CF">
            <wp:extent cx="6646545" cy="3736340"/>
            <wp:effectExtent l="0" t="0" r="190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73B50" w14:textId="14868546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25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Funnel plot of cardiac death.</w:t>
      </w:r>
    </w:p>
    <w:p w14:paraId="07B37A44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7318ABDF" w14:textId="4B238BB5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700FE59D" wp14:editId="24D55732">
            <wp:extent cx="6646545" cy="373634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D0436" w14:textId="2E609AFA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Figure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26</w:t>
      </w:r>
      <w:r w:rsidRPr="00516EB4">
        <w:rPr>
          <w:b/>
          <w:bCs/>
          <w:i/>
          <w:iCs/>
          <w:color w:val="44546A" w:themeColor="text2"/>
          <w:sz w:val="24"/>
          <w:szCs w:val="24"/>
          <w:lang w:val="en-US"/>
        </w:rPr>
        <w:t>: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Funnel plot of target vessel failure.</w:t>
      </w:r>
    </w:p>
    <w:p w14:paraId="4B263C97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3E3C67A3" w14:textId="3A78DAC8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481E94C8" wp14:editId="6AFD2D6A">
            <wp:extent cx="6646545" cy="3736340"/>
            <wp:effectExtent l="0" t="0" r="190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DF97B" w14:textId="1C30E894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S2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7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: Funnel plot of target-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lesion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failure.</w:t>
      </w:r>
    </w:p>
    <w:p w14:paraId="1B573156" w14:textId="77777777" w:rsidR="00A1584F" w:rsidRDefault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6E03A07E" w14:textId="65D20F46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66B2A809" wp14:editId="67F15326">
            <wp:extent cx="6646545" cy="3736340"/>
            <wp:effectExtent l="0" t="0" r="190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351ED" w14:textId="0CAAB4AB" w:rsidR="008571D8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S2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8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: Funnel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myocardial infarction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0BE1ADDC" w14:textId="77777777" w:rsidR="008571D8" w:rsidRDefault="008571D8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5BFCCF54" w14:textId="531CD541" w:rsidR="00A1584F" w:rsidRDefault="001B3AF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7BF18832" wp14:editId="08E8212D">
            <wp:extent cx="6646545" cy="3736340"/>
            <wp:effectExtent l="0" t="0" r="190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7987D" w14:textId="1AA9EC7E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S2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9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: Funnel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any revascularization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03E24DA8" w14:textId="77777777" w:rsidR="001B3AFF" w:rsidRDefault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51508FD0" w14:textId="1BE2A73F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64A1023C" wp14:editId="6BF5ADCA">
            <wp:extent cx="6646545" cy="3736340"/>
            <wp:effectExtent l="0" t="0" r="190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88BB7" w14:textId="5DCD027A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30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: Funnel plot of target-vessel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revascularization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1CE4EFB8" w14:textId="77777777" w:rsidR="001B3AFF" w:rsidRDefault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27DCD466" w14:textId="7CC9D901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7F5C1E8D" wp14:editId="3C4CFB8F">
            <wp:extent cx="6646545" cy="3736340"/>
            <wp:effectExtent l="0" t="0" r="190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B673B" w14:textId="76BBB570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31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: Funnel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CABG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1A2C8253" w14:textId="77777777" w:rsidR="001B3AFF" w:rsidRDefault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3B95A3DA" w14:textId="40FF14D9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61CF45F9" wp14:editId="0BA0C0C3">
            <wp:extent cx="6646545" cy="3736340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DA76B" w14:textId="1DCE1356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32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: Funnel plot of 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stent thrombosis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05C89CE4" w14:textId="77777777" w:rsidR="001B3AFF" w:rsidRDefault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br w:type="page"/>
      </w:r>
    </w:p>
    <w:p w14:paraId="704EE5AD" w14:textId="038208B1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>
        <w:rPr>
          <w:b/>
          <w:bCs/>
          <w:i/>
          <w:iCs/>
          <w:noProof/>
          <w:color w:val="44546A" w:themeColor="text2"/>
          <w:sz w:val="24"/>
          <w:szCs w:val="24"/>
          <w:lang w:val="en-US"/>
        </w:rPr>
        <w:lastRenderedPageBreak/>
        <w:drawing>
          <wp:inline distT="0" distB="0" distL="0" distR="0" wp14:anchorId="1BF8D35E" wp14:editId="320992F0">
            <wp:extent cx="6646545" cy="3736340"/>
            <wp:effectExtent l="0" t="0" r="190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545" cy="373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D6157" w14:textId="0587302B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Figure S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>33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: Funnel plot of</w:t>
      </w:r>
      <w:r>
        <w:rPr>
          <w:b/>
          <w:bCs/>
          <w:i/>
          <w:iCs/>
          <w:color w:val="44546A" w:themeColor="text2"/>
          <w:sz w:val="24"/>
          <w:szCs w:val="24"/>
          <w:lang w:val="en-US"/>
        </w:rPr>
        <w:t xml:space="preserve"> re-stenosis</w:t>
      </w:r>
      <w:r w:rsidRPr="00A1584F">
        <w:rPr>
          <w:b/>
          <w:bCs/>
          <w:i/>
          <w:iCs/>
          <w:color w:val="44546A" w:themeColor="text2"/>
          <w:sz w:val="24"/>
          <w:szCs w:val="24"/>
          <w:lang w:val="en-US"/>
        </w:rPr>
        <w:t>.</w:t>
      </w:r>
    </w:p>
    <w:p w14:paraId="2E942A8B" w14:textId="77777777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14CFA6A5" w14:textId="77777777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696F5DE" w14:textId="77777777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6136E278" w14:textId="77777777" w:rsidR="001B3AFF" w:rsidRDefault="001B3AFF" w:rsidP="001B3AF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142DF11D" w14:textId="77777777" w:rsidR="001B3AFF" w:rsidRDefault="001B3AF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6A0E611" w14:textId="77777777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DB38C60" w14:textId="77777777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D01E44F" w14:textId="77777777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39EB137" w14:textId="77777777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11A6D13" w14:textId="2DD73A0F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34DB2838" w14:textId="77777777" w:rsidR="00A1584F" w:rsidRDefault="00A1584F" w:rsidP="00A1584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0F3D7DDB" w14:textId="77777777" w:rsidR="00A1584F" w:rsidRDefault="00A1584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45E23EB3" w14:textId="7777777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72C68A2" w14:textId="7777777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3C58D390" w14:textId="7777777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275C56D3" w14:textId="7777777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53460AE2" w14:textId="77777777" w:rsidR="004A3B2F" w:rsidRDefault="004A3B2F" w:rsidP="004A3B2F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p w14:paraId="7B5954DA" w14:textId="77777777" w:rsidR="004A3B2F" w:rsidRPr="00516EB4" w:rsidRDefault="004A3B2F" w:rsidP="00BC3543">
      <w:pPr>
        <w:rPr>
          <w:b/>
          <w:bCs/>
          <w:i/>
          <w:iCs/>
          <w:color w:val="44546A" w:themeColor="text2"/>
          <w:sz w:val="24"/>
          <w:szCs w:val="24"/>
          <w:lang w:val="en-US"/>
        </w:rPr>
      </w:pPr>
    </w:p>
    <w:sectPr w:rsidR="004A3B2F" w:rsidRPr="00516EB4" w:rsidSect="00516EB4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BEC68" w14:textId="77777777" w:rsidR="000B0FEE" w:rsidRDefault="000B0FEE" w:rsidP="0007443C">
      <w:pPr>
        <w:spacing w:after="0" w:line="240" w:lineRule="auto"/>
      </w:pPr>
      <w:r>
        <w:separator/>
      </w:r>
    </w:p>
  </w:endnote>
  <w:endnote w:type="continuationSeparator" w:id="0">
    <w:p w14:paraId="66218CDB" w14:textId="77777777" w:rsidR="000B0FEE" w:rsidRDefault="000B0FEE" w:rsidP="00074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B835C" w14:textId="77777777" w:rsidR="000B0FEE" w:rsidRDefault="000B0FEE" w:rsidP="0007443C">
      <w:pPr>
        <w:spacing w:after="0" w:line="240" w:lineRule="auto"/>
      </w:pPr>
      <w:r>
        <w:separator/>
      </w:r>
    </w:p>
  </w:footnote>
  <w:footnote w:type="continuationSeparator" w:id="0">
    <w:p w14:paraId="44A7A04E" w14:textId="77777777" w:rsidR="000B0FEE" w:rsidRDefault="000B0FEE" w:rsidP="00074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16106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B1CC3E" w14:textId="77777777" w:rsidR="00AB1878" w:rsidRDefault="00AB187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F543A9" w14:textId="77777777" w:rsidR="00AB1878" w:rsidRDefault="00AB18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14795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4FF636" w14:textId="418C7E69" w:rsidR="0007443C" w:rsidRDefault="000744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4CA674" w14:textId="77777777" w:rsidR="0007443C" w:rsidRDefault="000744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7E9C"/>
    <w:multiLevelType w:val="multilevel"/>
    <w:tmpl w:val="E084E426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0BDF"/>
    <w:multiLevelType w:val="multilevel"/>
    <w:tmpl w:val="2796299A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780" w:hanging="4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</w:rPr>
    </w:lvl>
  </w:abstractNum>
  <w:abstractNum w:abstractNumId="2" w15:restartNumberingAfterBreak="0">
    <w:nsid w:val="33B67D1E"/>
    <w:multiLevelType w:val="hybridMultilevel"/>
    <w:tmpl w:val="1DEC607C"/>
    <w:lvl w:ilvl="0" w:tplc="C7B4F0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1621F9"/>
    <w:multiLevelType w:val="multilevel"/>
    <w:tmpl w:val="134CB8CE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1F252A"/>
    <w:multiLevelType w:val="hybridMultilevel"/>
    <w:tmpl w:val="4E9629BE"/>
    <w:lvl w:ilvl="0" w:tplc="41FA9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C4209F"/>
    <w:multiLevelType w:val="hybridMultilevel"/>
    <w:tmpl w:val="0504D1DA"/>
    <w:lvl w:ilvl="0" w:tplc="1E0C1B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2A3BE6"/>
    <w:multiLevelType w:val="hybridMultilevel"/>
    <w:tmpl w:val="CF5236FC"/>
    <w:lvl w:ilvl="0" w:tplc="0AEC815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cwMTIyNTWxMDU0tDBT0lEKTi0uzszPAykwMq4FAKDjh+AtAAAA"/>
  </w:docVars>
  <w:rsids>
    <w:rsidRoot w:val="00B52B4B"/>
    <w:rsid w:val="00001875"/>
    <w:rsid w:val="000207FE"/>
    <w:rsid w:val="00035EE0"/>
    <w:rsid w:val="000447BB"/>
    <w:rsid w:val="000502C3"/>
    <w:rsid w:val="0007443C"/>
    <w:rsid w:val="00090194"/>
    <w:rsid w:val="000933B4"/>
    <w:rsid w:val="00095537"/>
    <w:rsid w:val="000A2D6A"/>
    <w:rsid w:val="000B0FEE"/>
    <w:rsid w:val="000C15A8"/>
    <w:rsid w:val="000C32D5"/>
    <w:rsid w:val="000C4827"/>
    <w:rsid w:val="000C7FFC"/>
    <w:rsid w:val="000F761E"/>
    <w:rsid w:val="00125591"/>
    <w:rsid w:val="00135E0E"/>
    <w:rsid w:val="00145DAA"/>
    <w:rsid w:val="00150F89"/>
    <w:rsid w:val="00162138"/>
    <w:rsid w:val="00164F6D"/>
    <w:rsid w:val="00176188"/>
    <w:rsid w:val="001A04AB"/>
    <w:rsid w:val="001B1216"/>
    <w:rsid w:val="001B3AFF"/>
    <w:rsid w:val="001B456F"/>
    <w:rsid w:val="001B6FD8"/>
    <w:rsid w:val="001C1481"/>
    <w:rsid w:val="001F7233"/>
    <w:rsid w:val="002242E6"/>
    <w:rsid w:val="00262196"/>
    <w:rsid w:val="0027008B"/>
    <w:rsid w:val="00273CDE"/>
    <w:rsid w:val="00280EB8"/>
    <w:rsid w:val="002852CB"/>
    <w:rsid w:val="002959DE"/>
    <w:rsid w:val="002A2E33"/>
    <w:rsid w:val="002A6D2E"/>
    <w:rsid w:val="002A6D4B"/>
    <w:rsid w:val="002C0B84"/>
    <w:rsid w:val="002C5A10"/>
    <w:rsid w:val="002E0416"/>
    <w:rsid w:val="002E1E27"/>
    <w:rsid w:val="002F4D55"/>
    <w:rsid w:val="00303A29"/>
    <w:rsid w:val="00351801"/>
    <w:rsid w:val="00351B6A"/>
    <w:rsid w:val="0037057E"/>
    <w:rsid w:val="00371BEF"/>
    <w:rsid w:val="0037441B"/>
    <w:rsid w:val="00380916"/>
    <w:rsid w:val="00382814"/>
    <w:rsid w:val="00383ECD"/>
    <w:rsid w:val="003C7FDA"/>
    <w:rsid w:val="003E1945"/>
    <w:rsid w:val="003E69C7"/>
    <w:rsid w:val="003E6D11"/>
    <w:rsid w:val="00414B86"/>
    <w:rsid w:val="00451539"/>
    <w:rsid w:val="00461750"/>
    <w:rsid w:val="0047056C"/>
    <w:rsid w:val="004A18F8"/>
    <w:rsid w:val="004A3591"/>
    <w:rsid w:val="004A3902"/>
    <w:rsid w:val="004A3B2F"/>
    <w:rsid w:val="004B2ABC"/>
    <w:rsid w:val="004C5701"/>
    <w:rsid w:val="004C6386"/>
    <w:rsid w:val="004D11A4"/>
    <w:rsid w:val="004D54EF"/>
    <w:rsid w:val="004D6068"/>
    <w:rsid w:val="004E71CD"/>
    <w:rsid w:val="004F653C"/>
    <w:rsid w:val="0050150B"/>
    <w:rsid w:val="005042D1"/>
    <w:rsid w:val="00516EB4"/>
    <w:rsid w:val="00527B23"/>
    <w:rsid w:val="005462F7"/>
    <w:rsid w:val="0057407C"/>
    <w:rsid w:val="005A0E8E"/>
    <w:rsid w:val="005A1E8F"/>
    <w:rsid w:val="005C625F"/>
    <w:rsid w:val="005F3260"/>
    <w:rsid w:val="00622D52"/>
    <w:rsid w:val="00623D78"/>
    <w:rsid w:val="00632967"/>
    <w:rsid w:val="00634D22"/>
    <w:rsid w:val="0063602F"/>
    <w:rsid w:val="006502FD"/>
    <w:rsid w:val="006658D6"/>
    <w:rsid w:val="00666674"/>
    <w:rsid w:val="006B044F"/>
    <w:rsid w:val="006B0D48"/>
    <w:rsid w:val="006B135A"/>
    <w:rsid w:val="006B6876"/>
    <w:rsid w:val="006D5346"/>
    <w:rsid w:val="006F3347"/>
    <w:rsid w:val="006F7BD7"/>
    <w:rsid w:val="00700EC5"/>
    <w:rsid w:val="0070382F"/>
    <w:rsid w:val="00717C09"/>
    <w:rsid w:val="0075781C"/>
    <w:rsid w:val="00764F9E"/>
    <w:rsid w:val="007739D7"/>
    <w:rsid w:val="00784C54"/>
    <w:rsid w:val="0078708E"/>
    <w:rsid w:val="007A73C7"/>
    <w:rsid w:val="007D787B"/>
    <w:rsid w:val="007E0CE6"/>
    <w:rsid w:val="007E2192"/>
    <w:rsid w:val="007E3FB2"/>
    <w:rsid w:val="007F0630"/>
    <w:rsid w:val="00811AAA"/>
    <w:rsid w:val="008213B0"/>
    <w:rsid w:val="008421DE"/>
    <w:rsid w:val="0084612E"/>
    <w:rsid w:val="008571D8"/>
    <w:rsid w:val="00861BCB"/>
    <w:rsid w:val="00861D77"/>
    <w:rsid w:val="00863FF6"/>
    <w:rsid w:val="00865DCD"/>
    <w:rsid w:val="00887A5F"/>
    <w:rsid w:val="008F1139"/>
    <w:rsid w:val="00900F1B"/>
    <w:rsid w:val="009022E2"/>
    <w:rsid w:val="0090395D"/>
    <w:rsid w:val="00930FF0"/>
    <w:rsid w:val="00941B2E"/>
    <w:rsid w:val="00942F80"/>
    <w:rsid w:val="0094495F"/>
    <w:rsid w:val="00970696"/>
    <w:rsid w:val="00984B18"/>
    <w:rsid w:val="0099230E"/>
    <w:rsid w:val="009A73AD"/>
    <w:rsid w:val="009A74C2"/>
    <w:rsid w:val="009B32C7"/>
    <w:rsid w:val="009B3BF8"/>
    <w:rsid w:val="009D316E"/>
    <w:rsid w:val="009E0BD5"/>
    <w:rsid w:val="009F007E"/>
    <w:rsid w:val="009F6EBF"/>
    <w:rsid w:val="00A003B4"/>
    <w:rsid w:val="00A1584F"/>
    <w:rsid w:val="00A173C1"/>
    <w:rsid w:val="00A21E46"/>
    <w:rsid w:val="00A31947"/>
    <w:rsid w:val="00A41880"/>
    <w:rsid w:val="00A52EC8"/>
    <w:rsid w:val="00A55FB0"/>
    <w:rsid w:val="00A562DC"/>
    <w:rsid w:val="00A96707"/>
    <w:rsid w:val="00AA66F9"/>
    <w:rsid w:val="00AB06F8"/>
    <w:rsid w:val="00AB1878"/>
    <w:rsid w:val="00AC1928"/>
    <w:rsid w:val="00AD2AEC"/>
    <w:rsid w:val="00AE1800"/>
    <w:rsid w:val="00AF19D0"/>
    <w:rsid w:val="00AF5612"/>
    <w:rsid w:val="00B028B3"/>
    <w:rsid w:val="00B14290"/>
    <w:rsid w:val="00B178D9"/>
    <w:rsid w:val="00B21732"/>
    <w:rsid w:val="00B2616F"/>
    <w:rsid w:val="00B27ABF"/>
    <w:rsid w:val="00B33EC3"/>
    <w:rsid w:val="00B52B4B"/>
    <w:rsid w:val="00B55B0B"/>
    <w:rsid w:val="00B705B1"/>
    <w:rsid w:val="00B851F9"/>
    <w:rsid w:val="00B95BD3"/>
    <w:rsid w:val="00BA47D2"/>
    <w:rsid w:val="00BB027C"/>
    <w:rsid w:val="00BB3530"/>
    <w:rsid w:val="00BB7941"/>
    <w:rsid w:val="00BC2EDD"/>
    <w:rsid w:val="00BC3543"/>
    <w:rsid w:val="00BC3579"/>
    <w:rsid w:val="00BD1D6D"/>
    <w:rsid w:val="00BE1C07"/>
    <w:rsid w:val="00BE445F"/>
    <w:rsid w:val="00BE795D"/>
    <w:rsid w:val="00BF07B3"/>
    <w:rsid w:val="00C1161F"/>
    <w:rsid w:val="00C26142"/>
    <w:rsid w:val="00C37175"/>
    <w:rsid w:val="00C475F3"/>
    <w:rsid w:val="00C56EEC"/>
    <w:rsid w:val="00C701BB"/>
    <w:rsid w:val="00C72715"/>
    <w:rsid w:val="00C7589E"/>
    <w:rsid w:val="00C85CD0"/>
    <w:rsid w:val="00C87F84"/>
    <w:rsid w:val="00C92042"/>
    <w:rsid w:val="00C93306"/>
    <w:rsid w:val="00C96E6B"/>
    <w:rsid w:val="00CA6B0D"/>
    <w:rsid w:val="00D01311"/>
    <w:rsid w:val="00D02290"/>
    <w:rsid w:val="00D25E10"/>
    <w:rsid w:val="00D7127A"/>
    <w:rsid w:val="00D80C1C"/>
    <w:rsid w:val="00D813B8"/>
    <w:rsid w:val="00D9178C"/>
    <w:rsid w:val="00D97DF3"/>
    <w:rsid w:val="00DA44BA"/>
    <w:rsid w:val="00DF016F"/>
    <w:rsid w:val="00E002C1"/>
    <w:rsid w:val="00E207F9"/>
    <w:rsid w:val="00E213BB"/>
    <w:rsid w:val="00E24B10"/>
    <w:rsid w:val="00E44420"/>
    <w:rsid w:val="00E477FB"/>
    <w:rsid w:val="00E5417D"/>
    <w:rsid w:val="00E54440"/>
    <w:rsid w:val="00E54A61"/>
    <w:rsid w:val="00E71548"/>
    <w:rsid w:val="00E732B3"/>
    <w:rsid w:val="00E8508E"/>
    <w:rsid w:val="00E9002E"/>
    <w:rsid w:val="00E949AE"/>
    <w:rsid w:val="00EA67FC"/>
    <w:rsid w:val="00EB5034"/>
    <w:rsid w:val="00ED4860"/>
    <w:rsid w:val="00EF4181"/>
    <w:rsid w:val="00EF771A"/>
    <w:rsid w:val="00F15242"/>
    <w:rsid w:val="00F3539B"/>
    <w:rsid w:val="00F35AB4"/>
    <w:rsid w:val="00F35C52"/>
    <w:rsid w:val="00F37B38"/>
    <w:rsid w:val="00F45B7E"/>
    <w:rsid w:val="00F479E9"/>
    <w:rsid w:val="00F51AC1"/>
    <w:rsid w:val="00F52254"/>
    <w:rsid w:val="00F5486A"/>
    <w:rsid w:val="00F73728"/>
    <w:rsid w:val="00F74B47"/>
    <w:rsid w:val="00F81FC3"/>
    <w:rsid w:val="00F8226B"/>
    <w:rsid w:val="00F85E25"/>
    <w:rsid w:val="00F90243"/>
    <w:rsid w:val="00FC2CCC"/>
    <w:rsid w:val="00FC3283"/>
    <w:rsid w:val="00FC32E2"/>
    <w:rsid w:val="00FC4D7C"/>
    <w:rsid w:val="00FD3279"/>
    <w:rsid w:val="00FE0AF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C066BC"/>
  <w15:chartTrackingRefBased/>
  <w15:docId w15:val="{44F4D5C7-30A3-4487-9CA4-E36B85E6B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19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19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24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7372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F19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51F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C625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3BF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6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E949AE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A2D6A"/>
  </w:style>
  <w:style w:type="paragraph" w:styleId="Header">
    <w:name w:val="header"/>
    <w:basedOn w:val="Normal"/>
    <w:link w:val="HeaderChar"/>
    <w:uiPriority w:val="99"/>
    <w:unhideWhenUsed/>
    <w:rsid w:val="000744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43C"/>
  </w:style>
  <w:style w:type="paragraph" w:styleId="Footer">
    <w:name w:val="footer"/>
    <w:basedOn w:val="Normal"/>
    <w:link w:val="FooterChar"/>
    <w:uiPriority w:val="99"/>
    <w:unhideWhenUsed/>
    <w:rsid w:val="0007443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43C"/>
  </w:style>
  <w:style w:type="character" w:customStyle="1" w:styleId="cl-35e02bd6">
    <w:name w:val="cl-35e02bd6"/>
    <w:basedOn w:val="DefaultParagraphFont"/>
    <w:rsid w:val="00BC3543"/>
  </w:style>
  <w:style w:type="character" w:customStyle="1" w:styleId="cl-35e02be0">
    <w:name w:val="cl-35e02be0"/>
    <w:basedOn w:val="DefaultParagraphFont"/>
    <w:rsid w:val="00BC3543"/>
  </w:style>
  <w:style w:type="character" w:customStyle="1" w:styleId="cl-35e02be1">
    <w:name w:val="cl-35e02be1"/>
    <w:basedOn w:val="DefaultParagraphFont"/>
    <w:rsid w:val="00BC3543"/>
  </w:style>
  <w:style w:type="character" w:customStyle="1" w:styleId="cl-35e02be2">
    <w:name w:val="cl-35e02be2"/>
    <w:basedOn w:val="DefaultParagraphFont"/>
    <w:rsid w:val="00BC3543"/>
  </w:style>
  <w:style w:type="character" w:customStyle="1" w:styleId="cl-35e02bea">
    <w:name w:val="cl-35e02bea"/>
    <w:basedOn w:val="DefaultParagraphFont"/>
    <w:rsid w:val="00BC3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2916">
          <w:marLeft w:val="-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610856">
          <w:marLeft w:val="-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91731">
          <w:marLeft w:val="-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49299">
          <w:marLeft w:val="-6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AAE7C-FC5F-4C03-A633-E12AC06DE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30</Pages>
  <Words>1318</Words>
  <Characters>8083</Characters>
  <Application>Microsoft Office Word</Application>
  <DocSecurity>0</DocSecurity>
  <Lines>505</Lines>
  <Paragraphs>293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Abuelazm</dc:creator>
  <cp:keywords/>
  <dc:description/>
  <cp:lastModifiedBy>Ahmed Mazen</cp:lastModifiedBy>
  <cp:revision>167</cp:revision>
  <cp:lastPrinted>2023-09-26T22:57:00Z</cp:lastPrinted>
  <dcterms:created xsi:type="dcterms:W3CDTF">2022-03-08T17:59:00Z</dcterms:created>
  <dcterms:modified xsi:type="dcterms:W3CDTF">2024-07-03T05:28:00Z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 6th edition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http://www.zotero.org/styles/clinical-infectious-diseases</vt:lpwstr>
  </property>
  <property fmtid="{D5CDD505-2E9C-101B-9397-08002B2CF9AE}" pid="9" name="Mendeley Recent Style Name 3_1">
    <vt:lpwstr>Clinical Infectious Diseases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http://www.zotero.org/styles/taylor-and-francis-national-library-of-medicine</vt:lpwstr>
  </property>
  <property fmtid="{D5CDD505-2E9C-101B-9397-08002B2CF9AE}" pid="17" name="Mendeley Recent Style Name 7_1">
    <vt:lpwstr>Taylor &amp; Francis - National Library of Medicine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788d2dc6-3fa2-38dd-8de9-5fe8297d3f01</vt:lpwstr>
  </property>
  <property fmtid="{D5CDD505-2E9C-101B-9397-08002B2CF9AE}" pid="24" name="Mendeley Citation Style_1">
    <vt:lpwstr>http://www.zotero.org/styles/vancouver</vt:lpwstr>
  </property>
  <property fmtid="{D5CDD505-2E9C-101B-9397-08002B2CF9AE}" pid="25" name="GrammarlyDocumentId">
    <vt:lpwstr>ddfa02f2bf5d9503c6f609599c0d7f624921095bb8071c301d698cce7ba0d58d</vt:lpwstr>
  </property>
</Properties>
</file>