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6A312" w14:textId="16057046" w:rsidR="00811AE6" w:rsidRPr="00811AE6" w:rsidRDefault="00811AE6" w:rsidP="00811AE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811AE6">
        <w:rPr>
          <w:rFonts w:ascii="Times New Roman" w:hAnsi="Times New Roman" w:cs="Times New Roman" w:hint="eastAsia"/>
          <w:b/>
          <w:bCs/>
          <w:sz w:val="24"/>
          <w:szCs w:val="24"/>
        </w:rPr>
        <w:t>Ho</w:t>
      </w:r>
      <w:r w:rsidRPr="00811AE6">
        <w:rPr>
          <w:rFonts w:ascii="Times New Roman" w:hAnsi="Times New Roman" w:cs="Times New Roman"/>
          <w:b/>
          <w:bCs/>
          <w:sz w:val="24"/>
          <w:szCs w:val="24"/>
        </w:rPr>
        <w:t xml:space="preserve">w model 1 and model </w:t>
      </w:r>
      <w:r w:rsidRPr="00811AE6">
        <w:rPr>
          <w:rFonts w:ascii="Times New Roman" w:hAnsi="Times New Roman" w:cs="Times New Roman" w:hint="eastAsia"/>
          <w:b/>
          <w:bCs/>
          <w:sz w:val="24"/>
          <w:szCs w:val="24"/>
        </w:rPr>
        <w:t>were</w:t>
      </w:r>
      <w:r w:rsidRPr="00811AE6">
        <w:rPr>
          <w:rFonts w:ascii="Times New Roman" w:hAnsi="Times New Roman" w:cs="Times New Roman"/>
          <w:b/>
          <w:bCs/>
          <w:sz w:val="24"/>
          <w:szCs w:val="24"/>
        </w:rPr>
        <w:t xml:space="preserve"> constructed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?</w:t>
      </w:r>
    </w:p>
    <w:p w14:paraId="4E26F4C1" w14:textId="77777777" w:rsid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</w:p>
    <w:p w14:paraId="6DCB91E5" w14:textId="293AC1BB" w:rsidR="00811AE6" w:rsidRP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>Model 1 (Univariable Model): A univariable Cox regression model was established with mortality as the outcomes, and LE8 score as an independent variable.</w:t>
      </w:r>
    </w:p>
    <w:p w14:paraId="35A8E3DF" w14:textId="77777777" w:rsidR="00811AE6" w:rsidRP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>Model 2 (multivariate model): through three steps</w:t>
      </w:r>
    </w:p>
    <w:p w14:paraId="2B3AA839" w14:textId="77777777" w:rsidR="00811AE6" w:rsidRP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>(1) A univariable Cox model was established with mortality as the outcome, and each potential confounding variable as an independent variable. The variables with P-value &lt; 0.05 were selected from these models.</w:t>
      </w:r>
    </w:p>
    <w:p w14:paraId="04544DC1" w14:textId="77777777" w:rsidR="00811AE6" w:rsidRP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 xml:space="preserve">(2) A multivariable Cox model was established with the confounding variables selected above as independent variables, and further variable selection was performed using a backward stepwise regression approach. Finally, the variables with P-value &lt; 0.05 were selected. </w:t>
      </w:r>
    </w:p>
    <w:p w14:paraId="31379DAF" w14:textId="77777777" w:rsid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>(3) Model 2 is a multivariable Cox model constructed with the LE8 score as the primary research factor and the variables selected in (2) as co-variates.</w:t>
      </w:r>
    </w:p>
    <w:p w14:paraId="3E0A8414" w14:textId="77777777" w:rsidR="00E028F6" w:rsidRPr="00811AE6" w:rsidRDefault="00E028F6" w:rsidP="00811AE6">
      <w:pPr>
        <w:rPr>
          <w:rFonts w:ascii="Times New Roman" w:hAnsi="Times New Roman" w:cs="Times New Roman"/>
          <w:sz w:val="24"/>
          <w:szCs w:val="24"/>
        </w:rPr>
      </w:pPr>
    </w:p>
    <w:p w14:paraId="3DA921BC" w14:textId="64FEB384" w:rsidR="00811AE6" w:rsidRPr="00E028F6" w:rsidRDefault="00E028F6" w:rsidP="00E028F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028F6">
        <w:rPr>
          <w:rFonts w:ascii="Times New Roman" w:hAnsi="Times New Roman" w:cs="Times New Roman"/>
          <w:b/>
          <w:bCs/>
          <w:sz w:val="24"/>
          <w:szCs w:val="24"/>
        </w:rPr>
        <w:t>Variable Importance (VIMP) the analysis section</w:t>
      </w:r>
      <w:r w:rsidRPr="00E028F6">
        <w:rPr>
          <w:rFonts w:ascii="Times New Roman" w:hAnsi="Times New Roman" w:cs="Times New Roman"/>
          <w:sz w:val="24"/>
          <w:szCs w:val="24"/>
        </w:rPr>
        <w:t>.</w:t>
      </w:r>
    </w:p>
    <w:p w14:paraId="3CECD6F1" w14:textId="77777777" w:rsidR="00E028F6" w:rsidRPr="00E028F6" w:rsidRDefault="00E028F6" w:rsidP="00E028F6">
      <w:pPr>
        <w:rPr>
          <w:rFonts w:ascii="Times New Roman" w:hAnsi="Times New Roman" w:cs="Times New Roman" w:hint="eastAsia"/>
          <w:sz w:val="24"/>
          <w:szCs w:val="24"/>
        </w:rPr>
      </w:pPr>
    </w:p>
    <w:p w14:paraId="2CB5220F" w14:textId="1C7FF700" w:rsidR="002D3868" w:rsidRPr="00811AE6" w:rsidRDefault="00811AE6" w:rsidP="00811AE6">
      <w:pPr>
        <w:rPr>
          <w:rFonts w:ascii="Times New Roman" w:hAnsi="Times New Roman" w:cs="Times New Roman"/>
          <w:sz w:val="24"/>
          <w:szCs w:val="24"/>
        </w:rPr>
      </w:pPr>
      <w:r w:rsidRPr="00811AE6">
        <w:rPr>
          <w:rFonts w:ascii="Times New Roman" w:hAnsi="Times New Roman" w:cs="Times New Roman"/>
          <w:sz w:val="24"/>
          <w:szCs w:val="24"/>
        </w:rPr>
        <w:t>VIMP (Variable Importance Measure) quantifies the contribution of a variable to the predictive performance of a model by comparing the error rate of a baseline model (excluding the variable of interest) and a new model (including the variable of interest). The larger the VIMP value, the greater the impact of the variable on the model's accuracy, indicating a higher importance of that variable. A VIMP value below 0 indicates that the inclusion of the variable has a negative effect on the predictive accuracy, whereas a VIMP value above 0 suggests that the variable positively contributes to enhancing the predictive accuracy.</w:t>
      </w:r>
    </w:p>
    <w:sectPr w:rsidR="002D3868" w:rsidRPr="00811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C49F7"/>
    <w:multiLevelType w:val="hybridMultilevel"/>
    <w:tmpl w:val="97B44588"/>
    <w:lvl w:ilvl="0" w:tplc="11D8F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604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E6"/>
    <w:rsid w:val="002D3868"/>
    <w:rsid w:val="006E292B"/>
    <w:rsid w:val="00811AE6"/>
    <w:rsid w:val="00C04FF1"/>
    <w:rsid w:val="00E028F6"/>
    <w:rsid w:val="00E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0A3B1"/>
  <w15:chartTrackingRefBased/>
  <w15:docId w15:val="{40A521FE-164E-48F2-91B6-E8CF3504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A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jugang chen</dc:creator>
  <cp:keywords/>
  <dc:description/>
  <cp:lastModifiedBy>jugang chen</cp:lastModifiedBy>
  <cp:revision>5</cp:revision>
  <dcterms:created xsi:type="dcterms:W3CDTF">2024-05-30T13:11:00Z</dcterms:created>
  <dcterms:modified xsi:type="dcterms:W3CDTF">2024-05-30T13:16:00Z</dcterms:modified>
</cp:coreProperties>
</file>