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2B4B9" w14:textId="72F4759A" w:rsidR="004D3BAD" w:rsidRPr="008B6BEE" w:rsidRDefault="004D3BAD" w:rsidP="004D3BAD">
      <w:pPr>
        <w:widowControl/>
        <w:spacing w:line="360" w:lineRule="auto"/>
        <w:jc w:val="left"/>
        <w:rPr>
          <w:b/>
          <w:sz w:val="20"/>
        </w:rPr>
      </w:pPr>
      <w:r>
        <w:rPr>
          <w:rFonts w:hint="eastAsia"/>
          <w:b/>
          <w:sz w:val="20"/>
        </w:rPr>
        <w:t>Supplement</w:t>
      </w:r>
      <w:r w:rsidR="00EA3063">
        <w:rPr>
          <w:b/>
          <w:sz w:val="20"/>
        </w:rPr>
        <w:t>ary</w:t>
      </w:r>
      <w:r>
        <w:rPr>
          <w:rFonts w:hint="eastAsia"/>
          <w:b/>
          <w:sz w:val="20"/>
        </w:rPr>
        <w:t xml:space="preserve"> </w:t>
      </w:r>
      <w:r w:rsidRPr="008B6BEE">
        <w:rPr>
          <w:b/>
          <w:sz w:val="20"/>
        </w:rPr>
        <w:t>Table 1. Baseline characteristics</w:t>
      </w:r>
      <w:r>
        <w:rPr>
          <w:b/>
          <w:sz w:val="20"/>
        </w:rPr>
        <w:t xml:space="preserve"> of the study </w:t>
      </w:r>
      <w:r w:rsidRPr="008B6BEE">
        <w:rPr>
          <w:b/>
          <w:sz w:val="20"/>
        </w:rPr>
        <w:t>patient</w:t>
      </w:r>
      <w:r>
        <w:rPr>
          <w:b/>
          <w:sz w:val="20"/>
        </w:rPr>
        <w:t>s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890"/>
        <w:gridCol w:w="1890"/>
        <w:gridCol w:w="1890"/>
        <w:gridCol w:w="851"/>
      </w:tblGrid>
      <w:tr w:rsidR="004D3BAD" w:rsidRPr="008B6BEE" w14:paraId="2988B0E8" w14:textId="77777777" w:rsidTr="00EA65AC">
        <w:trPr>
          <w:trHeight w:val="397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4DBBD97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Variables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3A91EC1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Overall</w:t>
            </w:r>
          </w:p>
          <w:p w14:paraId="0B1BFE7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(n = 1247)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4BFEAEB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Intensivist</w:t>
            </w:r>
            <w:r>
              <w:rPr>
                <w:sz w:val="20"/>
              </w:rPr>
              <w:t xml:space="preserve"> group</w:t>
            </w:r>
          </w:p>
          <w:p w14:paraId="048284B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(n = 552)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1E2B3F1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Non-intensivist</w:t>
            </w:r>
            <w:r>
              <w:rPr>
                <w:sz w:val="20"/>
              </w:rPr>
              <w:t xml:space="preserve"> group</w:t>
            </w:r>
          </w:p>
          <w:p w14:paraId="7C1F6B6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(n = 695)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C6854C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i/>
                <w:sz w:val="20"/>
              </w:rPr>
              <w:t>p</w:t>
            </w:r>
            <w:r w:rsidRPr="008B6BEE">
              <w:rPr>
                <w:sz w:val="20"/>
              </w:rPr>
              <w:t>-value</w:t>
            </w:r>
          </w:p>
        </w:tc>
      </w:tr>
      <w:tr w:rsidR="004D3BAD" w:rsidRPr="008B6BEE" w14:paraId="6EA8257F" w14:textId="77777777" w:rsidTr="00EA65AC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7759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Age (years)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5F68173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65.6 ± 13.8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374FC40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64.2 ± 14.4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0A20A7C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66.8 ± 13.3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11F3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0.001</w:t>
            </w:r>
          </w:p>
        </w:tc>
      </w:tr>
      <w:tr w:rsidR="004D3BAD" w:rsidRPr="008B6BEE" w14:paraId="07F2BFEF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7E22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Male</w:t>
            </w:r>
            <w:r>
              <w:rPr>
                <w:sz w:val="20"/>
              </w:rPr>
              <w:t xml:space="preserve"> 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C81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860 (69.0)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660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375 (67.9)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092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485 (69.8)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878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0.483</w:t>
            </w:r>
          </w:p>
        </w:tc>
      </w:tr>
      <w:tr w:rsidR="004D3BAD" w:rsidRPr="008B6BEE" w14:paraId="49ED0F63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DE8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Body mass index (kg/m</w:t>
            </w:r>
            <w:r w:rsidRPr="008B6BEE">
              <w:rPr>
                <w:sz w:val="20"/>
                <w:vertAlign w:val="superscript"/>
              </w:rPr>
              <w:t>2</w:t>
            </w:r>
            <w:r w:rsidRPr="008B6BEE">
              <w:rPr>
                <w:sz w:val="20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AF5C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23.4 ± 3.6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9C2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23.4±3.7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4061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23.5 ± 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B16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0.776</w:t>
            </w:r>
          </w:p>
        </w:tc>
      </w:tr>
      <w:tr w:rsidR="004D3BAD" w:rsidRPr="008B6BEE" w14:paraId="2C7F3EAB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1C7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Systolic blood pressure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B58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73.5 ± 29.1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6CDE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76.2 ± 31.5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386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71.2 ± 26.9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188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0.003</w:t>
            </w:r>
          </w:p>
        </w:tc>
      </w:tr>
      <w:tr w:rsidR="004D3BAD" w:rsidRPr="008B6BEE" w14:paraId="5C570528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013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Diastolic blood pressure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2FD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46.6 ± 19.9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2B2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48.1 ± 20.5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BED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45.4 ± 19.4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28DC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0.016</w:t>
            </w:r>
          </w:p>
        </w:tc>
      </w:tr>
      <w:tr w:rsidR="004D3BAD" w:rsidRPr="008B6BEE" w14:paraId="40A15A73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A9E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Heart rate (beats/min)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924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82.8 ± 34.2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90B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83.1 ± 32.1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F3D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82.6 ± 35.9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6B1D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0.761</w:t>
            </w:r>
          </w:p>
        </w:tc>
      </w:tr>
      <w:tr w:rsidR="004D3BAD" w:rsidRPr="008B6BEE" w14:paraId="22467148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C36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Clinical presentation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FB0D14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D5AC40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E20066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A29BF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</w:tr>
      <w:tr w:rsidR="004D3BAD" w:rsidRPr="008B6BEE" w14:paraId="6A125023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982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Ischemic cause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A33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1006 (80.7)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746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394 (71.4)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E54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580 (83.5)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196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&lt;0.001</w:t>
            </w:r>
          </w:p>
        </w:tc>
      </w:tr>
      <w:tr w:rsidR="004D3BAD" w:rsidRPr="008B6BEE" w14:paraId="1960EFE0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4DD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ST-segment elevation MI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20D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355 (42.9)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37E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214 (38.8)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FB5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343 (49.4)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826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&lt;0.001</w:t>
            </w:r>
          </w:p>
        </w:tc>
      </w:tr>
      <w:tr w:rsidR="004D3BAD" w:rsidRPr="008B6BEE" w14:paraId="75D809DF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2B0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Comorbidities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A82B6C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3AA1D0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02936C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26DC2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</w:tr>
      <w:tr w:rsidR="004D3BAD" w:rsidRPr="008B6BEE" w14:paraId="64134CA6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FA41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Diabetes mellitus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54A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443 (35.5)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60B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196 (35.5)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2D9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247 (35.5)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3BCE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0.991</w:t>
            </w:r>
          </w:p>
        </w:tc>
      </w:tr>
      <w:tr w:rsidR="004D3BAD" w:rsidRPr="008B6BEE" w14:paraId="619CE020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6ED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Hypertension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307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660 (52.9)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100D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280 (50.7)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353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380 (54.7)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925D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0.165</w:t>
            </w:r>
          </w:p>
        </w:tc>
      </w:tr>
      <w:tr w:rsidR="004D3BAD" w:rsidRPr="008B6BEE" w14:paraId="4F306251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089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Dyslipidemia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327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330 (26.5)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11B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150 (27.2)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777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180 (25.9)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FB5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0.612</w:t>
            </w:r>
          </w:p>
        </w:tc>
      </w:tr>
      <w:tr w:rsidR="004D3BAD" w:rsidRPr="008B6BEE" w14:paraId="68239A07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A73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Current smoker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21D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356 (28.5)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9FF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141 (25.5)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0B1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215 (30.9)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5AC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0.036</w:t>
            </w:r>
          </w:p>
        </w:tc>
      </w:tr>
      <w:tr w:rsidR="004D3BAD" w:rsidRPr="008B6BEE" w14:paraId="77BD118D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EED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Chronic kidney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527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123 (9.9)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E30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65 (11.8)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026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58 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A74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0.044</w:t>
            </w:r>
          </w:p>
        </w:tc>
      </w:tr>
      <w:tr w:rsidR="004D3BAD" w:rsidRPr="008B6BEE" w14:paraId="7C899644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7486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Peripheral arterial occlusive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287B1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52 (4.2)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621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20 (3.6)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456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32 (4.6)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2335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0.389</w:t>
            </w:r>
          </w:p>
        </w:tc>
      </w:tr>
      <w:tr w:rsidR="004D3BAD" w:rsidRPr="008B6BEE" w14:paraId="5F2D4780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B3A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Prior MI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5E3F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160 (12.8)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6F7E1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53 (9.6)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76B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107 (15.4)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612D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0.002</w:t>
            </w:r>
          </w:p>
        </w:tc>
      </w:tr>
      <w:tr w:rsidR="004D3BAD" w:rsidRPr="008B6BEE" w14:paraId="0A5BF4CF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D65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Prior cerebrovascular accident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7D1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119 (9.5)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42C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56 (10.1)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DC6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63 (9.1)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807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0.519</w:t>
            </w:r>
          </w:p>
        </w:tc>
      </w:tr>
      <w:tr w:rsidR="004D3BAD" w:rsidRPr="008B6BEE" w14:paraId="5C3C189D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B61E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Left ventricular ejection fraction, 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617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37.2 ± 16.2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FE0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36.1 ± 16.8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212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38.2 ± 15.7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F76C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0.030</w:t>
            </w:r>
          </w:p>
        </w:tc>
      </w:tr>
      <w:tr w:rsidR="004D3BAD" w:rsidRPr="008B6BEE" w14:paraId="55D4FB90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2FF5" w14:textId="0E9EEB7D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Laboratory</w:t>
            </w:r>
            <w:r w:rsidR="00EA3063">
              <w:rPr>
                <w:sz w:val="20"/>
              </w:rPr>
              <w:t xml:space="preserve"> parameters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201733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CADDB12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4BA366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C6DB3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</w:p>
        </w:tc>
      </w:tr>
      <w:tr w:rsidR="004D3BAD" w:rsidRPr="008B6BEE" w14:paraId="0B2F4B7D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A5B1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Hemoglobin (g/dL)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8641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12.7 ± 2.6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4E30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12.6 ± 2.6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7C8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12.7 ± 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147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0.264</w:t>
            </w:r>
          </w:p>
        </w:tc>
      </w:tr>
      <w:tr w:rsidR="004D3BAD" w:rsidRPr="008B6BEE" w14:paraId="5CE71B43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B29C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Platelets (</w:t>
            </w:r>
            <w:r>
              <w:rPr>
                <w:sz w:val="20"/>
              </w:rPr>
              <w:t>×</w:t>
            </w:r>
            <w:r w:rsidRPr="008B6BEE">
              <w:rPr>
                <w:sz w:val="20"/>
              </w:rPr>
              <w:t>10³/μL)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C6F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211.0 ± 81.5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BA3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208.1 ± 84.2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B5C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213.3 ± 79.3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9A4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0.268</w:t>
            </w:r>
          </w:p>
        </w:tc>
      </w:tr>
      <w:tr w:rsidR="004D3BAD" w:rsidRPr="008B6BEE" w14:paraId="03056127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DBD2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Total bilirubin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E0C30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1.0 ± 1.8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357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1.1 ± 2.2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D567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0.9 ± 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FD5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0.050</w:t>
            </w:r>
          </w:p>
        </w:tc>
      </w:tr>
      <w:tr w:rsidR="004D3BAD" w:rsidRPr="008B6BEE" w14:paraId="5034AE4E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BC4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Aspartate transaminase (U/L)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E8F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257 ± 990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BE76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269 ± 811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F9C31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247 ± 1114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F02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0.695</w:t>
            </w:r>
          </w:p>
        </w:tc>
      </w:tr>
      <w:tr w:rsidR="004D3BAD" w:rsidRPr="008B6BEE" w14:paraId="3DBACFDE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D1A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Alanine transaminase (U/L)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A11E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144 ± 462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09B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175 ± 498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23B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119 ± 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5369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0.040</w:t>
            </w:r>
          </w:p>
        </w:tc>
      </w:tr>
      <w:tr w:rsidR="004D3BAD" w:rsidRPr="008B6BEE" w14:paraId="5C5BA6C2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40B4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Serum creatinine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170E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1.6 ± 1.4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298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1.6 ± 1.4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4D9F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1.5 ± 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AE1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0.036</w:t>
            </w:r>
          </w:p>
        </w:tc>
      </w:tr>
      <w:tr w:rsidR="004D3BAD" w:rsidRPr="008B6BEE" w14:paraId="2613AA81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4ABA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Glucose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8AC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223 ± 119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B988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215 ± 114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439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229 ± 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BFA3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0.057</w:t>
            </w:r>
          </w:p>
        </w:tc>
      </w:tr>
      <w:tr w:rsidR="004D3BAD" w:rsidRPr="008B6BEE" w14:paraId="1E395853" w14:textId="77777777" w:rsidTr="00EA65AC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0EBFB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 xml:space="preserve">  Lactate (mmol/L)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9E33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6.5 ± 4.7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BE5F17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6.5 ± 4.4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52D27D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6.9 ± 4.7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1FD25" w14:textId="77777777" w:rsidR="004D3BAD" w:rsidRPr="008B6BEE" w:rsidRDefault="004D3BAD" w:rsidP="00EA65AC">
            <w:pPr>
              <w:widowControl/>
              <w:spacing w:line="360" w:lineRule="auto"/>
              <w:jc w:val="left"/>
              <w:rPr>
                <w:sz w:val="20"/>
              </w:rPr>
            </w:pPr>
            <w:r w:rsidRPr="008B6BEE">
              <w:rPr>
                <w:sz w:val="20"/>
              </w:rPr>
              <w:t>0.239</w:t>
            </w:r>
          </w:p>
        </w:tc>
      </w:tr>
    </w:tbl>
    <w:p w14:paraId="18FE2080" w14:textId="77777777" w:rsidR="004D3BAD" w:rsidRPr="008B6BEE" w:rsidRDefault="004D3BAD" w:rsidP="004D3BAD">
      <w:pPr>
        <w:widowControl/>
        <w:spacing w:line="360" w:lineRule="auto"/>
        <w:jc w:val="left"/>
        <w:rPr>
          <w:sz w:val="20"/>
        </w:rPr>
      </w:pPr>
      <w:r w:rsidRPr="008B6BEE">
        <w:rPr>
          <w:sz w:val="20"/>
        </w:rPr>
        <w:t xml:space="preserve">Values are </w:t>
      </w:r>
      <w:r>
        <w:rPr>
          <w:sz w:val="20"/>
        </w:rPr>
        <w:t xml:space="preserve">presented as </w:t>
      </w:r>
      <w:r w:rsidRPr="008B6BEE">
        <w:rPr>
          <w:sz w:val="20"/>
        </w:rPr>
        <w:t>mean ± standard deviation or n (%).</w:t>
      </w:r>
    </w:p>
    <w:p w14:paraId="683198C0" w14:textId="53C84970" w:rsidR="004D3BAD" w:rsidRPr="008B6BEE" w:rsidRDefault="004D3BAD" w:rsidP="004D3BAD">
      <w:pPr>
        <w:widowControl/>
        <w:spacing w:line="360" w:lineRule="auto"/>
        <w:jc w:val="left"/>
        <w:rPr>
          <w:sz w:val="20"/>
        </w:rPr>
      </w:pPr>
      <w:r w:rsidRPr="008B6BEE">
        <w:rPr>
          <w:sz w:val="20"/>
        </w:rPr>
        <w:t>MI, myocardial infarction</w:t>
      </w:r>
    </w:p>
    <w:p w14:paraId="51BDFE2D" w14:textId="45B62923" w:rsidR="004D3BAD" w:rsidRPr="00904F1C" w:rsidRDefault="004D3BAD" w:rsidP="004D3BAD">
      <w:pPr>
        <w:widowControl/>
        <w:spacing w:after="160" w:line="259" w:lineRule="auto"/>
        <w:rPr>
          <w:b/>
          <w:sz w:val="20"/>
        </w:rPr>
      </w:pPr>
      <w:r>
        <w:rPr>
          <w:b/>
          <w:sz w:val="20"/>
        </w:rPr>
        <w:br w:type="page"/>
      </w:r>
      <w:r>
        <w:rPr>
          <w:rFonts w:hint="eastAsia"/>
          <w:b/>
          <w:sz w:val="20"/>
        </w:rPr>
        <w:lastRenderedPageBreak/>
        <w:t>Supplement</w:t>
      </w:r>
      <w:r w:rsidR="00EA3063">
        <w:rPr>
          <w:b/>
          <w:sz w:val="20"/>
        </w:rPr>
        <w:t>ary</w:t>
      </w:r>
      <w:r>
        <w:rPr>
          <w:rFonts w:hint="eastAsia"/>
          <w:b/>
          <w:sz w:val="20"/>
        </w:rPr>
        <w:t xml:space="preserve"> </w:t>
      </w:r>
      <w:r w:rsidRPr="00904F1C">
        <w:rPr>
          <w:b/>
          <w:sz w:val="20"/>
        </w:rPr>
        <w:t xml:space="preserve">Table 2. In-hospital mortality and </w:t>
      </w:r>
      <w:r w:rsidR="00EA3063" w:rsidRPr="00904F1C">
        <w:rPr>
          <w:b/>
          <w:sz w:val="20"/>
        </w:rPr>
        <w:t>ECMO</w:t>
      </w:r>
      <w:r w:rsidR="00EA3063">
        <w:rPr>
          <w:b/>
          <w:sz w:val="20"/>
        </w:rPr>
        <w:t>-</w:t>
      </w:r>
      <w:r w:rsidRPr="00904F1C">
        <w:rPr>
          <w:b/>
          <w:sz w:val="20"/>
        </w:rPr>
        <w:t>related outcomes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535"/>
        <w:gridCol w:w="1536"/>
        <w:gridCol w:w="1536"/>
        <w:gridCol w:w="1205"/>
      </w:tblGrid>
      <w:tr w:rsidR="004D3BAD" w:rsidRPr="00904F1C" w14:paraId="40B8A139" w14:textId="77777777" w:rsidTr="00EA65AC">
        <w:trPr>
          <w:trHeight w:val="397"/>
        </w:trPr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CCEAEE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Variables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D5320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Overall</w:t>
            </w:r>
          </w:p>
          <w:p w14:paraId="274AC1FA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1247)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006078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Intensivist</w:t>
            </w:r>
            <w:r>
              <w:rPr>
                <w:sz w:val="20"/>
              </w:rPr>
              <w:t xml:space="preserve"> group</w:t>
            </w:r>
          </w:p>
          <w:p w14:paraId="7B81D4D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552)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CE9EF5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Non</w:t>
            </w:r>
            <w:r>
              <w:rPr>
                <w:sz w:val="20"/>
              </w:rPr>
              <w:t>-intensivist group</w:t>
            </w:r>
          </w:p>
          <w:p w14:paraId="17B50408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695)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687762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i/>
                <w:sz w:val="20"/>
              </w:rPr>
              <w:t>p</w:t>
            </w:r>
            <w:r w:rsidRPr="00904F1C">
              <w:rPr>
                <w:sz w:val="20"/>
              </w:rPr>
              <w:t>-value</w:t>
            </w:r>
          </w:p>
        </w:tc>
      </w:tr>
      <w:tr w:rsidR="004D3BAD" w:rsidRPr="00904F1C" w14:paraId="40163EB0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DF182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All</w:t>
            </w:r>
            <w:r>
              <w:rPr>
                <w:color w:val="000000"/>
                <w:sz w:val="20"/>
              </w:rPr>
              <w:t>-cause</w:t>
            </w:r>
            <w:r w:rsidRPr="00904F1C">
              <w:rPr>
                <w:color w:val="000000"/>
                <w:sz w:val="20"/>
              </w:rPr>
              <w:t xml:space="preserve">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6CDFC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419 (33.6)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91A82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140 (25.4)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BE87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279 (40.1)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F797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2DF0F5DA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BB48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Cardiac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08EB9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359 (28.8)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039AD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113 (20.5)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A652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246 (35.4)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7707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1B973AF8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696A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Non-cardiac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CA57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60 (4.8)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6CB5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27 (4.9)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3465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33 (4.7)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DBF6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0.907</w:t>
            </w:r>
          </w:p>
        </w:tc>
      </w:tr>
      <w:tr w:rsidR="004D3BAD" w:rsidRPr="00904F1C" w14:paraId="3A940FFB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0454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Re</w:t>
            </w:r>
            <w:r>
              <w:rPr>
                <w:color w:val="000000"/>
                <w:sz w:val="20"/>
              </w:rPr>
              <w:t>admission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C1E2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63 (7.6)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30438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31 (7.5)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5C1C4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32 (7.7)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6BEC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0.927</w:t>
            </w:r>
          </w:p>
        </w:tc>
      </w:tr>
      <w:tr w:rsidR="004D3BAD" w:rsidRPr="00904F1C" w14:paraId="45DD9F02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E274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ECMO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73D66E9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9A1F2A2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4E5D93D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20CBCF54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</w:tr>
      <w:tr w:rsidR="004D3BAD" w:rsidRPr="00904F1C" w14:paraId="6F52371A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F33B" w14:textId="77777777" w:rsidR="004D3BAD" w:rsidRPr="00904F1C" w:rsidRDefault="004D3BAD" w:rsidP="00EA65AC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ECMO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00A9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257 (51.8)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589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81 (38.0)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7DBC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176 (62.2)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9B6C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59E37CE0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DB7A" w14:textId="77777777" w:rsidR="004D3BAD" w:rsidRPr="00904F1C" w:rsidRDefault="004D3BAD" w:rsidP="00EA65AC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ECPR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BB0E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159 (66.3)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B27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44 (54.3)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884A1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115 (72.3)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142B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0.006</w:t>
            </w:r>
          </w:p>
        </w:tc>
      </w:tr>
      <w:tr w:rsidR="004D3BAD" w:rsidRPr="00904F1C" w14:paraId="2BD2A456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939E" w14:textId="77777777" w:rsidR="004D3BAD" w:rsidRPr="00904F1C" w:rsidRDefault="004D3BAD" w:rsidP="00EA65AC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Distal perfusion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DB9A3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187 (37.7)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869E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122 (57.3)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4485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65 (23.0)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59C87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4FA79A78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7410C" w14:textId="77777777" w:rsidR="004D3BAD" w:rsidRPr="00904F1C" w:rsidRDefault="004D3BAD" w:rsidP="00EA65AC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Left heart venting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73FFB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26 (5.2)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32C4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20 (9.4)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2D9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6 (2.1)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EAE1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6FD671DA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DA9D" w14:textId="77777777" w:rsidR="004D3BAD" w:rsidRPr="00904F1C" w:rsidRDefault="004D3BAD" w:rsidP="00EA65AC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Shock</w:t>
            </w:r>
            <w:r>
              <w:rPr>
                <w:color w:val="000000"/>
                <w:sz w:val="20"/>
              </w:rPr>
              <w:t>-</w:t>
            </w:r>
            <w:r w:rsidRPr="00904F1C">
              <w:rPr>
                <w:color w:val="000000"/>
                <w:sz w:val="20"/>
              </w:rPr>
              <w:t>to</w:t>
            </w:r>
            <w:r>
              <w:rPr>
                <w:color w:val="000000"/>
                <w:sz w:val="20"/>
              </w:rPr>
              <w:t>-</w:t>
            </w:r>
            <w:r w:rsidRPr="00904F1C">
              <w:rPr>
                <w:color w:val="000000"/>
                <w:sz w:val="20"/>
              </w:rPr>
              <w:t>ECMO time (Min)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9DE4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 xml:space="preserve">409.3 </w:t>
            </w:r>
          </w:p>
          <w:p w14:paraId="006DFA31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(42.0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 xml:space="preserve">261.3)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CC6C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382.3</w:t>
            </w:r>
          </w:p>
          <w:p w14:paraId="7665FB90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(36.0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 xml:space="preserve">189.0)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0AEB9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 xml:space="preserve">430.3 </w:t>
            </w:r>
          </w:p>
          <w:p w14:paraId="1AEBC48E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(51.0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303.0)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2ACA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0.533</w:t>
            </w:r>
          </w:p>
        </w:tc>
      </w:tr>
      <w:tr w:rsidR="004D3BAD" w:rsidRPr="00904F1C" w14:paraId="715C7919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BCAC" w14:textId="0E87A841" w:rsidR="004D3BAD" w:rsidRPr="00904F1C" w:rsidRDefault="004D3BAD" w:rsidP="00EA65AC">
            <w:pPr>
              <w:spacing w:line="360" w:lineRule="auto"/>
              <w:ind w:firstLine="100"/>
              <w:rPr>
                <w:sz w:val="20"/>
              </w:rPr>
            </w:pPr>
            <w:r w:rsidRPr="00904F1C">
              <w:rPr>
                <w:color w:val="000000"/>
                <w:sz w:val="20"/>
              </w:rPr>
              <w:t>ECMO maintenance</w:t>
            </w:r>
            <w:r w:rsidR="00EA3063">
              <w:rPr>
                <w:color w:val="000000"/>
                <w:sz w:val="20"/>
              </w:rPr>
              <w:t xml:space="preserve"> period</w:t>
            </w:r>
            <w:r w:rsidRPr="00904F1C"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d</w:t>
            </w:r>
            <w:r w:rsidRPr="00904F1C">
              <w:rPr>
                <w:color w:val="000000"/>
                <w:sz w:val="20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CB5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color w:val="000000"/>
                <w:sz w:val="20"/>
              </w:rPr>
              <w:t>5.6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7.0)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36B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color w:val="000000"/>
                <w:sz w:val="20"/>
              </w:rPr>
              <w:t>6.1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7.0)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6127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color w:val="000000"/>
                <w:sz w:val="20"/>
              </w:rPr>
              <w:t>5.0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6.0)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D80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color w:val="000000"/>
                <w:sz w:val="20"/>
              </w:rPr>
              <w:t>0.077</w:t>
            </w:r>
          </w:p>
        </w:tc>
      </w:tr>
      <w:tr w:rsidR="004D3BAD" w:rsidRPr="00904F1C" w14:paraId="2805C0DC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64889" w14:textId="27EE6A9E" w:rsidR="004D3BAD" w:rsidRPr="00904F1C" w:rsidRDefault="004D3BAD" w:rsidP="00EA3063">
            <w:pPr>
              <w:spacing w:line="360" w:lineRule="auto"/>
              <w:ind w:firstLine="100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 xml:space="preserve">ECMO maintenance </w:t>
            </w:r>
            <w:r w:rsidR="00EA3063">
              <w:rPr>
                <w:color w:val="000000"/>
                <w:sz w:val="20"/>
              </w:rPr>
              <w:t xml:space="preserve">period of survivors </w:t>
            </w:r>
            <w:r w:rsidRPr="00904F1C"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d</w:t>
            </w:r>
            <w:r w:rsidRPr="00904F1C">
              <w:rPr>
                <w:color w:val="000000"/>
                <w:sz w:val="20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9B6CA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5.9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7.0)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64983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6.4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7.0)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EF03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5.2 (2.0</w:t>
            </w:r>
            <w:r>
              <w:rPr>
                <w:color w:val="000000"/>
                <w:sz w:val="20"/>
              </w:rPr>
              <w:t>–</w:t>
            </w:r>
            <w:r w:rsidRPr="00904F1C">
              <w:rPr>
                <w:color w:val="000000"/>
                <w:sz w:val="20"/>
              </w:rPr>
              <w:t>6.0)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36991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0.161</w:t>
            </w:r>
          </w:p>
        </w:tc>
      </w:tr>
    </w:tbl>
    <w:p w14:paraId="7FC48206" w14:textId="77777777" w:rsidR="004D3BAD" w:rsidRPr="00904F1C" w:rsidRDefault="004D3BAD" w:rsidP="004D3BAD">
      <w:pPr>
        <w:spacing w:line="360" w:lineRule="auto"/>
        <w:rPr>
          <w:sz w:val="20"/>
        </w:rPr>
      </w:pPr>
      <w:r w:rsidRPr="00904F1C">
        <w:rPr>
          <w:sz w:val="20"/>
        </w:rPr>
        <w:t xml:space="preserve">ECMO, extracorporeal membrane oxygenation; ECPR, </w:t>
      </w:r>
      <w:r>
        <w:rPr>
          <w:sz w:val="20"/>
        </w:rPr>
        <w:t>e</w:t>
      </w:r>
      <w:r w:rsidRPr="00904F1C">
        <w:rPr>
          <w:sz w:val="20"/>
        </w:rPr>
        <w:t>xtracorporeal cardiopulmonary resuscitation</w:t>
      </w:r>
    </w:p>
    <w:p w14:paraId="30BD12AC" w14:textId="77777777" w:rsidR="004D3BAD" w:rsidRDefault="004D3BAD" w:rsidP="004D3BAD">
      <w:pPr>
        <w:widowControl/>
        <w:spacing w:after="160" w:line="259" w:lineRule="auto"/>
        <w:rPr>
          <w:b/>
          <w:sz w:val="20"/>
        </w:rPr>
      </w:pPr>
      <w:r>
        <w:rPr>
          <w:b/>
          <w:sz w:val="20"/>
        </w:rPr>
        <w:br w:type="page"/>
      </w:r>
    </w:p>
    <w:p w14:paraId="608218F0" w14:textId="5B2A60E2" w:rsidR="004D3BAD" w:rsidRPr="00904F1C" w:rsidRDefault="004D3BAD" w:rsidP="004D3BAD">
      <w:pPr>
        <w:widowControl/>
        <w:spacing w:line="360" w:lineRule="auto"/>
        <w:rPr>
          <w:b/>
          <w:sz w:val="20"/>
        </w:rPr>
      </w:pPr>
      <w:r>
        <w:rPr>
          <w:rFonts w:hint="eastAsia"/>
          <w:b/>
          <w:sz w:val="20"/>
        </w:rPr>
        <w:lastRenderedPageBreak/>
        <w:t>Supplement</w:t>
      </w:r>
      <w:r w:rsidR="00EA3063">
        <w:rPr>
          <w:b/>
          <w:sz w:val="20"/>
        </w:rPr>
        <w:t>ary</w:t>
      </w:r>
      <w:r>
        <w:rPr>
          <w:rFonts w:hint="eastAsia"/>
          <w:b/>
          <w:sz w:val="20"/>
        </w:rPr>
        <w:t xml:space="preserve"> </w:t>
      </w:r>
      <w:r w:rsidRPr="00904F1C">
        <w:rPr>
          <w:b/>
          <w:sz w:val="20"/>
        </w:rPr>
        <w:t>Table 3. In-hospital management methods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535"/>
        <w:gridCol w:w="1536"/>
        <w:gridCol w:w="1536"/>
        <w:gridCol w:w="1205"/>
      </w:tblGrid>
      <w:tr w:rsidR="004D3BAD" w:rsidRPr="00904F1C" w14:paraId="542F65DC" w14:textId="77777777" w:rsidTr="00EA65AC">
        <w:trPr>
          <w:trHeight w:val="397"/>
        </w:trPr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03A1D3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Variables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641868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Overall</w:t>
            </w:r>
          </w:p>
          <w:p w14:paraId="3309384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1247)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BFF3CD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Intensivist</w:t>
            </w:r>
            <w:r>
              <w:rPr>
                <w:sz w:val="20"/>
              </w:rPr>
              <w:t xml:space="preserve"> group</w:t>
            </w:r>
          </w:p>
          <w:p w14:paraId="75F8BF4F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552)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D0309C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Non</w:t>
            </w:r>
            <w:r>
              <w:rPr>
                <w:sz w:val="20"/>
              </w:rPr>
              <w:t>-intensivist group</w:t>
            </w:r>
          </w:p>
          <w:p w14:paraId="67E5B4B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(n = 695)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5223AC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i/>
                <w:sz w:val="20"/>
              </w:rPr>
              <w:t>p</w:t>
            </w:r>
            <w:r w:rsidRPr="00904F1C">
              <w:rPr>
                <w:sz w:val="20"/>
              </w:rPr>
              <w:t>-value</w:t>
            </w:r>
          </w:p>
        </w:tc>
      </w:tr>
      <w:tr w:rsidR="004D3BAD" w:rsidRPr="00904F1C" w14:paraId="6BA4E038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83D0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Dopamine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82B4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790 (63.4)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F973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209 (37.9)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843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581 (83.6)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4C10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0A46A021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BF74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Dobutamine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8966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483 (38.7)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FA19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210 (38.0)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8E96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273 (39.3)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F3DA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0.656</w:t>
            </w:r>
          </w:p>
        </w:tc>
      </w:tr>
      <w:tr w:rsidR="004D3BAD" w:rsidRPr="00904F1C" w14:paraId="21B16A9D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D2BA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Epinephrine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010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86 (6.9)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A8F4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25 (4.3)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B82D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61 (8.8)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4E2A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0.003</w:t>
            </w:r>
          </w:p>
        </w:tc>
      </w:tr>
      <w:tr w:rsidR="004D3BAD" w:rsidRPr="00904F1C" w14:paraId="44571B94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3DC35" w14:textId="77777777" w:rsidR="004D3BAD" w:rsidRPr="00904F1C" w:rsidRDefault="004D3BAD" w:rsidP="00EA65AC">
            <w:pPr>
              <w:spacing w:line="360" w:lineRule="auto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Norepinephrine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A88E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715 (57.3)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3E7A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362 (65.6)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C7EE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353 (50.8)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DC7CF" w14:textId="77777777" w:rsidR="004D3BAD" w:rsidRPr="00904F1C" w:rsidRDefault="004D3BAD" w:rsidP="00EA65AC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04F1C">
              <w:rPr>
                <w:color w:val="000000"/>
                <w:sz w:val="20"/>
              </w:rPr>
              <w:t>&lt;0.001</w:t>
            </w:r>
          </w:p>
        </w:tc>
      </w:tr>
      <w:tr w:rsidR="004D3BAD" w:rsidRPr="00904F1C" w14:paraId="2F0B656A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CC43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Vasoactive-Inotropic Score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E1BD4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73.4 ± 136.5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66A9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 xml:space="preserve">65.1 ± 103.3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48A6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80.0 ± 157.8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C752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0.045</w:t>
            </w:r>
          </w:p>
        </w:tc>
      </w:tr>
      <w:tr w:rsidR="004D3BAD" w:rsidRPr="00904F1C" w14:paraId="308052F9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5811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Mechanical ventilator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565B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709 (56.9)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A3CE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293 (53.1)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ECC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416 (59.9)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B769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0.016</w:t>
            </w:r>
          </w:p>
        </w:tc>
      </w:tr>
      <w:tr w:rsidR="004D3BAD" w:rsidRPr="00904F1C" w14:paraId="0ADD7630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DA12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Continuous renal replacement therapy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C68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285 (22.9)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2B2D0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129 (23.4)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BA1D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156 (22.4)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E198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0.700</w:t>
            </w:r>
          </w:p>
        </w:tc>
      </w:tr>
      <w:tr w:rsidR="004D3BAD" w:rsidRPr="00904F1C" w14:paraId="2B54D38A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CD7A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Intra-aortic balloon pump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AA7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314 (25.2)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AB42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137 (24.8)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7E6B5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177 (25.5)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7E87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0.793</w:t>
            </w:r>
          </w:p>
        </w:tc>
      </w:tr>
      <w:tr w:rsidR="004D3BAD" w:rsidRPr="00904F1C" w14:paraId="112B41AF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2E72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Extracorporeal membrane oxygenator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B90A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496 (39.8)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5E38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213 (38.6)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C5CE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283 (40.7)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5744C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0.445</w:t>
            </w:r>
          </w:p>
        </w:tc>
      </w:tr>
      <w:tr w:rsidR="004D3BAD" w:rsidRPr="00904F1C" w14:paraId="029DBAFE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8149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 xml:space="preserve">Extracorporeal cardiopulmonary resuscitation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9587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240 (19.2)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24DF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81 (14.7)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6E21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159 (22.9)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D024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&lt;0.001</w:t>
            </w:r>
          </w:p>
        </w:tc>
      </w:tr>
      <w:tr w:rsidR="004D3BAD" w:rsidRPr="00904F1C" w14:paraId="7A66B25B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4171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ICU stay, d (Total patients)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7B79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9.7 (2.0-12.0)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9F42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11.7 (2.0–13.8)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D79B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8.2 (1.5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10.0)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8FE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&lt;0.001</w:t>
            </w:r>
          </w:p>
        </w:tc>
      </w:tr>
      <w:tr w:rsidR="004D3BAD" w:rsidRPr="00904F1C" w14:paraId="7E3B376F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446C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Hospital stay, d (Total patients)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B2BC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15.3 (4.0-18.0)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A56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17.4 (6.0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21.0)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F2E0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13.6 (4.0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16.0)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88FD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&lt;0.001</w:t>
            </w:r>
          </w:p>
        </w:tc>
      </w:tr>
      <w:tr w:rsidR="004D3BAD" w:rsidRPr="00904F1C" w14:paraId="1D92805E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A252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ICU stay, d (Survivors)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0D83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10.2 (2.0-12.0)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D3FBF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11.9 (3.0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13.0)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3E1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8.6 (2.0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10.0)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262BB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0.001</w:t>
            </w:r>
          </w:p>
        </w:tc>
      </w:tr>
      <w:tr w:rsidR="004D3BAD" w:rsidRPr="00904F1C" w14:paraId="6D11DA2C" w14:textId="77777777" w:rsidTr="00EA65AC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36739" w14:textId="77777777" w:rsidR="004D3BAD" w:rsidRPr="00904F1C" w:rsidRDefault="004D3BAD" w:rsidP="00EA65AC">
            <w:pPr>
              <w:spacing w:line="360" w:lineRule="auto"/>
              <w:rPr>
                <w:sz w:val="20"/>
              </w:rPr>
            </w:pPr>
            <w:r w:rsidRPr="00904F1C">
              <w:rPr>
                <w:sz w:val="20"/>
              </w:rPr>
              <w:t>Hospital stay, d (Survivors)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BBDB6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17.6 (6.0-21.0)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9DE50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18.3 (7.0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23.0)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26BD2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16.9 (5.0</w:t>
            </w:r>
            <w:r>
              <w:rPr>
                <w:sz w:val="20"/>
              </w:rPr>
              <w:t>–</w:t>
            </w:r>
            <w:r w:rsidRPr="00904F1C">
              <w:rPr>
                <w:sz w:val="20"/>
              </w:rPr>
              <w:t>20.0)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F1914" w14:textId="77777777" w:rsidR="004D3BAD" w:rsidRPr="00904F1C" w:rsidRDefault="004D3BAD" w:rsidP="00EA65AC">
            <w:pPr>
              <w:spacing w:line="360" w:lineRule="auto"/>
              <w:jc w:val="center"/>
              <w:rPr>
                <w:sz w:val="20"/>
              </w:rPr>
            </w:pPr>
            <w:r w:rsidRPr="00904F1C">
              <w:rPr>
                <w:sz w:val="20"/>
              </w:rPr>
              <w:t>0.277</w:t>
            </w:r>
          </w:p>
        </w:tc>
      </w:tr>
    </w:tbl>
    <w:p w14:paraId="60EBB5E1" w14:textId="77777777" w:rsidR="004D3BAD" w:rsidRPr="00904F1C" w:rsidRDefault="004D3BAD" w:rsidP="004D3BAD">
      <w:pPr>
        <w:widowControl/>
        <w:spacing w:line="360" w:lineRule="auto"/>
        <w:jc w:val="left"/>
        <w:rPr>
          <w:sz w:val="20"/>
        </w:rPr>
      </w:pPr>
      <w:r w:rsidRPr="00904F1C">
        <w:rPr>
          <w:sz w:val="20"/>
        </w:rPr>
        <w:t xml:space="preserve">Values are </w:t>
      </w:r>
      <w:r>
        <w:rPr>
          <w:sz w:val="20"/>
        </w:rPr>
        <w:t xml:space="preserve">presented as </w:t>
      </w:r>
      <w:r w:rsidRPr="00904F1C">
        <w:rPr>
          <w:sz w:val="20"/>
        </w:rPr>
        <w:t>mean ± standard deviation or n (%).</w:t>
      </w:r>
    </w:p>
    <w:p w14:paraId="4DAD6828" w14:textId="77777777" w:rsidR="004D3BAD" w:rsidRDefault="004D3BAD" w:rsidP="004D3BAD">
      <w:pPr>
        <w:widowControl/>
        <w:spacing w:line="360" w:lineRule="auto"/>
        <w:rPr>
          <w:sz w:val="20"/>
        </w:rPr>
      </w:pPr>
      <w:r w:rsidRPr="00904F1C">
        <w:rPr>
          <w:sz w:val="20"/>
        </w:rPr>
        <w:t>ICU, intensive care unit</w:t>
      </w:r>
    </w:p>
    <w:p w14:paraId="1C6E5E44" w14:textId="77777777" w:rsidR="001F2D36" w:rsidRDefault="001F2D36"/>
    <w:p w14:paraId="49B767F5" w14:textId="4E14510C" w:rsidR="001F2D36" w:rsidRDefault="001F2D36" w:rsidP="001F2D36">
      <w:pPr>
        <w:jc w:val="right"/>
      </w:pPr>
      <w:r>
        <w:rPr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61871" wp14:editId="4AD372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6400" cy="3217515"/>
                <wp:effectExtent l="0" t="0" r="0" b="254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06400" cy="321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F39DB7" w14:textId="77777777" w:rsidR="001F2D36" w:rsidRDefault="001F2D36" w:rsidP="001F2D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  <w:r>
                              <w:t>roportion (%)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6187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0;width:32pt;height:253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mYKwIAAFIEAAAOAAAAZHJzL2Uyb0RvYy54bWysVN9v2jAQfp+0/8Hy+0hCgXYRoWJUTJNQ&#10;W4mufTaOTSI5Ps82JOyv39kJLev2NO3F3Pm+fL4f3zG/7RpFjsK6GnRBs1FKidAcylrvC/r9af3p&#10;hhLnmS6ZAi0KehKO3i4+fpi3JhdjqECVwhIk0S5vTUEr702eJI5XomFuBEZoDEqwDfPo2n1SWtYi&#10;e6OScZrOkhZsaSxw4Rze3vVBuoj8UgruH6R0whNVUMzNx9PGcxfOZDFn+d4yU9V8SIP9QxYNqzU+&#10;+kp1xzwjB1v/QdXU3IID6UccmgSkrLmINWA1Wfqumm3FjIi1YHOceW2T+3+0/P64NY+W+O4LdDjA&#10;0JDWuNzhZaink7YhUtXmOQTDDeZMEInNPL02UHSecLycpLNJihGOoatxdj3NpoEw6XnC18Y6/1VA&#10;Q4JRUIsDiqzsuHG+h54hAe5A1eW6Vio6QRRipSw5Mhyn8jFbJP8NpTRpCzq7mqaRWEP4vGdWGnN5&#10;qy5Yvtt1Q8k7KE/YCQu9SJzh6xqT3DDnH5lFVWBhqHT/gIdUgI/AYFFSgf35t/uAL6hgz/hLSYs6&#10;K6j7cWBWUKK+aRzk52wyCcKMzmR6PUbHXkZ2lxF9aFaAtWe4VYZHM+C9OpvSQvOCK7EM72KIaY65&#10;FRRf782V79WPK8XFchlBKEXD/EZvDT9POQzhqXth1gyT8jjjezgrkuXvBtZjh/b2nRwcFG5UwLBk&#10;YTMu/Yh6+ytY/AIAAP//AwBQSwMEFAAGAAgAAAAhAPaeG3rZAAAABAEAAA8AAABkcnMvZG93bnJl&#10;di54bWxMj8FOwzAQRO9I/IO1SNyoA4K0CnEqVIQKx5R+wCZenIh4HcVum/L1LFzgMtJoVjNvy/Xs&#10;B3WkKfaBDdwuMlDEbbA9OwP795ebFaiYkC0OgcnAmSKsq8uLEgsbTlzTcZeckhKOBRroUhoLrWPb&#10;kce4CCOxZB9h8pjETk7bCU9S7gd9l2W59tizLHQ40qaj9nN38AZi/fp2fu63y1Xz5dx2U+dp3qMx&#10;11fz0yOoRHP6O4YffEGHSpiacGAb1WBAHkm/Kll+L64x8JDlS9BVqf/DV98AAAD//wMAUEsBAi0A&#10;FAAGAAgAAAAhALaDOJL+AAAA4QEAABMAAAAAAAAAAAAAAAAAAAAAAFtDb250ZW50X1R5cGVzXS54&#10;bWxQSwECLQAUAAYACAAAACEAOP0h/9YAAACUAQAACwAAAAAAAAAAAAAAAAAvAQAAX3JlbHMvLnJl&#10;bHNQSwECLQAUAAYACAAAACEAZewZmCsCAABSBAAADgAAAAAAAAAAAAAAAAAuAgAAZHJzL2Uyb0Rv&#10;Yy54bWxQSwECLQAUAAYACAAAACEA9p4betkAAAAEAQAADwAAAAAAAAAAAAAAAACFBAAAZHJzL2Rv&#10;d25yZXYueG1sUEsFBgAAAAAEAAQA8wAAAIsFAAAAAA==&#10;" fillcolor="white [3201]" stroked="f" strokeweight=".5pt">
                <v:textbox style="layout-flow:vertical-ideographic">
                  <w:txbxContent>
                    <w:p w14:paraId="2EF39DB7" w14:textId="77777777" w:rsidR="001F2D36" w:rsidRDefault="001F2D36" w:rsidP="001F2D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  <w:r>
                        <w:t>roportion (%)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zh-CN"/>
        </w:rPr>
        <w:drawing>
          <wp:inline distT="0" distB="0" distL="0" distR="0" wp14:anchorId="7A96283F" wp14:editId="6D2125DE">
            <wp:extent cx="5359400" cy="3200400"/>
            <wp:effectExtent l="0" t="0" r="12700" b="0"/>
            <wp:docPr id="2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C05E0D0" w14:textId="56F804EB" w:rsidR="001F2D36" w:rsidRDefault="001F2D36" w:rsidP="001F2D36">
      <w:pPr>
        <w:rPr>
          <w:sz w:val="20"/>
        </w:rPr>
      </w:pPr>
      <w:r>
        <w:rPr>
          <w:sz w:val="20"/>
          <w:szCs w:val="24"/>
        </w:rPr>
        <w:t>Supplement</w:t>
      </w:r>
      <w:r w:rsidR="00EA3063">
        <w:rPr>
          <w:sz w:val="20"/>
          <w:szCs w:val="24"/>
        </w:rPr>
        <w:t>ary</w:t>
      </w:r>
      <w:r>
        <w:rPr>
          <w:sz w:val="20"/>
          <w:szCs w:val="24"/>
        </w:rPr>
        <w:t xml:space="preserve"> </w:t>
      </w:r>
      <w:r w:rsidRPr="0054798B">
        <w:rPr>
          <w:rFonts w:hint="eastAsia"/>
          <w:sz w:val="20"/>
          <w:szCs w:val="24"/>
        </w:rPr>
        <w:t>F</w:t>
      </w:r>
      <w:r w:rsidRPr="0054798B">
        <w:rPr>
          <w:sz w:val="20"/>
          <w:szCs w:val="24"/>
        </w:rPr>
        <w:t xml:space="preserve">ig 1. </w:t>
      </w:r>
      <w:r w:rsidRPr="009E2724">
        <w:rPr>
          <w:sz w:val="20"/>
        </w:rPr>
        <w:t xml:space="preserve">Comparison of in-hospital </w:t>
      </w:r>
      <w:r w:rsidR="00EA3063">
        <w:rPr>
          <w:sz w:val="20"/>
        </w:rPr>
        <w:t>mortality</w:t>
      </w:r>
      <w:r w:rsidR="00EA3063" w:rsidRPr="009E2724">
        <w:rPr>
          <w:sz w:val="20"/>
        </w:rPr>
        <w:t xml:space="preserve"> </w:t>
      </w:r>
      <w:r w:rsidR="00EA3063">
        <w:rPr>
          <w:sz w:val="20"/>
        </w:rPr>
        <w:t xml:space="preserve">rate </w:t>
      </w:r>
      <w:r w:rsidRPr="009E2724">
        <w:rPr>
          <w:sz w:val="20"/>
        </w:rPr>
        <w:t>between</w:t>
      </w:r>
      <w:r>
        <w:rPr>
          <w:sz w:val="20"/>
        </w:rPr>
        <w:t xml:space="preserve"> the</w:t>
      </w:r>
      <w:r w:rsidRPr="009E2724">
        <w:rPr>
          <w:sz w:val="20"/>
        </w:rPr>
        <w:t xml:space="preserve"> cardiac intensivist and no</w:t>
      </w:r>
      <w:r>
        <w:rPr>
          <w:sz w:val="20"/>
        </w:rPr>
        <w:t>n-</w:t>
      </w:r>
      <w:r w:rsidRPr="009E2724">
        <w:rPr>
          <w:sz w:val="20"/>
        </w:rPr>
        <w:t>cardiac intensivist groups</w:t>
      </w:r>
      <w:r>
        <w:rPr>
          <w:rFonts w:hint="eastAsia"/>
          <w:sz w:val="20"/>
        </w:rPr>
        <w:t>.</w:t>
      </w:r>
    </w:p>
    <w:p w14:paraId="352895C8" w14:textId="77777777" w:rsidR="001F2D36" w:rsidRDefault="001F2D36" w:rsidP="001F2D36">
      <w:pPr>
        <w:rPr>
          <w:sz w:val="20"/>
        </w:rPr>
      </w:pPr>
    </w:p>
    <w:p w14:paraId="6E3E0328" w14:textId="1E69C6CB" w:rsidR="000C7411" w:rsidRDefault="000C7411" w:rsidP="000C7411">
      <w:pPr>
        <w:jc w:val="center"/>
        <w:rPr>
          <w:rFonts w:hint="eastAsia"/>
          <w:sz w:val="20"/>
        </w:rPr>
      </w:pPr>
      <w:r>
        <w:rPr>
          <w:rFonts w:hint="eastAsia"/>
          <w:sz w:val="20"/>
        </w:rPr>
        <w:lastRenderedPageBreak/>
        <w:t xml:space="preserve">               </w:t>
      </w:r>
      <w:r w:rsidR="00291106">
        <w:rPr>
          <w:rFonts w:hint="eastAsia"/>
          <w:sz w:val="20"/>
        </w:rPr>
        <w:t xml:space="preserve">    </w:t>
      </w:r>
      <w:r>
        <w:rPr>
          <w:rFonts w:hint="eastAsia"/>
          <w:sz w:val="20"/>
        </w:rPr>
        <w:t>*</w:t>
      </w:r>
    </w:p>
    <w:p w14:paraId="326DE9BF" w14:textId="5C0C1210" w:rsidR="001F2D36" w:rsidRDefault="000C7411" w:rsidP="000C7411">
      <w:pPr>
        <w:jc w:val="right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4ADB3" wp14:editId="7E628D7A">
                <wp:simplePos x="0" y="0"/>
                <wp:positionH relativeFrom="column">
                  <wp:posOffset>2986723</wp:posOffset>
                </wp:positionH>
                <wp:positionV relativeFrom="paragraph">
                  <wp:posOffset>879475</wp:posOffset>
                </wp:positionV>
                <wp:extent cx="406400" cy="4893945"/>
                <wp:effectExtent l="4127" t="0" r="0" b="0"/>
                <wp:wrapNone/>
                <wp:docPr id="15284452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6400" cy="489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C8E73" w14:textId="295E2958" w:rsidR="001F2D36" w:rsidRDefault="001F2D36" w:rsidP="001F2D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Years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4ADB3" id="_x0000_s1027" type="#_x0000_t202" style="position:absolute;left:0;text-align:left;margin-left:235.2pt;margin-top:69.25pt;width:32pt;height:385.3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SELgIAAF4EAAAOAAAAZHJzL2Uyb0RvYy54bWysVFFv2jAQfp+0/2D5fQRoYCUiVIyKaRJq&#10;K9Guz8ZxSCTb59mGhP36nZ1AWbenaTyYO9/H57vv7pjftUqSo7CuBp3T0WBIidAcilrvc/ryvP50&#10;S4nzTBdMghY5PQlH7xYfP8wbk4kxVCALYQmSaJc1JqeV9yZLEscroZgbgBEagyVYxTy6dp8UljXI&#10;rmQyHg6nSQO2MBa4cA5v77sgXUT+shTcP5alE57InGJuPp42nrtwJos5y/aWmarmfRrsH7JQrNb4&#10;6IXqnnlGDrb+g0rV3IKD0g84qATKsuYi1oDVjIbvqtlWzIhYC4rjzEUm9/9o+cNxa54s8e0XaLGB&#10;QZDGuMzhZainLa0iFlC30RT1xk8sExMnCEdFTxcVResJx8t0OE0RRjiG0tvZzSydBNakIwukxjr/&#10;VYAiwcipxS5FVnbcON9Bz5AAdyDrYl1LGZ0wGWIlLTky7Kn0MWUk/w0lNWlyOr2ZdOlqCD/vmKXG&#10;XN5KDJZvdy2pi6vyd1CcUJVYOJbiDF/XmOuGOf/ELE4IXuLU+0c8Sgn4FvQWJRXYn3+7D/icCvYd&#10;vylpcOZy6n4cmBWUyG8amzobpSkS++ikk89jdOx1ZHcd0Qe1ApRgFPOLZsB7eTZLC+oV12MZ3sUQ&#10;0xxzyym+3pkr320CrhcXy2UE4Vga5jd6a3igPrfruX1l1vQN89jqBzhPJ8ve9a3D9ip3SvYODnEc&#10;hH7hwpZc+xH19rew+AUAAP//AwBQSwMEFAAGAAgAAAAhAIo0cqHgAAAACwEAAA8AAABkcnMvZG93&#10;bnJldi54bWxMjz9PwzAUxHckvoP1kNioE9qQP8SpKlAHBgZC2Z34kUS1n6PYSdNvj5lgPN3p7nfl&#10;fjWaLTi5wZKAeBMBQ2qtGqgTcPo8PmTAnJekpLaEAq7oYF/d3pSyUPZCH7jUvmOhhFwhBfTejwXn&#10;ru3RSLexI1Lwvu1kpA9y6ria5CWUG80fo+iJGzlQWOjliC89tud6NgK2y1Zf53GoD6d29/aenL/w&#10;tTkKcX+3Hp6BeVz9Xxh+8QM6VIGpsTMpx3TQcRq+eAG7PM6BhUSWpSmwRkCSJDnwquT/P1Q/AAAA&#10;//8DAFBLAQItABQABgAIAAAAIQC2gziS/gAAAOEBAAATAAAAAAAAAAAAAAAAAAAAAABbQ29udGVu&#10;dF9UeXBlc10ueG1sUEsBAi0AFAAGAAgAAAAhADj9If/WAAAAlAEAAAsAAAAAAAAAAAAAAAAALwEA&#10;AF9yZWxzLy5yZWxzUEsBAi0AFAAGAAgAAAAhALa9RIQuAgAAXgQAAA4AAAAAAAAAAAAAAAAALgIA&#10;AGRycy9lMm9Eb2MueG1sUEsBAi0AFAAGAAgAAAAhAIo0cqHgAAAACwEAAA8AAAAAAAAAAAAAAAAA&#10;iAQAAGRycy9kb3ducmV2LnhtbFBLBQYAAAAABAAEAPMAAACVBQAAAAA=&#10;" fillcolor="white [3201]" stroked="f" strokeweight=".5pt">
                <v:textbox style="layout-flow:vertical-ideographic">
                  <w:txbxContent>
                    <w:p w14:paraId="613C8E73" w14:textId="295E2958" w:rsidR="001F2D36" w:rsidRDefault="001F2D36" w:rsidP="001F2D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B6EEE" wp14:editId="064883E5">
                <wp:simplePos x="0" y="0"/>
                <wp:positionH relativeFrom="column">
                  <wp:posOffset>43891</wp:posOffset>
                </wp:positionH>
                <wp:positionV relativeFrom="paragraph">
                  <wp:posOffset>-14656</wp:posOffset>
                </wp:positionV>
                <wp:extent cx="406400" cy="3217515"/>
                <wp:effectExtent l="0" t="0" r="0" b="2540"/>
                <wp:wrapNone/>
                <wp:docPr id="162374789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06400" cy="321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E67584" w14:textId="77777777" w:rsidR="001F2D36" w:rsidRDefault="001F2D36" w:rsidP="001F2D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  <w:r>
                              <w:t>roportion (%)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B6EEE" id="_x0000_s1028" type="#_x0000_t202" style="position:absolute;left:0;text-align:left;margin-left:3.45pt;margin-top:-1.15pt;width:32pt;height:253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4zMAIAAFkEAAAOAAAAZHJzL2Uyb0RvYy54bWysVN9v2jAQfp+0/8Hy+0hCgXYRoWJUTJNQ&#10;W4mufTaOTSI5Ps82JOyv39kJLev2NO3F3Pm+fL4f3zG/7RpFjsK6GnRBs1FKidAcylrvC/r9af3p&#10;hhLnmS6ZAi0KehKO3i4+fpi3JhdjqECVwhIk0S5vTUEr702eJI5XomFuBEZoDEqwDfPo2n1SWtYi&#10;e6OScZrOkhZsaSxw4Rze3vVBuoj8UgruH6R0whNVUMzNx9PGcxfOZDFn+d4yU9V8SIP9QxYNqzU+&#10;+kp1xzwjB1v/QdXU3IID6UccmgSkrLmINWA1Wfqumm3FjIi1YHOceW2T+3+0/P64NY+W+O4LdDjA&#10;0JDWuNzhZaink7YhUtXmOQTDDeZMEInNPL02UHSecLycpLNJihGOoatxdj3NpoEw6XnC18Y6/1VA&#10;Q4JRUIsDiqzsuHG+h54hAe5A1eW6Vio6QRRipSw5Mhyn8jFbJP8NpTRpCzq7mqaRWEP4vGdWGnN5&#10;qy5Yvtt1pC4LOj5XvoPyhA2x0GvFGb6uMdcNc/6RWRQH1oeC9w94SAX4FgwWJRXYn3+7D/iCCvaM&#10;v5S0KLeCuh8HZgUl6pvGeX7OJpOgz+hMptdjdOxlZHcZ0YdmBdiCDJfL8GgGvFdnU1poXnAzluFd&#10;DDHNMbeC4uu9ufL9EuBmcbFcRhAq0jC/0VvDz8MOs3jqXpg1w8A8jvoezsJk+bu59dihy30nBwf1&#10;G4Uw7FpYkEs/ot7+ERa/AAAA//8DAFBLAwQUAAYACAAAACEAVsR3W9sAAAAHAQAADwAAAGRycy9k&#10;b3ducmV2LnhtbEyOwU7DMBBE70j8g7VI3FqbUtIS4lSoCBWOKf0AJ16ciHgdxW6b8vUsJziOZvTm&#10;FZvJ9+KEY+wCabibKxBITbAdOQ2Hj9fZGkRMhqzpA6GGC0bYlNdXhcltOFOFp31ygiEUc6OhTWnI&#10;pYxNi97EeRiQuPsMozeJ4+ikHc2Z4b6XC6Uy6U1H/NCaAbctNl/7o9cQq7f3y0u3W63rb+d22ypL&#10;08FofXszPT+BSDilvzH86rM6lOxUhyPZKHoN2SMPNcwW9yC4XinOtYYHtVyCLAv537/8AQAA//8D&#10;AFBLAQItABQABgAIAAAAIQC2gziS/gAAAOEBAAATAAAAAAAAAAAAAAAAAAAAAABbQ29udGVudF9U&#10;eXBlc10ueG1sUEsBAi0AFAAGAAgAAAAhADj9If/WAAAAlAEAAAsAAAAAAAAAAAAAAAAALwEAAF9y&#10;ZWxzLy5yZWxzUEsBAi0AFAAGAAgAAAAhACmQnjMwAgAAWQQAAA4AAAAAAAAAAAAAAAAALgIAAGRy&#10;cy9lMm9Eb2MueG1sUEsBAi0AFAAGAAgAAAAhAFbEd1vbAAAABwEAAA8AAAAAAAAAAAAAAAAAigQA&#10;AGRycy9kb3ducmV2LnhtbFBLBQYAAAAABAAEAPMAAACSBQAAAAA=&#10;" fillcolor="white [3201]" stroked="f" strokeweight=".5pt">
                <v:textbox style="layout-flow:vertical-ideographic">
                  <w:txbxContent>
                    <w:p w14:paraId="77E67584" w14:textId="77777777" w:rsidR="001F2D36" w:rsidRDefault="001F2D36" w:rsidP="001F2D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  <w:r>
                        <w:t>roportion (%)</w:t>
                      </w:r>
                    </w:p>
                  </w:txbxContent>
                </v:textbox>
              </v:shape>
            </w:pict>
          </mc:Fallback>
        </mc:AlternateContent>
      </w:r>
      <w:r w:rsidRPr="000C7411">
        <w:rPr>
          <w:sz w:val="20"/>
        </w:rPr>
        <w:drawing>
          <wp:inline distT="0" distB="0" distL="0" distR="0" wp14:anchorId="7CAFE2E4" wp14:editId="4A64EB34">
            <wp:extent cx="5226431" cy="3117215"/>
            <wp:effectExtent l="0" t="0" r="12700" b="6985"/>
            <wp:docPr id="105618301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DD7CE7B3-2AD3-E14F-2C8B-5D8CBE4754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3D25B3D" w14:textId="4AB006C8" w:rsidR="001F2D36" w:rsidRDefault="001F2D36" w:rsidP="001F2D36">
      <w:pPr>
        <w:jc w:val="right"/>
        <w:rPr>
          <w:sz w:val="20"/>
          <w:szCs w:val="24"/>
        </w:rPr>
      </w:pPr>
    </w:p>
    <w:p w14:paraId="2D262929" w14:textId="3033DB7D" w:rsidR="001F2D36" w:rsidRDefault="001F2D36" w:rsidP="001F2D36">
      <w:pPr>
        <w:jc w:val="right"/>
      </w:pPr>
    </w:p>
    <w:p w14:paraId="600B31C7" w14:textId="77777777" w:rsidR="001F2D36" w:rsidRDefault="001F2D36" w:rsidP="001F2D36">
      <w:pPr>
        <w:jc w:val="right"/>
      </w:pPr>
    </w:p>
    <w:p w14:paraId="64114ABC" w14:textId="79B18B94" w:rsidR="001F2D36" w:rsidRDefault="001F2D36" w:rsidP="001F2D36">
      <w:pPr>
        <w:rPr>
          <w:color w:val="FF0000"/>
        </w:rPr>
      </w:pPr>
    </w:p>
    <w:p w14:paraId="2B449B49" w14:textId="0206165E" w:rsidR="000031D4" w:rsidRDefault="000031D4" w:rsidP="001F2D36">
      <w:pPr>
        <w:rPr>
          <w:color w:val="FF0000"/>
        </w:rPr>
      </w:pPr>
    </w:p>
    <w:p w14:paraId="3E94B544" w14:textId="77777777" w:rsidR="000031D4" w:rsidRPr="000031D4" w:rsidRDefault="000031D4" w:rsidP="001F2D36">
      <w:pPr>
        <w:rPr>
          <w:color w:val="7030A0"/>
        </w:rPr>
      </w:pPr>
    </w:p>
    <w:p w14:paraId="47509515" w14:textId="6B5A2606" w:rsidR="00F7377B" w:rsidRPr="00291106" w:rsidRDefault="001F2D36" w:rsidP="00291106">
      <w:pPr>
        <w:rPr>
          <w:rFonts w:hint="eastAsia"/>
          <w:color w:val="7030A0"/>
          <w:sz w:val="20"/>
          <w:szCs w:val="20"/>
        </w:rPr>
      </w:pPr>
      <w:r w:rsidRPr="0020499D">
        <w:rPr>
          <w:rFonts w:hint="eastAsia"/>
          <w:color w:val="000000" w:themeColor="text1"/>
          <w:sz w:val="20"/>
          <w:szCs w:val="20"/>
        </w:rPr>
        <w:t>Supplement</w:t>
      </w:r>
      <w:r w:rsidR="00EA3063" w:rsidRPr="0020499D">
        <w:rPr>
          <w:color w:val="000000" w:themeColor="text1"/>
          <w:sz w:val="20"/>
          <w:szCs w:val="20"/>
        </w:rPr>
        <w:t>ary</w:t>
      </w:r>
      <w:r w:rsidRPr="0020499D">
        <w:rPr>
          <w:rFonts w:hint="eastAsia"/>
          <w:color w:val="000000" w:themeColor="text1"/>
          <w:sz w:val="20"/>
          <w:szCs w:val="20"/>
        </w:rPr>
        <w:t xml:space="preserve"> Fig 2. </w:t>
      </w:r>
      <w:r w:rsidRPr="0020499D">
        <w:rPr>
          <w:color w:val="000000" w:themeColor="text1"/>
          <w:sz w:val="20"/>
          <w:szCs w:val="20"/>
        </w:rPr>
        <w:t>The difference in mortality rates according to each year from 2014 to 2018.</w:t>
      </w:r>
    </w:p>
    <w:p w14:paraId="2B0C902E" w14:textId="548AE610" w:rsidR="001F2D36" w:rsidRPr="001F2D36" w:rsidRDefault="001F2D36" w:rsidP="001F2D36">
      <w:pPr>
        <w:jc w:val="left"/>
        <w:rPr>
          <w:sz w:val="20"/>
          <w:szCs w:val="20"/>
        </w:rPr>
      </w:pPr>
    </w:p>
    <w:sectPr w:rsidR="001F2D36" w:rsidRPr="001F2D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1F9DA" w14:textId="77777777" w:rsidR="0099779D" w:rsidRDefault="0099779D" w:rsidP="001F2D36">
      <w:r>
        <w:separator/>
      </w:r>
    </w:p>
  </w:endnote>
  <w:endnote w:type="continuationSeparator" w:id="0">
    <w:p w14:paraId="74C3AB2B" w14:textId="77777777" w:rsidR="0099779D" w:rsidRDefault="0099779D" w:rsidP="001F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69643" w14:textId="77777777" w:rsidR="0099779D" w:rsidRDefault="0099779D" w:rsidP="001F2D36">
      <w:r>
        <w:separator/>
      </w:r>
    </w:p>
  </w:footnote>
  <w:footnote w:type="continuationSeparator" w:id="0">
    <w:p w14:paraId="62C3E27D" w14:textId="77777777" w:rsidR="0099779D" w:rsidRDefault="0099779D" w:rsidP="001F2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C5003"/>
    <w:multiLevelType w:val="hybridMultilevel"/>
    <w:tmpl w:val="8B70F29A"/>
    <w:lvl w:ilvl="0" w:tplc="59B02994">
      <w:start w:val="23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380B12"/>
    <w:multiLevelType w:val="hybridMultilevel"/>
    <w:tmpl w:val="A81CC0AE"/>
    <w:lvl w:ilvl="0" w:tplc="BDCE259E">
      <w:start w:val="23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82520709">
    <w:abstractNumId w:val="0"/>
  </w:num>
  <w:num w:numId="2" w16cid:durableId="52975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AD"/>
    <w:rsid w:val="000031D4"/>
    <w:rsid w:val="000B5A96"/>
    <w:rsid w:val="000C7411"/>
    <w:rsid w:val="000F43BB"/>
    <w:rsid w:val="001F2D36"/>
    <w:rsid w:val="0020499D"/>
    <w:rsid w:val="00291106"/>
    <w:rsid w:val="002F0922"/>
    <w:rsid w:val="003B25BF"/>
    <w:rsid w:val="004D3BAD"/>
    <w:rsid w:val="005927C0"/>
    <w:rsid w:val="00673318"/>
    <w:rsid w:val="00801612"/>
    <w:rsid w:val="008A5171"/>
    <w:rsid w:val="008E63EE"/>
    <w:rsid w:val="0099779D"/>
    <w:rsid w:val="00A56F4C"/>
    <w:rsid w:val="00A7102E"/>
    <w:rsid w:val="00C2399F"/>
    <w:rsid w:val="00C45160"/>
    <w:rsid w:val="00E64D1B"/>
    <w:rsid w:val="00EA3063"/>
    <w:rsid w:val="00F2639E"/>
    <w:rsid w:val="00F7377B"/>
    <w:rsid w:val="00FB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110D9"/>
  <w15:chartTrackingRefBased/>
  <w15:docId w15:val="{71BCE08B-B109-4F3D-A7F4-9E6AB38D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AD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 w:val="24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4D3BAD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3B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3BAD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3BAD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3BAD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3BAD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3BAD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3BAD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3BAD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D3B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D3B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D3B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D3B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D3B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D3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3BA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D3B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3BAD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0"/>
      <w:szCs w:val="22"/>
    </w:rPr>
  </w:style>
  <w:style w:type="character" w:customStyle="1" w:styleId="Char1">
    <w:name w:val="인용 Char"/>
    <w:basedOn w:val="a0"/>
    <w:link w:val="a5"/>
    <w:uiPriority w:val="29"/>
    <w:rsid w:val="004D3BA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3BA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styleId="a7">
    <w:name w:val="Intense Emphasis"/>
    <w:basedOn w:val="a0"/>
    <w:uiPriority w:val="21"/>
    <w:qFormat/>
    <w:rsid w:val="004D3B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3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0"/>
      <w:szCs w:val="22"/>
    </w:rPr>
  </w:style>
  <w:style w:type="character" w:customStyle="1" w:styleId="Char2">
    <w:name w:val="강한 인용 Char"/>
    <w:basedOn w:val="a0"/>
    <w:link w:val="a8"/>
    <w:uiPriority w:val="30"/>
    <w:rsid w:val="004D3BA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D3BA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F2D3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F2D36"/>
    <w:rPr>
      <w:rFonts w:ascii="Times New Roman" w:eastAsia="바탕" w:hAnsi="Times New Roman" w:cs="Times New Roman"/>
      <w:kern w:val="0"/>
      <w:sz w:val="24"/>
      <w:szCs w:val="32"/>
    </w:rPr>
  </w:style>
  <w:style w:type="paragraph" w:styleId="ab">
    <w:name w:val="footer"/>
    <w:basedOn w:val="a"/>
    <w:link w:val="Char4"/>
    <w:uiPriority w:val="99"/>
    <w:unhideWhenUsed/>
    <w:rsid w:val="001F2D3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F2D36"/>
    <w:rPr>
      <w:rFonts w:ascii="Times New Roman" w:eastAsia="바탕" w:hAnsi="Times New Roman" w:cs="Times New Roman"/>
      <w:kern w:val="0"/>
      <w:sz w:val="24"/>
      <w:szCs w:val="32"/>
    </w:rPr>
  </w:style>
  <w:style w:type="character" w:styleId="ac">
    <w:name w:val="annotation reference"/>
    <w:basedOn w:val="a0"/>
    <w:uiPriority w:val="99"/>
    <w:semiHidden/>
    <w:unhideWhenUsed/>
    <w:rsid w:val="005927C0"/>
    <w:rPr>
      <w:sz w:val="16"/>
      <w:szCs w:val="16"/>
    </w:rPr>
  </w:style>
  <w:style w:type="paragraph" w:styleId="ad">
    <w:name w:val="annotation text"/>
    <w:basedOn w:val="a"/>
    <w:link w:val="Char5"/>
    <w:uiPriority w:val="99"/>
    <w:semiHidden/>
    <w:unhideWhenUsed/>
    <w:rsid w:val="005927C0"/>
    <w:rPr>
      <w:sz w:val="20"/>
      <w:szCs w:val="20"/>
    </w:rPr>
  </w:style>
  <w:style w:type="character" w:customStyle="1" w:styleId="Char5">
    <w:name w:val="메모 텍스트 Char"/>
    <w:basedOn w:val="a0"/>
    <w:link w:val="ad"/>
    <w:uiPriority w:val="99"/>
    <w:semiHidden/>
    <w:rsid w:val="005927C0"/>
    <w:rPr>
      <w:rFonts w:ascii="Times New Roman" w:eastAsia="바탕" w:hAnsi="Times New Roman" w:cs="Times New Roman"/>
      <w:kern w:val="0"/>
      <w:szCs w:val="20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5927C0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5927C0"/>
    <w:rPr>
      <w:rFonts w:ascii="Times New Roman" w:eastAsia="바탕" w:hAnsi="Times New Roman" w:cs="Times New Roman"/>
      <w:b/>
      <w:bCs/>
      <w:kern w:val="0"/>
      <w:szCs w:val="20"/>
    </w:rPr>
  </w:style>
  <w:style w:type="paragraph" w:styleId="af">
    <w:name w:val="Revision"/>
    <w:hidden/>
    <w:uiPriority w:val="99"/>
    <w:semiHidden/>
    <w:rsid w:val="00F2639E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열1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CDC-4FCC-86A5-43F63DEDAC2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CDC-4FCC-86A5-43F63DEDAC23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140</a:t>
                    </a:r>
                  </a:p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(25.4%)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CDC-4FCC-86A5-43F63DEDAC23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279</a:t>
                    </a:r>
                  </a:p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(40.1%)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CDC-4FCC-86A5-43F63DEDAC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Cardiac intensivist</c:v>
                </c:pt>
                <c:pt idx="1">
                  <c:v>No Cardiac intensivisit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25.4</c:v>
                </c:pt>
                <c:pt idx="1">
                  <c:v>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DC-4FCC-86A5-43F63DEDAC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0984320"/>
        <c:axId val="231027072"/>
      </c:barChart>
      <c:catAx>
        <c:axId val="2309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231027072"/>
        <c:crosses val="autoZero"/>
        <c:auto val="1"/>
        <c:lblAlgn val="ctr"/>
        <c:lblOffset val="100"/>
        <c:noMultiLvlLbl val="0"/>
      </c:catAx>
      <c:valAx>
        <c:axId val="231027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23098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bg1"/>
      </a:solidFill>
      <a:round/>
    </a:ln>
    <a:effectLst/>
  </c:spPr>
  <c:txPr>
    <a:bodyPr/>
    <a:lstStyle/>
    <a:p>
      <a:pPr>
        <a:defRPr/>
      </a:pPr>
      <a:endParaRPr lang="ko-K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열1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60-4910-9CCC-45FD9CCA9C37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60-4910-9CCC-45FD9CCA9C37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60-4910-9CCC-45FD9CCA9C37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A60-4910-9CCC-45FD9CCA9C37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A60-4910-9CCC-45FD9CCA9C37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123</a:t>
                    </a:r>
                  </a:p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(35.9%)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A60-4910-9CCC-45FD9CCA9C37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129</a:t>
                    </a:r>
                  </a:p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(39.1%)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A60-4910-9CCC-45FD9CCA9C37}"/>
                </c:ext>
              </c:extLst>
            </c:dLbl>
            <c:dLbl>
              <c:idx val="2"/>
              <c:layout>
                <c:manualLayout>
                  <c:x val="4.8338368580060423E-3"/>
                  <c:y val="-3.968253968253968E-3"/>
                </c:manualLayout>
              </c:layout>
              <c:tx>
                <c:rich>
                  <a:bodyPr/>
                  <a:lstStyle/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107</a:t>
                    </a:r>
                  </a:p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(38.4%)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A60-4910-9CCC-45FD9CCA9C37}"/>
                </c:ext>
              </c:extLst>
            </c:dLbl>
            <c:dLbl>
              <c:idx val="3"/>
              <c:layout>
                <c:manualLayout>
                  <c:x val="0"/>
                  <c:y val="-7.9365079365080089E-3"/>
                </c:manualLayout>
              </c:layout>
              <c:tx>
                <c:rich>
                  <a:bodyPr/>
                  <a:lstStyle/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26</a:t>
                    </a:r>
                  </a:p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(17.6%)</a:t>
                    </a:r>
                    <a:endParaRPr lang="en-US" altLang="ko-KR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8A60-4910-9CCC-45FD9CCA9C3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34</a:t>
                    </a:r>
                  </a:p>
                  <a:p>
                    <a:r>
                      <a:rPr lang="en-US" altLang="ko-KR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(23.1%)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8A60-4910-9CCC-45FD9CCA9C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35.9</c:v>
                </c:pt>
                <c:pt idx="1">
                  <c:v>39.1</c:v>
                </c:pt>
                <c:pt idx="2">
                  <c:v>38.4</c:v>
                </c:pt>
                <c:pt idx="3">
                  <c:v>17.600000000000001</c:v>
                </c:pt>
                <c:pt idx="4">
                  <c:v>23.1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A60-4910-9CCC-45FD9CCA9C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0984320"/>
        <c:axId val="231027072"/>
      </c:barChart>
      <c:catAx>
        <c:axId val="2309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231027072"/>
        <c:crosses val="autoZero"/>
        <c:auto val="1"/>
        <c:lblAlgn val="ctr"/>
        <c:lblOffset val="100"/>
        <c:noMultiLvlLbl val="0"/>
      </c:catAx>
      <c:valAx>
        <c:axId val="231027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23098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bg1"/>
      </a:solidFill>
      <a:round/>
    </a:ln>
    <a:effectLst/>
  </c:spPr>
  <c:txPr>
    <a:bodyPr/>
    <a:lstStyle/>
    <a:p>
      <a:pPr>
        <a:defRPr/>
      </a:pPr>
      <a:endParaRPr lang="ko-K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0.4167</cdr:x>
      <cdr:y>0</cdr:y>
    </cdr:from>
    <cdr:to>
      <cdr:x>0.55543</cdr:x>
      <cdr:y>0.10119</cdr:y>
    </cdr:to>
    <cdr:sp macro="" textlink="">
      <cdr:nvSpPr>
        <cdr:cNvPr id="572614384" name="Text Box 1"/>
        <cdr:cNvSpPr txBox="1"/>
      </cdr:nvSpPr>
      <cdr:spPr>
        <a:xfrm xmlns:a="http://schemas.openxmlformats.org/drawingml/2006/main">
          <a:off x="2233247" y="0"/>
          <a:ext cx="743526" cy="3238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ko-KR" sz="1100" i="1">
              <a:latin typeface="Times New Roman" panose="02020603050405020304" pitchFamily="18" charset="0"/>
              <a:cs typeface="Times New Roman" panose="02020603050405020304" pitchFamily="18" charset="0"/>
            </a:rPr>
            <a:t>p </a:t>
          </a:r>
          <a:r>
            <a:rPr lang="en-US" altLang="ko-KR" sz="1100">
              <a:latin typeface="Times New Roman" panose="02020603050405020304" pitchFamily="18" charset="0"/>
              <a:cs typeface="Times New Roman" panose="02020603050405020304" pitchFamily="18" charset="0"/>
            </a:rPr>
            <a:t>&lt; 0.001</a:t>
          </a:r>
          <a:endParaRPr lang="ko-KR" alt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0.81912</cdr:x>
      <cdr:y>0.01786</cdr:y>
    </cdr:from>
    <cdr:to>
      <cdr:x>0.98454</cdr:x>
      <cdr:y>0.11905</cdr:y>
    </cdr:to>
    <cdr:sp macro="" textlink="">
      <cdr:nvSpPr>
        <cdr:cNvPr id="572614384" name="Text Box 1"/>
        <cdr:cNvSpPr txBox="1"/>
      </cdr:nvSpPr>
      <cdr:spPr>
        <a:xfrm xmlns:a="http://schemas.openxmlformats.org/drawingml/2006/main">
          <a:off x="4280761" y="55673"/>
          <a:ext cx="864485" cy="315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ko-KR" sz="1100" i="1">
              <a:latin typeface="Times New Roman" panose="02020603050405020304" pitchFamily="18" charset="0"/>
              <a:cs typeface="Times New Roman" panose="02020603050405020304" pitchFamily="18" charset="0"/>
            </a:rPr>
            <a:t>* p </a:t>
          </a:r>
          <a:r>
            <a:rPr lang="en-US" altLang="ko-KR" sz="1100">
              <a:latin typeface="Times New Roman" panose="02020603050405020304" pitchFamily="18" charset="0"/>
              <a:cs typeface="Times New Roman" panose="02020603050405020304" pitchFamily="18" charset="0"/>
            </a:rPr>
            <a:t>&lt; 0.001</a:t>
          </a:r>
          <a:endParaRPr lang="ko-KR" alt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0.15583</cdr:x>
      <cdr:y>0.02139</cdr:y>
    </cdr:from>
    <cdr:to>
      <cdr:x>0.1568</cdr:x>
      <cdr:y>0.08708</cdr:y>
    </cdr:to>
    <cdr:cxnSp macro="">
      <cdr:nvCxnSpPr>
        <cdr:cNvPr id="5" name="직선 연결선 4">
          <a:extLst xmlns:a="http://schemas.openxmlformats.org/drawingml/2006/main">
            <a:ext uri="{FF2B5EF4-FFF2-40B4-BE49-F238E27FC236}">
              <a16:creationId xmlns:a16="http://schemas.microsoft.com/office/drawing/2014/main" id="{25547D03-8520-1FE6-848A-21FB7733CED0}"/>
            </a:ext>
          </a:extLst>
        </cdr:cNvPr>
        <cdr:cNvCxnSpPr/>
      </cdr:nvCxnSpPr>
      <cdr:spPr>
        <a:xfrm xmlns:a="http://schemas.openxmlformats.org/drawingml/2006/main" flipH="1" flipV="1">
          <a:off x="814387" y="66675"/>
          <a:ext cx="5080" cy="20478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0.15583</cdr:x>
      <cdr:y>0.02132</cdr:y>
    </cdr:from>
    <cdr:to>
      <cdr:x>0.52491</cdr:x>
      <cdr:y>0.02132</cdr:y>
    </cdr:to>
    <cdr:cxnSp macro="">
      <cdr:nvCxnSpPr>
        <cdr:cNvPr id="11" name="직선 연결선 10">
          <a:extLst xmlns:a="http://schemas.openxmlformats.org/drawingml/2006/main">
            <a:ext uri="{FF2B5EF4-FFF2-40B4-BE49-F238E27FC236}">
              <a16:creationId xmlns:a16="http://schemas.microsoft.com/office/drawing/2014/main" id="{46AB3B50-E754-C824-4339-38490BEDDD8F}"/>
            </a:ext>
          </a:extLst>
        </cdr:cNvPr>
        <cdr:cNvCxnSpPr/>
      </cdr:nvCxnSpPr>
      <cdr:spPr>
        <a:xfrm xmlns:a="http://schemas.openxmlformats.org/drawingml/2006/main">
          <a:off x="814387" y="66455"/>
          <a:ext cx="1928813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0.52515</cdr:x>
      <cdr:y>0.02293</cdr:y>
    </cdr:from>
    <cdr:to>
      <cdr:x>0.52515</cdr:x>
      <cdr:y>0.052</cdr:y>
    </cdr:to>
    <cdr:cxnSp macro="">
      <cdr:nvCxnSpPr>
        <cdr:cNvPr id="20" name="직선 연결선 19">
          <a:extLst xmlns:a="http://schemas.openxmlformats.org/drawingml/2006/main">
            <a:ext uri="{FF2B5EF4-FFF2-40B4-BE49-F238E27FC236}">
              <a16:creationId xmlns:a16="http://schemas.microsoft.com/office/drawing/2014/main" id="{44A85CE2-E526-B25C-BC74-46294740801D}"/>
            </a:ext>
          </a:extLst>
        </cdr:cNvPr>
        <cdr:cNvCxnSpPr/>
      </cdr:nvCxnSpPr>
      <cdr:spPr>
        <a:xfrm xmlns:a="http://schemas.openxmlformats.org/drawingml/2006/main">
          <a:off x="2744472" y="71473"/>
          <a:ext cx="0" cy="9061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0.69851</cdr:x>
      <cdr:y>0.29945</cdr:y>
    </cdr:from>
    <cdr:to>
      <cdr:x>0.69851</cdr:x>
      <cdr:y>0.42006</cdr:y>
    </cdr:to>
    <cdr:cxnSp macro="">
      <cdr:nvCxnSpPr>
        <cdr:cNvPr id="22" name="직선 연결선 21">
          <a:extLst xmlns:a="http://schemas.openxmlformats.org/drawingml/2006/main">
            <a:ext uri="{FF2B5EF4-FFF2-40B4-BE49-F238E27FC236}">
              <a16:creationId xmlns:a16="http://schemas.microsoft.com/office/drawing/2014/main" id="{AEB04505-9415-CBFD-F35B-7011D9872E26}"/>
            </a:ext>
          </a:extLst>
        </cdr:cNvPr>
        <cdr:cNvCxnSpPr/>
      </cdr:nvCxnSpPr>
      <cdr:spPr>
        <a:xfrm xmlns:a="http://schemas.openxmlformats.org/drawingml/2006/main" flipV="1">
          <a:off x="3650448" y="933450"/>
          <a:ext cx="0" cy="37597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0.69942</cdr:x>
      <cdr:y>0.29639</cdr:y>
    </cdr:from>
    <cdr:to>
      <cdr:x>0.88487</cdr:x>
      <cdr:y>0.29823</cdr:y>
    </cdr:to>
    <cdr:cxnSp macro="">
      <cdr:nvCxnSpPr>
        <cdr:cNvPr id="34" name="직선 연결선 33">
          <a:extLst xmlns:a="http://schemas.openxmlformats.org/drawingml/2006/main">
            <a:ext uri="{FF2B5EF4-FFF2-40B4-BE49-F238E27FC236}">
              <a16:creationId xmlns:a16="http://schemas.microsoft.com/office/drawing/2014/main" id="{DAFEE1F1-AFA7-049D-6670-13B23E79070B}"/>
            </a:ext>
          </a:extLst>
        </cdr:cNvPr>
        <cdr:cNvCxnSpPr/>
      </cdr:nvCxnSpPr>
      <cdr:spPr>
        <a:xfrm xmlns:a="http://schemas.openxmlformats.org/drawingml/2006/main" flipV="1">
          <a:off x="3655211" y="923925"/>
          <a:ext cx="969176" cy="571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0.88351</cdr:x>
      <cdr:y>0.29823</cdr:y>
    </cdr:from>
    <cdr:to>
      <cdr:x>0.88351</cdr:x>
      <cdr:y>0.33764</cdr:y>
    </cdr:to>
    <cdr:cxnSp macro="">
      <cdr:nvCxnSpPr>
        <cdr:cNvPr id="36" name="직선 연결선 35">
          <a:extLst xmlns:a="http://schemas.openxmlformats.org/drawingml/2006/main">
            <a:ext uri="{FF2B5EF4-FFF2-40B4-BE49-F238E27FC236}">
              <a16:creationId xmlns:a16="http://schemas.microsoft.com/office/drawing/2014/main" id="{C6BBEA48-B6AF-CBCA-C025-4A7D08C00FCC}"/>
            </a:ext>
          </a:extLst>
        </cdr:cNvPr>
        <cdr:cNvCxnSpPr/>
      </cdr:nvCxnSpPr>
      <cdr:spPr>
        <a:xfrm xmlns:a="http://schemas.openxmlformats.org/drawingml/2006/main">
          <a:off x="4617252" y="929642"/>
          <a:ext cx="0" cy="12287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0.33641</cdr:x>
      <cdr:y>0</cdr:y>
    </cdr:from>
    <cdr:to>
      <cdr:x>0.33641</cdr:x>
      <cdr:y>0.03997</cdr:y>
    </cdr:to>
    <cdr:cxnSp macro="">
      <cdr:nvCxnSpPr>
        <cdr:cNvPr id="40" name="직선 연결선 39">
          <a:extLst xmlns:a="http://schemas.openxmlformats.org/drawingml/2006/main">
            <a:ext uri="{FF2B5EF4-FFF2-40B4-BE49-F238E27FC236}">
              <a16:creationId xmlns:a16="http://schemas.microsoft.com/office/drawing/2014/main" id="{6F812C80-02DF-3985-A392-FDD33FDA0E2E}"/>
            </a:ext>
          </a:extLst>
        </cdr:cNvPr>
        <cdr:cNvCxnSpPr/>
      </cdr:nvCxnSpPr>
      <cdr:spPr>
        <a:xfrm xmlns:a="http://schemas.openxmlformats.org/drawingml/2006/main" flipV="1">
          <a:off x="1758075" y="0"/>
          <a:ext cx="0" cy="12459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0.33718</cdr:x>
      <cdr:y>0.00153</cdr:y>
    </cdr:from>
    <cdr:to>
      <cdr:x>0.80103</cdr:x>
      <cdr:y>0.00458</cdr:y>
    </cdr:to>
    <cdr:cxnSp macro="">
      <cdr:nvCxnSpPr>
        <cdr:cNvPr id="42" name="직선 연결선 41">
          <a:extLst xmlns:a="http://schemas.openxmlformats.org/drawingml/2006/main">
            <a:ext uri="{FF2B5EF4-FFF2-40B4-BE49-F238E27FC236}">
              <a16:creationId xmlns:a16="http://schemas.microsoft.com/office/drawing/2014/main" id="{83195E08-9FAF-A961-A04F-7392B6A81DF1}"/>
            </a:ext>
          </a:extLst>
        </cdr:cNvPr>
        <cdr:cNvCxnSpPr/>
      </cdr:nvCxnSpPr>
      <cdr:spPr>
        <a:xfrm xmlns:a="http://schemas.openxmlformats.org/drawingml/2006/main">
          <a:off x="1762125" y="4763"/>
          <a:ext cx="2424112" cy="9524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0.8004</cdr:x>
      <cdr:y>0.00611</cdr:y>
    </cdr:from>
    <cdr:to>
      <cdr:x>0.8004</cdr:x>
      <cdr:y>0.29639</cdr:y>
    </cdr:to>
    <cdr:cxnSp macro="">
      <cdr:nvCxnSpPr>
        <cdr:cNvPr id="44" name="직선 연결선 43">
          <a:extLst xmlns:a="http://schemas.openxmlformats.org/drawingml/2006/main">
            <a:ext uri="{FF2B5EF4-FFF2-40B4-BE49-F238E27FC236}">
              <a16:creationId xmlns:a16="http://schemas.microsoft.com/office/drawing/2014/main" id="{501B124D-F0FF-8DA1-C4ED-16D57E00B874}"/>
            </a:ext>
          </a:extLst>
        </cdr:cNvPr>
        <cdr:cNvCxnSpPr/>
      </cdr:nvCxnSpPr>
      <cdr:spPr>
        <a:xfrm xmlns:a="http://schemas.openxmlformats.org/drawingml/2006/main" flipV="1">
          <a:off x="4182930" y="19050"/>
          <a:ext cx="0" cy="90487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DAEHWAN BAE</dc:creator>
  <cp:keywords/>
  <dc:description/>
  <cp:lastModifiedBy>DAEHWAN BAE</cp:lastModifiedBy>
  <cp:revision>3</cp:revision>
  <dcterms:created xsi:type="dcterms:W3CDTF">2025-01-08T02:26:00Z</dcterms:created>
  <dcterms:modified xsi:type="dcterms:W3CDTF">2025-01-08T04:05:00Z</dcterms:modified>
</cp:coreProperties>
</file>