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5C94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Table S1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Subgroup analysis of the association between Serum sST2 </w:t>
      </w:r>
      <w:r>
        <w:rPr>
          <w:rFonts w:hint="eastAsia" w:ascii="Times New Roman" w:hAnsi="Times New Roman" w:eastAsia="宋体" w:cs="Times New Roman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evels and MIRI in STEMI </w:t>
      </w:r>
      <w:r>
        <w:rPr>
          <w:rFonts w:hint="eastAsia" w:ascii="Times New Roman" w:hAnsi="Times New Roman" w:eastAsia="宋体" w:cs="Times New Roman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lang w:val="en-US" w:eastAsia="zh-CN"/>
        </w:rPr>
        <w:t>atients</w:t>
      </w:r>
    </w:p>
    <w:tbl>
      <w:tblPr>
        <w:tblStyle w:val="8"/>
        <w:tblW w:w="14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39"/>
        <w:gridCol w:w="2932"/>
        <w:gridCol w:w="240"/>
        <w:gridCol w:w="2558"/>
        <w:gridCol w:w="1302"/>
        <w:gridCol w:w="2159"/>
        <w:gridCol w:w="2310"/>
        <w:gridCol w:w="7"/>
      </w:tblGrid>
      <w:tr w14:paraId="3949C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1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  <w:tl2br w:val="nil"/>
            </w:tcBorders>
            <w:shd w:val="clear" w:color="auto" w:fill="FFFFFF"/>
            <w:noWrap w:val="0"/>
            <w:vAlign w:val="center"/>
          </w:tcPr>
          <w:p w14:paraId="1827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Subgroup</w:t>
            </w:r>
          </w:p>
        </w:tc>
        <w:tc>
          <w:tcPr>
            <w:tcW w:w="739" w:type="dxa"/>
            <w:vMerge w:val="restart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  <w:noWrap w:val="0"/>
            <w:vAlign w:val="center"/>
          </w:tcPr>
          <w:p w14:paraId="40870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Total</w:t>
            </w:r>
          </w:p>
        </w:tc>
        <w:tc>
          <w:tcPr>
            <w:tcW w:w="293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  <w:noWrap w:val="0"/>
            <w:vAlign w:val="top"/>
          </w:tcPr>
          <w:p w14:paraId="0F5CC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2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DE51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69AB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Adjusted</w:t>
            </w:r>
          </w:p>
        </w:tc>
        <w:tc>
          <w:tcPr>
            <w:tcW w:w="3461" w:type="dxa"/>
            <w:gridSpan w:val="2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4FB18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2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0C7FB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for interaction</w:t>
            </w:r>
          </w:p>
        </w:tc>
      </w:tr>
      <w:tr w14:paraId="1332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0D933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39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50A04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15FA0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OR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95%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CI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1CB28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64A82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1415415</wp:posOffset>
                  </wp:positionH>
                  <wp:positionV relativeFrom="paragraph">
                    <wp:posOffset>143510</wp:posOffset>
                  </wp:positionV>
                  <wp:extent cx="2911475" cy="3094990"/>
                  <wp:effectExtent l="0" t="0" r="9525" b="0"/>
                  <wp:wrapNone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475" cy="309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OR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95%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CI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3461" w:type="dxa"/>
            <w:gridSpan w:val="2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FE3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2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3FBCE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731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2C5DC8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All patients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DDDE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CD7A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1.0384(1.0253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1.0518)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F0B1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93CE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1.037(1.0237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1.0505)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E119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66D2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8B0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771BF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4AEB03F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027E2CE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7A3AC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440B94A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797BF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0581F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0.3967</w:t>
            </w:r>
          </w:p>
        </w:tc>
      </w:tr>
      <w:tr w14:paraId="67EF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1AA81D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20A2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20E0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1.0051(0.9806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1.0302)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8380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06EF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0.9999(0.9641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1.037)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FA0E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39D2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0C4E4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3D3F7C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≥40,＜60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65F62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5BB07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1.0384(1.0178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1.0594)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6BCB1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561E9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1.0396(1.0165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1.0631)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10BB4B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474FD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B680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51594A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78F0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DD7E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1.0487(1.0278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1.0701)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8F5B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7101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1.0477(1.0266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1.0692)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3A29FC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287D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59806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763688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7CBE861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292DD37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739C7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4194B43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6161FB8E">
            <w:pP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09C28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0.3811</w:t>
            </w:r>
          </w:p>
        </w:tc>
      </w:tr>
      <w:tr w14:paraId="2565D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0C327B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6D3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2901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1.0148(0.9971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3734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C964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1.0118(0.9938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2D6A19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10C4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9659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43358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7ED6D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2DC81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1.0492(1.032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1.0666)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4F0B3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20359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1.0499(1.032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1.068)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44B079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top"/>
          </w:tcPr>
          <w:p w14:paraId="55CA7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04CE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5DA44E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FE760E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BEE791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E44E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F4E4DD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279A5FC1">
            <w:pP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3ED0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0.9527</w:t>
            </w:r>
          </w:p>
        </w:tc>
      </w:tr>
      <w:tr w14:paraId="6EA51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68D029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33B6B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52C77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1.0556(1.0319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1.0798)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696B8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66FAE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1.0527(1.0295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1.0764)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3E7EE7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top"/>
          </w:tcPr>
          <w:p w14:paraId="11073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4FAE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6AAC9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B6C2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19ED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1.0283(1.0136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29AE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55D6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1.0286(1.0126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1.0447)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6443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A58B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46D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759D57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Diabetes mellitusn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3A3CDB6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3C3E69E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3247E01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058F652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4FF84E9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top"/>
          </w:tcPr>
          <w:p w14:paraId="376A5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16386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0.9202</w:t>
            </w:r>
          </w:p>
        </w:tc>
      </w:tr>
      <w:tr w14:paraId="419E8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117621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C6E5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A0AE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1.0416(1.0252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1.0582)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00E3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5177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1.0399(1.0236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1.0565)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77578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9609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3E8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037C21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7C0AC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6D1BD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1.0309(1.0091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421D7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center"/>
          </w:tcPr>
          <w:p w14:paraId="155DB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1.0313(1.0082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1.0548)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bottom"/>
          </w:tcPr>
          <w:p w14:paraId="1069A9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 w:val="0"/>
            <w:vAlign w:val="top"/>
          </w:tcPr>
          <w:p w14:paraId="2009E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997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3" w:hRule="atLeast"/>
        </w:trPr>
        <w:tc>
          <w:tcPr>
            <w:tcW w:w="19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04C23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3A539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9C65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180AC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3BC66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5B22C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2970FD66"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Unadjusted: No variables have been adjusted; Adjusted for age, hypertension, diabetes, BMI, smoking status, IRA, and high thrombus burden.</w:t>
      </w:r>
    </w:p>
    <w:p w14:paraId="2EE72FA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86729"/>
    <w:rsid w:val="01486729"/>
    <w:rsid w:val="02771FEC"/>
    <w:rsid w:val="06F47E1D"/>
    <w:rsid w:val="07931CDF"/>
    <w:rsid w:val="08CC14FB"/>
    <w:rsid w:val="11FD4ED0"/>
    <w:rsid w:val="16A043F7"/>
    <w:rsid w:val="1FFE793E"/>
    <w:rsid w:val="25F60B92"/>
    <w:rsid w:val="2A9337F4"/>
    <w:rsid w:val="30BD29F2"/>
    <w:rsid w:val="32F70C57"/>
    <w:rsid w:val="355A4434"/>
    <w:rsid w:val="43B6732D"/>
    <w:rsid w:val="4948497E"/>
    <w:rsid w:val="52A215DD"/>
    <w:rsid w:val="5B096B1C"/>
    <w:rsid w:val="70B6019E"/>
    <w:rsid w:val="77597681"/>
    <w:rsid w:val="7D4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240" w:lineRule="auto"/>
      <w:jc w:val="center"/>
      <w:outlineLvl w:val="0"/>
    </w:pPr>
    <w:rPr>
      <w:rFonts w:eastAsia="华文隶书" w:asciiTheme="minorAscii" w:hAnsiTheme="minorAscii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1"/>
    </w:pPr>
    <w:rPr>
      <w:rFonts w:ascii="Arial" w:hAnsi="Arial" w:eastAsia="方正姚体"/>
      <w:b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2"/>
    </w:pPr>
    <w:rPr>
      <w:rFonts w:eastAsia="华文行楷" w:asciiTheme="minorAscii" w:hAnsiTheme="minorAscii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3"/>
    </w:pPr>
    <w:rPr>
      <w:rFonts w:ascii="Arial" w:hAnsi="Arial" w:eastAsia="华文新魏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4"/>
    </w:pPr>
    <w:rPr>
      <w:rFonts w:ascii="Calibri" w:hAnsi="Calibri" w:eastAsia="华文楷体" w:cs="Times New Roman"/>
      <w:b/>
      <w:sz w:val="1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1"/>
    <w:basedOn w:val="1"/>
    <w:uiPriority w:val="0"/>
    <w:pPr>
      <w:jc w:val="center"/>
    </w:pPr>
    <w:rPr>
      <w:rFonts w:eastAsia="仿宋" w:asciiTheme="minorAscii" w:hAnsiTheme="minorAscii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816</Characters>
  <Lines>0</Lines>
  <Paragraphs>0</Paragraphs>
  <TotalTime>1</TotalTime>
  <ScaleCrop>false</ScaleCrop>
  <LinksUpToDate>false</LinksUpToDate>
  <CharactersWithSpaces>856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2025-03-20T09:10:00Z</dcterms:created>
  <dc:creator>qzuser</dc:creator>
  <cp:lastModifiedBy>qzuser</cp:lastModifiedBy>
  <dcterms:modified xsi:type="dcterms:W3CDTF">2025-03-21T09:09:53Z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F5C52CD2537E4A22A7853E9FC408DF05_11</vt:lpwstr>
  </property>
  <property fmtid="{D5CDD505-2E9C-101B-9397-08002B2CF9AE}" pid="4" name="KSOTemplateDocerSaveRecord">
    <vt:lpwstr>eyJoZGlkIjoiODAyZTI1NTgwMWI5N2U1Zjc5NzgxZGI5MzhkZDIzNDIiLCJ1c2VySWQiOiIzMDQ0MDg0MjkifQ==</vt:lpwstr>
  </property>
</Properties>
</file>