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Arial" w:hAnsi="Arial" w:eastAsia="宋体" w:cs="Arial"/>
          <w:b/>
          <w:bCs/>
          <w:sz w:val="24"/>
        </w:rPr>
        <w:id w:val="228598407"/>
        <w15:color w:val="DBDBDB"/>
        <w:docPartObj>
          <w:docPartGallery w:val="Table of Contents"/>
          <w:docPartUnique/>
        </w:docPartObj>
      </w:sdtPr>
      <w:sdtEndPr>
        <w:rPr>
          <w:rFonts w:ascii="Arial" w:hAnsi="Arial" w:eastAsia="宋体" w:cs="Arial"/>
          <w:b/>
          <w:bCs/>
          <w:sz w:val="21"/>
        </w:rPr>
      </w:sdtEndPr>
      <w:sdtContent>
        <w:p w14:paraId="501517B3">
          <w:pPr>
            <w:spacing w:after="156" w:afterLines="50" w:line="360" w:lineRule="auto"/>
            <w:jc w:val="center"/>
            <w:rPr>
              <w:rFonts w:ascii="Arial" w:hAnsi="Arial" w:cs="Arial"/>
              <w:b/>
              <w:bCs/>
              <w:sz w:val="24"/>
            </w:rPr>
          </w:pPr>
          <w:r>
            <w:rPr>
              <w:rFonts w:ascii="Arial" w:hAnsi="Arial" w:eastAsia="宋体" w:cs="Arial"/>
              <w:b/>
              <w:bCs/>
              <w:sz w:val="24"/>
            </w:rPr>
            <w:t>Supplementary material</w:t>
          </w:r>
        </w:p>
        <w:p w14:paraId="543B114E">
          <w:pPr>
            <w:pStyle w:val="20"/>
            <w:tabs>
              <w:tab w:val="right" w:leader="dot" w:pos="8306"/>
            </w:tabs>
            <w:spacing w:after="156" w:afterLines="50" w:line="360" w:lineRule="auto"/>
            <w:rPr>
              <w:rFonts w:ascii="Arial" w:hAnsi="Arial" w:cs="Arial"/>
              <w:sz w:val="24"/>
              <w:szCs w:val="24"/>
            </w:rPr>
          </w:pPr>
          <w:r>
            <w:rPr>
              <w:rFonts w:ascii="Arial" w:hAnsi="Arial" w:eastAsia="宋体" w:cs="Arial"/>
              <w:b/>
              <w:bCs/>
              <w:sz w:val="24"/>
              <w:szCs w:val="24"/>
            </w:rPr>
            <w:fldChar w:fldCharType="begin"/>
          </w:r>
          <w:r>
            <w:rPr>
              <w:rFonts w:ascii="Arial" w:hAnsi="Arial" w:eastAsia="宋体" w:cs="Arial"/>
              <w:b/>
              <w:bCs/>
              <w:sz w:val="24"/>
              <w:szCs w:val="24"/>
            </w:rPr>
            <w:instrText xml:space="preserve">TOC \o "1-1" \h \u </w:instrText>
          </w:r>
          <w:r>
            <w:rPr>
              <w:rFonts w:ascii="Arial" w:hAnsi="Arial" w:eastAsia="宋体" w:cs="Arial"/>
              <w:b/>
              <w:bCs/>
              <w:sz w:val="24"/>
              <w:szCs w:val="24"/>
            </w:rPr>
            <w:fldChar w:fldCharType="separate"/>
          </w:r>
          <w:r>
            <w:fldChar w:fldCharType="begin"/>
          </w:r>
          <w:r>
            <w:instrText xml:space="preserve"> HYPERLINK \l "_Toc1687603062" </w:instrText>
          </w:r>
          <w:r>
            <w:fldChar w:fldCharType="separate"/>
          </w:r>
          <w:r>
            <w:rPr>
              <w:rFonts w:ascii="Arial" w:hAnsi="Arial" w:eastAsia="宋体" w:cs="Arial"/>
              <w:bCs/>
              <w:sz w:val="24"/>
              <w:szCs w:val="24"/>
            </w:rPr>
            <w:t>Definitions of risk scores:</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_Toc1687603062 \h </w:instrText>
          </w:r>
          <w:r>
            <w:rPr>
              <w:rFonts w:ascii="Arial" w:hAnsi="Arial" w:cs="Arial"/>
              <w:sz w:val="24"/>
              <w:szCs w:val="24"/>
            </w:rPr>
            <w:fldChar w:fldCharType="separate"/>
          </w:r>
          <w:r>
            <w:rPr>
              <w:rFonts w:ascii="Arial" w:hAnsi="Arial" w:cs="Arial"/>
              <w:sz w:val="24"/>
              <w:szCs w:val="24"/>
            </w:rPr>
            <w:t>2</w:t>
          </w:r>
          <w:r>
            <w:rPr>
              <w:rFonts w:ascii="Arial" w:hAnsi="Arial" w:cs="Arial"/>
              <w:sz w:val="24"/>
              <w:szCs w:val="24"/>
            </w:rPr>
            <w:fldChar w:fldCharType="end"/>
          </w:r>
          <w:r>
            <w:rPr>
              <w:rFonts w:ascii="Arial" w:hAnsi="Arial" w:cs="Arial"/>
              <w:sz w:val="24"/>
              <w:szCs w:val="24"/>
            </w:rPr>
            <w:fldChar w:fldCharType="end"/>
          </w:r>
        </w:p>
        <w:p w14:paraId="15B7FC22">
          <w:pPr>
            <w:pStyle w:val="20"/>
            <w:tabs>
              <w:tab w:val="right" w:leader="dot" w:pos="8306"/>
            </w:tabs>
            <w:spacing w:after="156" w:afterLines="50" w:line="360" w:lineRule="auto"/>
            <w:rPr>
              <w:rFonts w:ascii="Arial" w:hAnsi="Arial" w:cs="Arial"/>
              <w:sz w:val="24"/>
              <w:szCs w:val="24"/>
            </w:rPr>
          </w:pPr>
          <w:r>
            <w:rPr>
              <w:rFonts w:ascii="Arial" w:hAnsi="Arial" w:cs="Arial"/>
              <w:sz w:val="24"/>
              <w:szCs w:val="24"/>
            </w:rPr>
            <w:t>Details of missing data……………………………………………………………...3</w:t>
          </w:r>
        </w:p>
        <w:p w14:paraId="5311882B">
          <w:pPr>
            <w:pStyle w:val="20"/>
            <w:tabs>
              <w:tab w:val="right" w:leader="dot" w:pos="8306"/>
            </w:tabs>
            <w:spacing w:after="156" w:afterLines="50" w:line="360" w:lineRule="auto"/>
            <w:rPr>
              <w:rFonts w:ascii="Arial" w:hAnsi="Arial" w:cs="Arial"/>
              <w:sz w:val="24"/>
              <w:szCs w:val="24"/>
            </w:rPr>
          </w:pPr>
          <w:r>
            <w:rPr>
              <w:rFonts w:ascii="Arial" w:hAnsi="Arial" w:cs="Arial"/>
              <w:sz w:val="24"/>
              <w:szCs w:val="24"/>
            </w:rPr>
            <w:t>Table S1 Composing of complex PCI...............................................................4</w:t>
          </w:r>
        </w:p>
        <w:p w14:paraId="7913D106">
          <w:pPr>
            <w:pStyle w:val="20"/>
            <w:tabs>
              <w:tab w:val="right" w:leader="dot" w:pos="8306"/>
            </w:tabs>
            <w:spacing w:after="156" w:afterLines="50" w:line="360" w:lineRule="auto"/>
            <w:rPr>
              <w:rFonts w:ascii="Arial" w:hAnsi="Arial" w:cs="Arial"/>
              <w:sz w:val="24"/>
              <w:szCs w:val="24"/>
            </w:rPr>
          </w:pPr>
          <w:r>
            <w:fldChar w:fldCharType="begin"/>
          </w:r>
          <w:r>
            <w:instrText xml:space="preserve"> HYPERLINK \l "_Toc1728137105" </w:instrText>
          </w:r>
          <w:r>
            <w:fldChar w:fldCharType="separate"/>
          </w:r>
          <w:r>
            <w:rPr>
              <w:rFonts w:ascii="Arial" w:hAnsi="Arial" w:eastAsia="宋体" w:cs="Arial"/>
              <w:bCs/>
              <w:sz w:val="24"/>
              <w:szCs w:val="24"/>
            </w:rPr>
            <w:t>Figure S1: The flow of the enrollment.</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_Toc1728137105 \h </w:instrText>
          </w:r>
          <w:r>
            <w:rPr>
              <w:rFonts w:ascii="Arial" w:hAnsi="Arial" w:cs="Arial"/>
              <w:sz w:val="24"/>
              <w:szCs w:val="24"/>
            </w:rPr>
            <w:fldChar w:fldCharType="separate"/>
          </w:r>
          <w:r>
            <w:rPr>
              <w:rFonts w:ascii="Arial" w:hAnsi="Arial" w:cs="Arial"/>
              <w:sz w:val="24"/>
              <w:szCs w:val="24"/>
            </w:rPr>
            <w:t>5</w:t>
          </w:r>
          <w:r>
            <w:rPr>
              <w:rFonts w:ascii="Arial" w:hAnsi="Arial" w:cs="Arial"/>
              <w:sz w:val="24"/>
              <w:szCs w:val="24"/>
            </w:rPr>
            <w:fldChar w:fldCharType="end"/>
          </w:r>
          <w:r>
            <w:rPr>
              <w:rFonts w:ascii="Arial" w:hAnsi="Arial" w:cs="Arial"/>
              <w:sz w:val="24"/>
              <w:szCs w:val="24"/>
            </w:rPr>
            <w:fldChar w:fldCharType="end"/>
          </w:r>
        </w:p>
        <w:p w14:paraId="0846BE68">
          <w:pPr>
            <w:pStyle w:val="20"/>
            <w:tabs>
              <w:tab w:val="right" w:leader="dot" w:pos="8306"/>
            </w:tabs>
            <w:spacing w:after="156" w:afterLines="50" w:line="360" w:lineRule="auto"/>
            <w:rPr>
              <w:rFonts w:ascii="Arial" w:hAnsi="Arial" w:cs="Arial"/>
              <w:sz w:val="24"/>
              <w:szCs w:val="24"/>
            </w:rPr>
          </w:pPr>
          <w:r>
            <w:rPr>
              <w:rFonts w:ascii="Arial" w:hAnsi="Arial" w:eastAsia="宋体" w:cs="Arial"/>
              <w:sz w:val="24"/>
              <w:szCs w:val="24"/>
            </w:rPr>
            <w:t>Table S2 Antithrombotic therapy status according to the complexity of PCI</w:t>
          </w:r>
          <w:r>
            <w:fldChar w:fldCharType="begin"/>
          </w:r>
          <w:r>
            <w:instrText xml:space="preserve"> HYPERLINK \l "_Toc83998060" </w:instrText>
          </w:r>
          <w:r>
            <w:fldChar w:fldCharType="separate"/>
          </w:r>
          <w:r>
            <w:rPr>
              <w:rFonts w:ascii="Arial" w:hAnsi="Arial" w:cs="Arial"/>
              <w:sz w:val="24"/>
              <w:szCs w:val="24"/>
            </w:rPr>
            <w:tab/>
          </w:r>
          <w:r>
            <w:rPr>
              <w:rFonts w:hint="eastAsia" w:ascii="Arial" w:hAnsi="Arial" w:cs="Arial"/>
              <w:sz w:val="24"/>
              <w:szCs w:val="24"/>
            </w:rPr>
            <w:t>6</w:t>
          </w:r>
          <w:r>
            <w:rPr>
              <w:rFonts w:hint="eastAsia" w:ascii="Arial" w:hAnsi="Arial" w:cs="Arial"/>
              <w:sz w:val="24"/>
              <w:szCs w:val="24"/>
            </w:rPr>
            <w:fldChar w:fldCharType="end"/>
          </w:r>
        </w:p>
        <w:p w14:paraId="1D034C90">
          <w:pPr>
            <w:pStyle w:val="20"/>
            <w:tabs>
              <w:tab w:val="right" w:leader="dot" w:pos="8306"/>
            </w:tabs>
            <w:spacing w:after="156" w:afterLines="50" w:line="360" w:lineRule="auto"/>
            <w:rPr>
              <w:rFonts w:ascii="Arial" w:hAnsi="Arial" w:cs="Arial"/>
              <w:sz w:val="24"/>
              <w:szCs w:val="24"/>
            </w:rPr>
          </w:pPr>
          <w:r>
            <w:fldChar w:fldCharType="begin"/>
          </w:r>
          <w:r>
            <w:instrText xml:space="preserve"> HYPERLINK \l "_Toc858638341" </w:instrText>
          </w:r>
          <w:r>
            <w:fldChar w:fldCharType="separate"/>
          </w:r>
          <w:r>
            <w:rPr>
              <w:rFonts w:ascii="Arial" w:hAnsi="Arial" w:eastAsia="宋体" w:cs="Arial"/>
              <w:bCs/>
              <w:sz w:val="24"/>
              <w:szCs w:val="24"/>
            </w:rPr>
            <w:t>Figure S2 Cumulative rate of stroke</w:t>
          </w:r>
          <w:r>
            <w:rPr>
              <w:rFonts w:ascii="Arial" w:hAnsi="Arial" w:cs="Arial"/>
              <w:sz w:val="24"/>
              <w:szCs w:val="24"/>
            </w:rPr>
            <w:tab/>
          </w:r>
          <w:r>
            <w:rPr>
              <w:rFonts w:hint="eastAsia" w:ascii="Arial" w:hAnsi="Arial" w:cs="Arial"/>
              <w:sz w:val="24"/>
              <w:szCs w:val="24"/>
            </w:rPr>
            <w:t>7</w:t>
          </w:r>
          <w:r>
            <w:rPr>
              <w:rFonts w:hint="eastAsia" w:ascii="Arial" w:hAnsi="Arial" w:cs="Arial"/>
              <w:sz w:val="24"/>
              <w:szCs w:val="24"/>
            </w:rPr>
            <w:fldChar w:fldCharType="end"/>
          </w:r>
        </w:p>
        <w:p w14:paraId="229CED4E">
          <w:pPr>
            <w:pStyle w:val="20"/>
            <w:tabs>
              <w:tab w:val="right" w:leader="dot" w:pos="8306"/>
            </w:tabs>
            <w:spacing w:after="156" w:afterLines="50" w:line="360" w:lineRule="auto"/>
            <w:rPr>
              <w:rFonts w:ascii="Arial" w:hAnsi="Arial" w:cs="Arial"/>
              <w:sz w:val="24"/>
              <w:szCs w:val="24"/>
            </w:rPr>
          </w:pPr>
          <w:r>
            <w:fldChar w:fldCharType="begin"/>
          </w:r>
          <w:r>
            <w:instrText xml:space="preserve"> HYPERLINK \l "_Toc44489347" </w:instrText>
          </w:r>
          <w:r>
            <w:fldChar w:fldCharType="separate"/>
          </w:r>
          <w:r>
            <w:rPr>
              <w:rFonts w:ascii="Arial" w:hAnsi="Arial" w:eastAsia="宋体" w:cs="Arial"/>
              <w:bCs/>
              <w:sz w:val="24"/>
              <w:szCs w:val="24"/>
            </w:rPr>
            <w:t>Figure S3 Cumulative rate of all-cause death</w:t>
          </w:r>
          <w:r>
            <w:rPr>
              <w:rFonts w:ascii="Arial" w:hAnsi="Arial" w:cs="Arial"/>
              <w:sz w:val="24"/>
              <w:szCs w:val="24"/>
            </w:rPr>
            <w:tab/>
          </w:r>
          <w:r>
            <w:rPr>
              <w:rFonts w:hint="eastAsia" w:ascii="Arial" w:hAnsi="Arial" w:cs="Arial"/>
              <w:sz w:val="24"/>
              <w:szCs w:val="24"/>
            </w:rPr>
            <w:t>8</w:t>
          </w:r>
          <w:r>
            <w:rPr>
              <w:rFonts w:hint="eastAsia" w:ascii="Arial" w:hAnsi="Arial" w:cs="Arial"/>
              <w:sz w:val="24"/>
              <w:szCs w:val="24"/>
            </w:rPr>
            <w:fldChar w:fldCharType="end"/>
          </w:r>
        </w:p>
        <w:p w14:paraId="4740A718">
          <w:pPr>
            <w:pStyle w:val="20"/>
            <w:tabs>
              <w:tab w:val="right" w:leader="dot" w:pos="8306"/>
            </w:tabs>
            <w:spacing w:after="156" w:afterLines="50" w:line="360" w:lineRule="auto"/>
            <w:rPr>
              <w:rFonts w:ascii="Arial" w:hAnsi="Arial" w:cs="Arial"/>
              <w:sz w:val="24"/>
              <w:szCs w:val="24"/>
            </w:rPr>
          </w:pPr>
          <w:r>
            <w:fldChar w:fldCharType="begin"/>
          </w:r>
          <w:r>
            <w:instrText xml:space="preserve"> HYPERLINK \l "_Toc408145873" </w:instrText>
          </w:r>
          <w:r>
            <w:fldChar w:fldCharType="separate"/>
          </w:r>
          <w:r>
            <w:rPr>
              <w:rFonts w:ascii="Arial" w:hAnsi="Arial" w:eastAsia="宋体" w:cs="Arial"/>
              <w:bCs/>
              <w:sz w:val="24"/>
              <w:szCs w:val="24"/>
            </w:rPr>
            <w:t>Figure S4 Cumulative rate of systematic embolism</w:t>
          </w:r>
          <w:r>
            <w:rPr>
              <w:rFonts w:ascii="Arial" w:hAnsi="Arial" w:cs="Arial"/>
              <w:sz w:val="24"/>
              <w:szCs w:val="24"/>
            </w:rPr>
            <w:tab/>
          </w:r>
          <w:r>
            <w:rPr>
              <w:rFonts w:hint="eastAsia" w:ascii="Arial" w:hAnsi="Arial" w:cs="Arial"/>
              <w:sz w:val="24"/>
              <w:szCs w:val="24"/>
            </w:rPr>
            <w:t>9</w:t>
          </w:r>
          <w:r>
            <w:rPr>
              <w:rFonts w:hint="eastAsia" w:ascii="Arial" w:hAnsi="Arial" w:cs="Arial"/>
              <w:sz w:val="24"/>
              <w:szCs w:val="24"/>
            </w:rPr>
            <w:fldChar w:fldCharType="end"/>
          </w:r>
        </w:p>
        <w:p w14:paraId="264CE93C">
          <w:pPr>
            <w:pStyle w:val="20"/>
            <w:tabs>
              <w:tab w:val="right" w:leader="dot" w:pos="8306"/>
            </w:tabs>
            <w:spacing w:after="156" w:afterLines="50" w:line="360" w:lineRule="auto"/>
            <w:rPr>
              <w:rFonts w:ascii="Arial" w:hAnsi="Arial" w:cs="Arial"/>
              <w:sz w:val="24"/>
              <w:szCs w:val="24"/>
            </w:rPr>
          </w:pPr>
          <w:r>
            <w:rPr>
              <w:rFonts w:ascii="Arial" w:hAnsi="Arial" w:cs="Arial"/>
              <w:sz w:val="24"/>
              <w:szCs w:val="24"/>
            </w:rPr>
            <w:t>Figure S5 Cumulative rate of TIMI major bleeding..........................................</w:t>
          </w:r>
          <w:r>
            <w:rPr>
              <w:rFonts w:hint="eastAsia" w:ascii="Arial" w:hAnsi="Arial" w:cs="Arial"/>
              <w:sz w:val="24"/>
              <w:szCs w:val="24"/>
            </w:rPr>
            <w:t>10</w:t>
          </w:r>
        </w:p>
        <w:p w14:paraId="6F8D484B">
          <w:pPr>
            <w:pStyle w:val="20"/>
            <w:tabs>
              <w:tab w:val="right" w:leader="dot" w:pos="8306"/>
            </w:tabs>
            <w:spacing w:after="156" w:afterLines="50" w:line="360" w:lineRule="auto"/>
            <w:rPr>
              <w:rFonts w:hint="eastAsia" w:ascii="Arial" w:hAnsi="Arial" w:cs="Arial" w:eastAsiaTheme="minorEastAsia"/>
              <w:sz w:val="24"/>
              <w:szCs w:val="24"/>
              <w:lang w:val="en-US" w:eastAsia="zh-CN"/>
            </w:rPr>
          </w:pPr>
          <w:r>
            <w:fldChar w:fldCharType="begin"/>
          </w:r>
          <w:r>
            <w:instrText xml:space="preserve"> HYPERLINK \l "_Toc803548942" </w:instrText>
          </w:r>
          <w:r>
            <w:fldChar w:fldCharType="separate"/>
          </w:r>
          <w:r>
            <w:rPr>
              <w:rFonts w:ascii="Arial" w:hAnsi="Arial" w:eastAsia="宋体" w:cs="Arial"/>
              <w:sz w:val="24"/>
              <w:szCs w:val="24"/>
            </w:rPr>
            <w:t>Table S</w:t>
          </w:r>
          <w:r>
            <w:rPr>
              <w:rFonts w:hint="eastAsia" w:ascii="Arial" w:hAnsi="Arial" w:eastAsia="宋体" w:cs="Arial"/>
              <w:sz w:val="24"/>
              <w:szCs w:val="24"/>
              <w:lang w:val="en-US" w:eastAsia="zh-CN"/>
            </w:rPr>
            <w:t>3</w:t>
          </w:r>
          <w:r>
            <w:rPr>
              <w:rFonts w:ascii="Arial" w:hAnsi="Arial" w:eastAsia="宋体" w:cs="Arial"/>
              <w:sz w:val="24"/>
              <w:szCs w:val="24"/>
            </w:rPr>
            <w:t xml:space="preserve"> </w:t>
          </w:r>
          <w:r>
            <w:rPr>
              <w:rFonts w:hint="eastAsia" w:ascii="Arial" w:hAnsi="Arial" w:eastAsia="宋体" w:cs="Arial"/>
              <w:sz w:val="24"/>
              <w:szCs w:val="24"/>
            </w:rPr>
            <w:t>M</w:t>
          </w:r>
          <w:r>
            <w:rPr>
              <w:rFonts w:ascii="Arial" w:hAnsi="Arial" w:eastAsia="宋体" w:cs="Arial"/>
              <w:sz w:val="24"/>
              <w:szCs w:val="24"/>
            </w:rPr>
            <w:t>ultivariate cox analysis of ischemic driven revascularization</w:t>
          </w:r>
          <w:r>
            <w:rPr>
              <w:rFonts w:ascii="Arial" w:hAnsi="Arial" w:cs="Arial"/>
              <w:sz w:val="24"/>
              <w:szCs w:val="24"/>
            </w:rPr>
            <w:tab/>
          </w:r>
          <w:r>
            <w:rPr>
              <w:rFonts w:hint="eastAsia" w:ascii="Arial" w:hAnsi="Arial" w:cs="Arial"/>
              <w:sz w:val="24"/>
              <w:szCs w:val="24"/>
            </w:rPr>
            <w:t>1</w:t>
          </w:r>
          <w:r>
            <w:rPr>
              <w:rFonts w:hint="eastAsia" w:ascii="Arial" w:hAnsi="Arial" w:cs="Arial"/>
              <w:sz w:val="24"/>
              <w:szCs w:val="24"/>
            </w:rPr>
            <w:fldChar w:fldCharType="end"/>
          </w:r>
          <w:r>
            <w:rPr>
              <w:rFonts w:hint="eastAsia" w:ascii="Arial" w:hAnsi="Arial" w:cs="Arial"/>
              <w:sz w:val="24"/>
              <w:szCs w:val="24"/>
              <w:lang w:val="en-US" w:eastAsia="zh-CN"/>
            </w:rPr>
            <w:t>1</w:t>
          </w:r>
        </w:p>
        <w:p w14:paraId="1A1B648D">
          <w:pPr>
            <w:pStyle w:val="20"/>
            <w:tabs>
              <w:tab w:val="right" w:leader="dot" w:pos="8306"/>
            </w:tabs>
            <w:spacing w:after="156" w:afterLines="50" w:line="360" w:lineRule="auto"/>
            <w:rPr>
              <w:rFonts w:hint="eastAsia" w:ascii="Arial" w:hAnsi="Arial" w:cs="Arial" w:eastAsiaTheme="minorEastAsia"/>
              <w:sz w:val="24"/>
              <w:szCs w:val="24"/>
              <w:lang w:val="en-US" w:eastAsia="zh-CN"/>
            </w:rPr>
          </w:pPr>
          <w:r>
            <w:fldChar w:fldCharType="begin"/>
          </w:r>
          <w:r>
            <w:instrText xml:space="preserve"> HYPERLINK \l "_Toc1869895858" </w:instrText>
          </w:r>
          <w:r>
            <w:fldChar w:fldCharType="separate"/>
          </w:r>
          <w:r>
            <w:rPr>
              <w:rFonts w:ascii="Arial" w:hAnsi="Arial" w:eastAsia="宋体" w:cs="Arial"/>
              <w:sz w:val="24"/>
              <w:szCs w:val="24"/>
            </w:rPr>
            <w:t>Table S</w:t>
          </w:r>
          <w:r>
            <w:rPr>
              <w:rFonts w:hint="eastAsia" w:ascii="Arial" w:hAnsi="Arial" w:eastAsia="宋体" w:cs="Arial"/>
              <w:sz w:val="24"/>
              <w:szCs w:val="24"/>
              <w:lang w:val="en-US" w:eastAsia="zh-CN"/>
            </w:rPr>
            <w:t>4</w:t>
          </w:r>
          <w:r>
            <w:rPr>
              <w:rFonts w:ascii="Arial" w:hAnsi="Arial" w:eastAsia="宋体" w:cs="Arial"/>
              <w:sz w:val="24"/>
              <w:szCs w:val="24"/>
            </w:rPr>
            <w:t xml:space="preserve"> Multivariate cox analysis of MI</w:t>
          </w:r>
          <w:r>
            <w:rPr>
              <w:rFonts w:ascii="Arial" w:hAnsi="Arial" w:cs="Arial"/>
              <w:sz w:val="24"/>
              <w:szCs w:val="24"/>
            </w:rPr>
            <w:tab/>
          </w:r>
          <w:r>
            <w:rPr>
              <w:rFonts w:hint="eastAsia" w:ascii="Arial" w:hAnsi="Arial" w:cs="Arial"/>
              <w:sz w:val="24"/>
              <w:szCs w:val="24"/>
            </w:rPr>
            <w:t>1</w:t>
          </w:r>
          <w:r>
            <w:rPr>
              <w:rFonts w:hint="eastAsia" w:ascii="Arial" w:hAnsi="Arial" w:cs="Arial"/>
              <w:sz w:val="24"/>
              <w:szCs w:val="24"/>
            </w:rPr>
            <w:fldChar w:fldCharType="end"/>
          </w:r>
          <w:r>
            <w:rPr>
              <w:rFonts w:hint="eastAsia" w:ascii="Arial" w:hAnsi="Arial" w:cs="Arial"/>
              <w:sz w:val="24"/>
              <w:szCs w:val="24"/>
              <w:lang w:val="en-US" w:eastAsia="zh-CN"/>
            </w:rPr>
            <w:t>2</w:t>
          </w:r>
        </w:p>
        <w:p w14:paraId="27ED4014">
          <w:pPr>
            <w:pStyle w:val="20"/>
            <w:tabs>
              <w:tab w:val="right" w:leader="dot" w:pos="8306"/>
            </w:tabs>
            <w:spacing w:after="156" w:afterLines="50" w:line="360" w:lineRule="auto"/>
            <w:rPr>
              <w:rFonts w:hint="eastAsia" w:ascii="Arial" w:hAnsi="Arial" w:cs="Arial" w:eastAsiaTheme="minorEastAsia"/>
              <w:sz w:val="24"/>
              <w:szCs w:val="24"/>
              <w:lang w:val="en-US" w:eastAsia="zh-CN"/>
            </w:rPr>
          </w:pPr>
          <w:r>
            <w:fldChar w:fldCharType="begin"/>
          </w:r>
          <w:r>
            <w:instrText xml:space="preserve"> HYPERLINK \l "_Toc1063995208" </w:instrText>
          </w:r>
          <w:r>
            <w:fldChar w:fldCharType="separate"/>
          </w:r>
          <w:r>
            <w:rPr>
              <w:rFonts w:ascii="Arial" w:hAnsi="Arial" w:eastAsia="宋体" w:cs="Arial"/>
              <w:sz w:val="24"/>
              <w:szCs w:val="24"/>
            </w:rPr>
            <w:t>Table S</w:t>
          </w:r>
          <w:r>
            <w:rPr>
              <w:rFonts w:hint="eastAsia" w:ascii="Arial" w:hAnsi="Arial" w:eastAsia="宋体" w:cs="Arial"/>
              <w:sz w:val="24"/>
              <w:szCs w:val="24"/>
              <w:lang w:val="en-US" w:eastAsia="zh-CN"/>
            </w:rPr>
            <w:t>5</w:t>
          </w:r>
          <w:bookmarkStart w:id="10" w:name="_GoBack"/>
          <w:bookmarkEnd w:id="10"/>
          <w:r>
            <w:rPr>
              <w:rFonts w:ascii="Arial" w:hAnsi="Arial" w:eastAsia="宋体" w:cs="Arial"/>
              <w:sz w:val="24"/>
              <w:szCs w:val="24"/>
            </w:rPr>
            <w:t xml:space="preserve"> Antithrombotic therapy based on CHA</w:t>
          </w:r>
          <w:r>
            <w:rPr>
              <w:rFonts w:ascii="Arial" w:hAnsi="Arial" w:eastAsia="宋体" w:cs="Arial"/>
              <w:sz w:val="24"/>
              <w:szCs w:val="24"/>
              <w:vertAlign w:val="subscript"/>
            </w:rPr>
            <w:t>2</w:t>
          </w:r>
          <w:r>
            <w:rPr>
              <w:rFonts w:ascii="Arial" w:hAnsi="Arial" w:eastAsia="宋体" w:cs="Arial"/>
              <w:sz w:val="24"/>
              <w:szCs w:val="24"/>
            </w:rPr>
            <w:t>DS</w:t>
          </w:r>
          <w:r>
            <w:rPr>
              <w:rFonts w:ascii="Arial" w:hAnsi="Arial" w:eastAsia="宋体" w:cs="Arial"/>
              <w:sz w:val="24"/>
              <w:szCs w:val="24"/>
              <w:vertAlign w:val="subscript"/>
            </w:rPr>
            <w:t>2</w:t>
          </w:r>
          <w:r>
            <w:rPr>
              <w:rFonts w:ascii="Arial" w:hAnsi="Arial" w:eastAsia="宋体" w:cs="Arial"/>
              <w:sz w:val="24"/>
              <w:szCs w:val="24"/>
            </w:rPr>
            <w:t>-Vasc score and the complexity of PCI</w:t>
          </w:r>
          <w:r>
            <w:rPr>
              <w:rFonts w:ascii="Arial" w:hAnsi="Arial" w:cs="Arial"/>
              <w:sz w:val="24"/>
              <w:szCs w:val="24"/>
            </w:rPr>
            <w:tab/>
          </w:r>
          <w:r>
            <w:rPr>
              <w:rFonts w:hint="eastAsia" w:ascii="Arial" w:hAnsi="Arial" w:cs="Arial"/>
              <w:sz w:val="24"/>
              <w:szCs w:val="24"/>
            </w:rPr>
            <w:t>1</w:t>
          </w:r>
          <w:r>
            <w:rPr>
              <w:rFonts w:hint="eastAsia" w:ascii="Arial" w:hAnsi="Arial" w:cs="Arial"/>
              <w:sz w:val="24"/>
              <w:szCs w:val="24"/>
            </w:rPr>
            <w:fldChar w:fldCharType="end"/>
          </w:r>
          <w:r>
            <w:rPr>
              <w:rFonts w:hint="eastAsia" w:ascii="Arial" w:hAnsi="Arial" w:cs="Arial"/>
              <w:sz w:val="24"/>
              <w:szCs w:val="24"/>
              <w:lang w:val="en-US" w:eastAsia="zh-CN"/>
            </w:rPr>
            <w:t>3</w:t>
          </w:r>
        </w:p>
        <w:p w14:paraId="53C00459">
          <w:pPr>
            <w:pStyle w:val="20"/>
            <w:tabs>
              <w:tab w:val="right" w:leader="dot" w:pos="8306"/>
            </w:tabs>
            <w:spacing w:after="156" w:afterLines="50" w:line="360" w:lineRule="auto"/>
            <w:rPr>
              <w:rFonts w:hint="eastAsia" w:ascii="Arial" w:hAnsi="Arial" w:cs="Arial" w:eastAsiaTheme="minorEastAsia"/>
              <w:sz w:val="24"/>
              <w:szCs w:val="24"/>
              <w:lang w:val="en-US" w:eastAsia="zh-CN"/>
            </w:rPr>
          </w:pPr>
          <w:r>
            <w:fldChar w:fldCharType="begin"/>
          </w:r>
          <w:r>
            <w:instrText xml:space="preserve"> HYPERLINK \l "_Toc471132287" </w:instrText>
          </w:r>
          <w:r>
            <w:fldChar w:fldCharType="separate"/>
          </w:r>
          <w:r>
            <w:rPr>
              <w:rFonts w:ascii="Arial" w:hAnsi="Arial" w:eastAsia="宋体" w:cs="Arial"/>
              <w:sz w:val="24"/>
              <w:szCs w:val="24"/>
            </w:rPr>
            <w:t>Figure S</w:t>
          </w:r>
          <w:r>
            <w:rPr>
              <w:rFonts w:hint="eastAsia" w:ascii="Arial" w:hAnsi="Arial" w:eastAsia="宋体" w:cs="Arial"/>
              <w:sz w:val="24"/>
              <w:szCs w:val="24"/>
            </w:rPr>
            <w:t>6</w:t>
          </w:r>
          <w:r>
            <w:rPr>
              <w:rFonts w:ascii="Arial" w:hAnsi="Arial" w:eastAsia="宋体" w:cs="Arial"/>
              <w:sz w:val="24"/>
              <w:szCs w:val="24"/>
            </w:rPr>
            <w:t xml:space="preserve"> subgroup analysis of MACE events according to CHA</w:t>
          </w:r>
          <w:r>
            <w:rPr>
              <w:rFonts w:ascii="Arial" w:hAnsi="Arial" w:eastAsia="宋体" w:cs="Arial"/>
              <w:sz w:val="24"/>
              <w:szCs w:val="24"/>
              <w:vertAlign w:val="subscript"/>
            </w:rPr>
            <w:t>2</w:t>
          </w:r>
          <w:r>
            <w:rPr>
              <w:rFonts w:ascii="Arial" w:hAnsi="Arial" w:eastAsia="宋体" w:cs="Arial"/>
              <w:sz w:val="24"/>
              <w:szCs w:val="24"/>
            </w:rPr>
            <w:t>DS</w:t>
          </w:r>
          <w:r>
            <w:rPr>
              <w:rFonts w:ascii="Arial" w:hAnsi="Arial" w:eastAsia="宋体" w:cs="Arial"/>
              <w:sz w:val="24"/>
              <w:szCs w:val="24"/>
              <w:vertAlign w:val="subscript"/>
            </w:rPr>
            <w:t>2</w:t>
          </w:r>
          <w:r>
            <w:rPr>
              <w:rFonts w:ascii="Arial" w:hAnsi="Arial" w:eastAsia="宋体" w:cs="Arial"/>
              <w:sz w:val="24"/>
              <w:szCs w:val="24"/>
            </w:rPr>
            <w:t>-Vasc score and the complexity of PCI</w:t>
          </w:r>
          <w:r>
            <w:rPr>
              <w:rFonts w:ascii="Arial" w:hAnsi="Arial" w:cs="Arial"/>
              <w:sz w:val="24"/>
              <w:szCs w:val="24"/>
            </w:rPr>
            <w:tab/>
          </w:r>
          <w:r>
            <w:rPr>
              <w:rFonts w:hint="eastAsia" w:ascii="Arial" w:hAnsi="Arial" w:cs="Arial"/>
              <w:sz w:val="24"/>
              <w:szCs w:val="24"/>
            </w:rPr>
            <w:t>1</w:t>
          </w:r>
          <w:r>
            <w:rPr>
              <w:rFonts w:hint="eastAsia" w:ascii="Arial" w:hAnsi="Arial" w:cs="Arial"/>
              <w:sz w:val="24"/>
              <w:szCs w:val="24"/>
            </w:rPr>
            <w:fldChar w:fldCharType="end"/>
          </w:r>
          <w:r>
            <w:rPr>
              <w:rFonts w:hint="eastAsia" w:ascii="Arial" w:hAnsi="Arial" w:cs="Arial"/>
              <w:sz w:val="24"/>
              <w:szCs w:val="24"/>
              <w:lang w:val="en-US" w:eastAsia="zh-CN"/>
            </w:rPr>
            <w:t>4</w:t>
          </w:r>
        </w:p>
        <w:p w14:paraId="0873B64F">
          <w:pPr>
            <w:spacing w:after="156" w:afterLines="50" w:line="360" w:lineRule="auto"/>
            <w:rPr>
              <w:rFonts w:ascii="Arial" w:hAnsi="Arial" w:eastAsia="宋体" w:cs="Arial"/>
              <w:b/>
              <w:bCs/>
              <w:sz w:val="24"/>
            </w:rPr>
          </w:pPr>
          <w:r>
            <w:rPr>
              <w:rFonts w:ascii="Arial" w:hAnsi="Arial" w:eastAsia="宋体" w:cs="Arial"/>
              <w:bCs/>
              <w:sz w:val="24"/>
            </w:rPr>
            <w:fldChar w:fldCharType="end"/>
          </w:r>
        </w:p>
      </w:sdtContent>
    </w:sdt>
    <w:p w14:paraId="5A259E5C">
      <w:pPr>
        <w:spacing w:after="156" w:afterLines="50" w:line="360" w:lineRule="auto"/>
        <w:rPr>
          <w:rFonts w:ascii="Arial" w:hAnsi="Arial" w:eastAsia="宋体" w:cs="Arial"/>
          <w:sz w:val="24"/>
        </w:rPr>
      </w:pPr>
      <w:r>
        <w:rPr>
          <w:rFonts w:ascii="Arial" w:hAnsi="Arial" w:eastAsia="宋体" w:cs="Arial"/>
          <w:sz w:val="24"/>
        </w:rPr>
        <w:br w:type="page"/>
      </w:r>
    </w:p>
    <w:p w14:paraId="703908F5">
      <w:pPr>
        <w:spacing w:after="156" w:afterLines="50" w:line="360" w:lineRule="auto"/>
        <w:jc w:val="left"/>
        <w:outlineLvl w:val="0"/>
        <w:rPr>
          <w:rFonts w:ascii="Arial" w:hAnsi="Arial" w:eastAsia="宋体" w:cs="Arial"/>
          <w:b/>
          <w:bCs/>
          <w:sz w:val="24"/>
        </w:rPr>
      </w:pPr>
      <w:bookmarkStart w:id="0" w:name="_Toc1687603062"/>
      <w:r>
        <w:rPr>
          <w:rFonts w:ascii="Arial" w:hAnsi="Arial" w:eastAsia="宋体" w:cs="Arial"/>
          <w:b/>
          <w:bCs/>
          <w:sz w:val="24"/>
        </w:rPr>
        <w:t xml:space="preserve">Definitions of </w:t>
      </w:r>
      <w:r>
        <w:rPr>
          <w:rFonts w:hint="eastAsia" w:ascii="Arial" w:hAnsi="Arial" w:eastAsia="宋体" w:cs="Arial"/>
          <w:b/>
          <w:bCs/>
          <w:sz w:val="24"/>
        </w:rPr>
        <w:t xml:space="preserve">endpoints and Calculation of </w:t>
      </w:r>
      <w:r>
        <w:rPr>
          <w:rFonts w:ascii="Arial" w:hAnsi="Arial" w:eastAsia="宋体" w:cs="Arial"/>
          <w:b/>
          <w:bCs/>
          <w:sz w:val="24"/>
        </w:rPr>
        <w:t>risk scores:</w:t>
      </w:r>
      <w:bookmarkEnd w:id="0"/>
    </w:p>
    <w:p w14:paraId="5719A187">
      <w:pPr>
        <w:spacing w:after="156" w:afterLines="50" w:line="360" w:lineRule="auto"/>
        <w:jc w:val="left"/>
        <w:outlineLvl w:val="0"/>
        <w:rPr>
          <w:rFonts w:ascii="Arial" w:hAnsi="Arial" w:eastAsia="宋体" w:cs="Arial"/>
          <w:sz w:val="24"/>
        </w:rPr>
      </w:pPr>
      <w:r>
        <w:rPr>
          <w:rFonts w:ascii="Arial" w:hAnsi="Arial" w:eastAsia="宋体" w:cs="Arial"/>
          <w:sz w:val="24"/>
        </w:rPr>
        <w:t xml:space="preserve">Cardiovascular death was classified according to ARC-2 criteria as death due to a clear cardiovascular cause, procedure related, or those with undetermined cause. </w:t>
      </w:r>
    </w:p>
    <w:p w14:paraId="0D56A212">
      <w:pPr>
        <w:spacing w:after="156" w:afterLines="50" w:line="360" w:lineRule="auto"/>
        <w:jc w:val="left"/>
        <w:outlineLvl w:val="0"/>
        <w:rPr>
          <w:rFonts w:ascii="Arial" w:hAnsi="Arial" w:eastAsia="宋体" w:cs="Arial"/>
          <w:sz w:val="24"/>
        </w:rPr>
      </w:pPr>
      <w:r>
        <w:rPr>
          <w:rFonts w:ascii="Arial" w:hAnsi="Arial" w:eastAsia="宋体" w:cs="Arial"/>
          <w:sz w:val="24"/>
        </w:rPr>
        <w:t xml:space="preserve">Ischemic stroke was adjudicated as the acute symptomatic episode of focal cerebral, spinal, or retinal dysfunction caused by an infarction of the central nervous system tissue and documented by imaging (e.g., </w:t>
      </w:r>
      <w:r>
        <w:rPr>
          <w:rFonts w:hint="eastAsia" w:ascii="Arial" w:hAnsi="Arial" w:eastAsia="宋体" w:cs="Arial"/>
          <w:sz w:val="24"/>
        </w:rPr>
        <w:t>c</w:t>
      </w:r>
      <w:r>
        <w:rPr>
          <w:rFonts w:ascii="Arial" w:hAnsi="Arial" w:eastAsia="宋体" w:cs="Arial"/>
          <w:sz w:val="24"/>
        </w:rPr>
        <w:t xml:space="preserve">omputed tomography [CT] scan or magnetic resonance imaging [MRI] scan). </w:t>
      </w:r>
    </w:p>
    <w:p w14:paraId="4F9440D7">
      <w:pPr>
        <w:spacing w:after="156" w:afterLines="50" w:line="360" w:lineRule="auto"/>
        <w:jc w:val="left"/>
        <w:outlineLvl w:val="0"/>
        <w:rPr>
          <w:rFonts w:ascii="Arial" w:hAnsi="Arial" w:eastAsia="宋体" w:cs="Arial"/>
          <w:sz w:val="24"/>
        </w:rPr>
      </w:pPr>
      <w:r>
        <w:rPr>
          <w:rFonts w:ascii="Arial" w:hAnsi="Arial" w:eastAsia="宋体" w:cs="Arial"/>
          <w:sz w:val="24"/>
        </w:rPr>
        <w:t xml:space="preserve">Transient ischemic attack (TIA) was defined as focal cerebral ischemic event with symptoms lasting &lt;24 h. </w:t>
      </w:r>
    </w:p>
    <w:p w14:paraId="058849B5">
      <w:pPr>
        <w:spacing w:after="156" w:afterLines="50" w:line="360" w:lineRule="auto"/>
        <w:jc w:val="left"/>
        <w:outlineLvl w:val="0"/>
        <w:rPr>
          <w:rFonts w:ascii="Arial" w:hAnsi="Arial" w:eastAsia="宋体" w:cs="Arial"/>
          <w:sz w:val="24"/>
        </w:rPr>
      </w:pPr>
      <w:r>
        <w:rPr>
          <w:rFonts w:ascii="Arial" w:hAnsi="Arial" w:eastAsia="宋体" w:cs="Arial"/>
          <w:sz w:val="24"/>
        </w:rPr>
        <w:t>Systemic embolism was defined as new acute limb ischemia or objective evidence of sudden loss of perfusion of a limb or an organ.</w:t>
      </w:r>
    </w:p>
    <w:p w14:paraId="588050D0">
      <w:pPr>
        <w:spacing w:after="156" w:afterLines="50" w:line="360" w:lineRule="auto"/>
        <w:jc w:val="left"/>
        <w:outlineLvl w:val="0"/>
        <w:rPr>
          <w:rFonts w:ascii="Arial" w:hAnsi="Arial" w:eastAsia="宋体" w:cs="Arial"/>
          <w:sz w:val="24"/>
        </w:rPr>
      </w:pPr>
      <w:r>
        <w:rPr>
          <w:rFonts w:ascii="Arial" w:hAnsi="Arial" w:eastAsia="宋体" w:cs="Arial"/>
          <w:sz w:val="24"/>
        </w:rPr>
        <w:t xml:space="preserve">MI was defined according to the fourth universal definition of MI. </w:t>
      </w:r>
    </w:p>
    <w:p w14:paraId="4DA90DE8">
      <w:pPr>
        <w:spacing w:after="156" w:afterLines="50" w:line="360" w:lineRule="auto"/>
        <w:jc w:val="left"/>
        <w:outlineLvl w:val="0"/>
        <w:rPr>
          <w:rFonts w:ascii="Arial" w:hAnsi="Arial" w:eastAsia="宋体" w:cs="Arial"/>
          <w:sz w:val="24"/>
        </w:rPr>
      </w:pPr>
      <w:r>
        <w:rPr>
          <w:rFonts w:ascii="Arial" w:hAnsi="Arial" w:eastAsia="宋体" w:cs="Arial"/>
          <w:sz w:val="24"/>
        </w:rPr>
        <w:t xml:space="preserve">Ischemia-driven coronary revascularization included all coronary revascularization during follow-up that were performed in the context of MI and those for worsening symptoms in combination with evidence of myocardial ischemia. </w:t>
      </w:r>
    </w:p>
    <w:p w14:paraId="69876F05">
      <w:pPr>
        <w:spacing w:after="156" w:afterLines="50" w:line="360" w:lineRule="auto"/>
        <w:jc w:val="left"/>
        <w:rPr>
          <w:rFonts w:ascii="Arial" w:hAnsi="Arial" w:eastAsia="宋体" w:cs="Arial"/>
          <w:sz w:val="24"/>
        </w:rPr>
      </w:pPr>
      <w:r>
        <w:rPr>
          <w:rFonts w:ascii="Arial" w:hAnsi="Arial" w:eastAsia="宋体" w:cs="Arial"/>
          <w:sz w:val="24"/>
        </w:rPr>
        <w:t xml:space="preserve">CHA2DS2-VASc scores: congestive heart failure, hypertension, diabetes, vascular disease, age 65–74 years, and sex category (female) with 1 point and 2 points for age ≥75 years or stroke. </w:t>
      </w:r>
    </w:p>
    <w:p w14:paraId="0BBB08AF">
      <w:pPr>
        <w:spacing w:after="156" w:afterLines="50" w:line="360" w:lineRule="auto"/>
        <w:jc w:val="left"/>
        <w:rPr>
          <w:rFonts w:ascii="Arial" w:hAnsi="Arial" w:eastAsia="宋体" w:cs="Arial"/>
          <w:sz w:val="24"/>
        </w:rPr>
      </w:pPr>
      <w:r>
        <w:rPr>
          <w:rFonts w:ascii="Arial" w:hAnsi="Arial" w:eastAsia="宋体" w:cs="Arial"/>
          <w:sz w:val="24"/>
        </w:rPr>
        <w:t>HAS-BLED scores: 1 point each for uncontrolled hypertension with systolic blood pressure over 160 mm Hg, abnormal renal function, abnormal hepatic function, previous ischemic or hemorrhagic stroke, bleeding history or predisposition, elderly (age &gt; 65 years), concomitant use of antiplatelet or non-steroid anti-inflammatory drug</w:t>
      </w:r>
      <w:r>
        <w:rPr>
          <w:rFonts w:hint="eastAsia" w:ascii="Arial" w:hAnsi="Arial" w:eastAsia="宋体" w:cs="Arial"/>
          <w:sz w:val="24"/>
        </w:rPr>
        <w:t xml:space="preserve"> (NSAIDs)</w:t>
      </w:r>
      <w:r>
        <w:rPr>
          <w:rFonts w:ascii="Arial" w:hAnsi="Arial" w:eastAsia="宋体" w:cs="Arial"/>
          <w:sz w:val="24"/>
        </w:rPr>
        <w:t xml:space="preserve"> and excessive alcohol intake per week, and labile international normalized ratio (INR) is applied for patients receiving warfarin with over 3 times INR measurements.</w:t>
      </w:r>
    </w:p>
    <w:p w14:paraId="2148CA56">
      <w:pPr>
        <w:spacing w:after="156" w:afterLines="50"/>
        <w:rPr>
          <w:rFonts w:ascii="Arial" w:hAnsi="Arial" w:eastAsia="宋体" w:cs="Arial"/>
          <w:sz w:val="24"/>
        </w:rPr>
      </w:pPr>
      <w:r>
        <w:rPr>
          <w:rFonts w:ascii="Arial" w:hAnsi="Arial" w:eastAsia="宋体" w:cs="Arial"/>
          <w:sz w:val="24"/>
        </w:rPr>
        <w:br w:type="page"/>
      </w:r>
      <w:r>
        <w:rPr>
          <w:rFonts w:ascii="Arial" w:hAnsi="Arial" w:eastAsia="宋体" w:cs="Arial"/>
          <w:sz w:val="24"/>
        </w:rPr>
        <w:t>Details of missing data:</w:t>
      </w:r>
    </w:p>
    <w:p w14:paraId="37975CD1">
      <w:pPr>
        <w:spacing w:after="156" w:afterLines="50"/>
        <w:rPr>
          <w:rFonts w:ascii="Arial" w:hAnsi="Arial" w:eastAsia="宋体" w:cs="Arial"/>
          <w:sz w:val="24"/>
        </w:rPr>
      </w:pPr>
      <w:r>
        <w:rPr>
          <w:rFonts w:hint="eastAsia" w:ascii="Arial" w:hAnsi="Arial" w:eastAsia="宋体" w:cs="Arial"/>
          <w:sz w:val="24"/>
        </w:rPr>
        <w:t>BMI</w:t>
      </w:r>
      <w:r>
        <w:rPr>
          <w:rFonts w:ascii="Arial" w:hAnsi="Arial" w:eastAsia="宋体" w:cs="Arial"/>
          <w:sz w:val="24"/>
        </w:rPr>
        <w:t xml:space="preserve"> (body mass index), HAb1c and LA (left atrium diameter) were imputed with mean value.</w:t>
      </w:r>
    </w:p>
    <w:p w14:paraId="646A19BD">
      <w:pPr>
        <w:spacing w:after="156" w:afterLines="50"/>
        <w:rPr>
          <w:rFonts w:ascii="Arial" w:hAnsi="Arial" w:eastAsia="宋体" w:cs="Arial"/>
          <w:sz w:val="24"/>
        </w:rPr>
      </w:pPr>
      <w:r>
        <w:rPr>
          <w:rFonts w:ascii="Arial" w:hAnsi="Arial" w:eastAsia="宋体" w:cs="Arial"/>
          <w:sz w:val="24"/>
        </w:rPr>
        <w:t>LDL (Low-Density Lipoprotein), cTnI (cardiac troponin I) and NE-pro BNP (N-terminal pro-B-type natriuretic peptide) were imputed with median value.</w:t>
      </w:r>
    </w:p>
    <w:p w14:paraId="6D5405F2">
      <w:pPr>
        <w:spacing w:after="156" w:afterLines="50"/>
        <w:rPr>
          <w:rFonts w:ascii="Arial" w:hAnsi="Arial" w:eastAsia="宋体" w:cs="Arial"/>
          <w:sz w:val="24"/>
        </w:rPr>
      </w:pPr>
      <w:r>
        <w:rPr>
          <w:rFonts w:ascii="Arial" w:hAnsi="Arial" w:eastAsia="宋体" w:cs="Arial"/>
          <w:sz w:val="24"/>
        </w:rPr>
        <w:t>All missing value were less than 5% of overall value.</w:t>
      </w:r>
    </w:p>
    <w:p w14:paraId="37571072">
      <w:pPr>
        <w:widowControl/>
        <w:jc w:val="left"/>
        <w:rPr>
          <w:rFonts w:ascii="Arial" w:hAnsi="Arial" w:eastAsia="宋体" w:cs="Arial"/>
          <w:sz w:val="24"/>
        </w:rPr>
      </w:pPr>
      <w:r>
        <w:rPr>
          <w:rFonts w:ascii="Arial" w:hAnsi="Arial" w:eastAsia="宋体" w:cs="Arial"/>
          <w:sz w:val="24"/>
        </w:rPr>
        <w:br w:type="page"/>
      </w:r>
    </w:p>
    <w:p w14:paraId="606B8CAA">
      <w:pPr>
        <w:spacing w:after="156" w:afterLines="50"/>
        <w:rPr>
          <w:rFonts w:ascii="Arial" w:hAnsi="Arial" w:eastAsia="宋体" w:cs="Arial"/>
          <w:sz w:val="24"/>
        </w:rPr>
      </w:pPr>
      <w:r>
        <w:rPr>
          <w:rFonts w:ascii="Arial" w:hAnsi="Arial" w:eastAsia="宋体" w:cs="Arial"/>
          <w:sz w:val="24"/>
        </w:rPr>
        <w:t>Table S1: Composing of complex PCI</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419"/>
        <w:gridCol w:w="1420"/>
        <w:gridCol w:w="1420"/>
        <w:gridCol w:w="1420"/>
      </w:tblGrid>
      <w:tr w14:paraId="32121C1A">
        <w:tc>
          <w:tcPr>
            <w:tcW w:w="1419" w:type="dxa"/>
          </w:tcPr>
          <w:p w14:paraId="39BAB25C">
            <w:pPr>
              <w:spacing w:after="156" w:afterLines="50"/>
              <w:rPr>
                <w:rFonts w:ascii="Arial" w:hAnsi="Arial" w:eastAsia="宋体" w:cs="Arial"/>
                <w:sz w:val="24"/>
              </w:rPr>
            </w:pPr>
          </w:p>
        </w:tc>
        <w:tc>
          <w:tcPr>
            <w:tcW w:w="1419" w:type="dxa"/>
          </w:tcPr>
          <w:p w14:paraId="1AB18CAB">
            <w:pPr>
              <w:spacing w:after="156" w:afterLines="50"/>
              <w:rPr>
                <w:rFonts w:ascii="Arial" w:hAnsi="Arial" w:eastAsia="宋体" w:cs="Arial"/>
                <w:sz w:val="24"/>
              </w:rPr>
            </w:pPr>
            <w:r>
              <w:rPr>
                <w:rFonts w:ascii="Arial" w:hAnsi="Arial" w:eastAsia="宋体" w:cs="Arial"/>
                <w:sz w:val="24"/>
              </w:rPr>
              <w:t>≥3 separate major coronary vessels</w:t>
            </w:r>
          </w:p>
        </w:tc>
        <w:tc>
          <w:tcPr>
            <w:tcW w:w="1419" w:type="dxa"/>
          </w:tcPr>
          <w:p w14:paraId="762F79DB">
            <w:pPr>
              <w:spacing w:after="156" w:afterLines="50"/>
              <w:rPr>
                <w:rFonts w:ascii="Arial" w:hAnsi="Arial" w:eastAsia="宋体" w:cs="Arial"/>
                <w:sz w:val="24"/>
              </w:rPr>
            </w:pPr>
            <w:r>
              <w:rPr>
                <w:rFonts w:ascii="Arial" w:hAnsi="Arial" w:eastAsia="宋体" w:cs="Arial"/>
                <w:sz w:val="24"/>
              </w:rPr>
              <w:t>≥3 stents implanted</w:t>
            </w:r>
          </w:p>
        </w:tc>
        <w:tc>
          <w:tcPr>
            <w:tcW w:w="1420" w:type="dxa"/>
          </w:tcPr>
          <w:p w14:paraId="2E3CD332">
            <w:pPr>
              <w:spacing w:after="156" w:afterLines="50"/>
              <w:rPr>
                <w:rFonts w:ascii="Arial" w:hAnsi="Arial" w:eastAsia="宋体" w:cs="Arial"/>
                <w:sz w:val="24"/>
              </w:rPr>
            </w:pPr>
            <w:r>
              <w:rPr>
                <w:rFonts w:ascii="Arial" w:hAnsi="Arial" w:eastAsia="宋体" w:cs="Arial"/>
                <w:sz w:val="24"/>
              </w:rPr>
              <w:t>≥3 lesions treated</w:t>
            </w:r>
          </w:p>
        </w:tc>
        <w:tc>
          <w:tcPr>
            <w:tcW w:w="1420" w:type="dxa"/>
          </w:tcPr>
          <w:p w14:paraId="1D1A1DB5">
            <w:pPr>
              <w:spacing w:after="156" w:afterLines="50"/>
              <w:rPr>
                <w:rFonts w:ascii="Arial" w:hAnsi="Arial" w:eastAsia="宋体" w:cs="Arial"/>
                <w:sz w:val="24"/>
              </w:rPr>
            </w:pPr>
            <w:r>
              <w:rPr>
                <w:rFonts w:ascii="Arial" w:hAnsi="Arial" w:eastAsia="宋体" w:cs="Arial"/>
                <w:sz w:val="24"/>
              </w:rPr>
              <w:t>total stented length &gt;60 mm</w:t>
            </w:r>
          </w:p>
        </w:tc>
        <w:tc>
          <w:tcPr>
            <w:tcW w:w="1420" w:type="dxa"/>
          </w:tcPr>
          <w:p w14:paraId="73DD12D9">
            <w:pPr>
              <w:spacing w:after="156" w:afterLines="50"/>
              <w:rPr>
                <w:rFonts w:ascii="Arial" w:hAnsi="Arial" w:eastAsia="宋体" w:cs="Arial"/>
                <w:sz w:val="24"/>
              </w:rPr>
            </w:pPr>
            <w:r>
              <w:rPr>
                <w:rFonts w:ascii="Arial" w:hAnsi="Arial" w:eastAsia="宋体" w:cs="Arial"/>
                <w:sz w:val="24"/>
              </w:rPr>
              <w:t xml:space="preserve">Total </w:t>
            </w:r>
          </w:p>
        </w:tc>
      </w:tr>
      <w:tr w14:paraId="1AB14630">
        <w:tc>
          <w:tcPr>
            <w:tcW w:w="1419" w:type="dxa"/>
          </w:tcPr>
          <w:p w14:paraId="566904FD">
            <w:pPr>
              <w:spacing w:after="156" w:afterLines="50"/>
              <w:rPr>
                <w:rFonts w:ascii="Arial" w:hAnsi="Arial" w:eastAsia="宋体" w:cs="Arial"/>
                <w:sz w:val="24"/>
              </w:rPr>
            </w:pPr>
            <w:r>
              <w:rPr>
                <w:rFonts w:ascii="Arial" w:hAnsi="Arial" w:eastAsia="宋体" w:cs="Arial"/>
                <w:sz w:val="24"/>
              </w:rPr>
              <w:t xml:space="preserve">Number </w:t>
            </w:r>
          </w:p>
        </w:tc>
        <w:tc>
          <w:tcPr>
            <w:tcW w:w="1419" w:type="dxa"/>
          </w:tcPr>
          <w:p w14:paraId="4C46764B">
            <w:pPr>
              <w:spacing w:after="156" w:afterLines="50"/>
              <w:rPr>
                <w:rFonts w:ascii="Arial" w:hAnsi="Arial" w:eastAsia="宋体" w:cs="Arial"/>
                <w:sz w:val="24"/>
              </w:rPr>
            </w:pPr>
            <w:r>
              <w:rPr>
                <w:rFonts w:ascii="Arial" w:hAnsi="Arial" w:eastAsia="宋体" w:cs="Arial"/>
                <w:sz w:val="24"/>
              </w:rPr>
              <w:t xml:space="preserve">72 </w:t>
            </w:r>
          </w:p>
        </w:tc>
        <w:tc>
          <w:tcPr>
            <w:tcW w:w="1419" w:type="dxa"/>
          </w:tcPr>
          <w:p w14:paraId="6F1ADB0F">
            <w:pPr>
              <w:spacing w:after="156" w:afterLines="50"/>
              <w:rPr>
                <w:rFonts w:ascii="Arial" w:hAnsi="Arial" w:eastAsia="宋体" w:cs="Arial"/>
                <w:sz w:val="24"/>
              </w:rPr>
            </w:pPr>
            <w:r>
              <w:rPr>
                <w:rFonts w:ascii="Arial" w:hAnsi="Arial" w:eastAsia="宋体" w:cs="Arial"/>
                <w:sz w:val="24"/>
              </w:rPr>
              <w:t>219</w:t>
            </w:r>
          </w:p>
        </w:tc>
        <w:tc>
          <w:tcPr>
            <w:tcW w:w="1420" w:type="dxa"/>
          </w:tcPr>
          <w:p w14:paraId="3089A3CD">
            <w:pPr>
              <w:spacing w:after="156" w:afterLines="50"/>
              <w:rPr>
                <w:rFonts w:ascii="Arial" w:hAnsi="Arial" w:eastAsia="宋体" w:cs="Arial"/>
                <w:sz w:val="24"/>
              </w:rPr>
            </w:pPr>
            <w:r>
              <w:rPr>
                <w:rFonts w:ascii="Arial" w:hAnsi="Arial" w:eastAsia="宋体" w:cs="Arial"/>
                <w:sz w:val="24"/>
              </w:rPr>
              <w:t>166</w:t>
            </w:r>
          </w:p>
        </w:tc>
        <w:tc>
          <w:tcPr>
            <w:tcW w:w="1420" w:type="dxa"/>
          </w:tcPr>
          <w:p w14:paraId="22586E2E">
            <w:pPr>
              <w:spacing w:after="156" w:afterLines="50"/>
              <w:rPr>
                <w:rFonts w:ascii="Arial" w:hAnsi="Arial" w:eastAsia="宋体" w:cs="Arial"/>
                <w:sz w:val="24"/>
              </w:rPr>
            </w:pPr>
            <w:r>
              <w:rPr>
                <w:rFonts w:ascii="Arial" w:hAnsi="Arial" w:eastAsia="宋体" w:cs="Arial"/>
                <w:sz w:val="24"/>
              </w:rPr>
              <w:t>241</w:t>
            </w:r>
          </w:p>
        </w:tc>
        <w:tc>
          <w:tcPr>
            <w:tcW w:w="1420" w:type="dxa"/>
          </w:tcPr>
          <w:p w14:paraId="3792D83D">
            <w:pPr>
              <w:spacing w:after="156" w:afterLines="50"/>
              <w:rPr>
                <w:rFonts w:ascii="Arial" w:hAnsi="Arial" w:eastAsia="宋体" w:cs="Arial"/>
                <w:sz w:val="24"/>
              </w:rPr>
            </w:pPr>
            <w:r>
              <w:rPr>
                <w:rFonts w:ascii="Arial" w:hAnsi="Arial" w:eastAsia="宋体" w:cs="Arial"/>
                <w:sz w:val="24"/>
              </w:rPr>
              <w:t>320</w:t>
            </w:r>
          </w:p>
        </w:tc>
      </w:tr>
    </w:tbl>
    <w:p w14:paraId="1CDF4B89">
      <w:pPr>
        <w:spacing w:after="156" w:afterLines="50"/>
        <w:rPr>
          <w:rFonts w:ascii="Arial" w:hAnsi="Arial" w:eastAsia="宋体" w:cs="Arial"/>
          <w:sz w:val="24"/>
        </w:rPr>
      </w:pPr>
    </w:p>
    <w:p w14:paraId="4E120A57">
      <w:pPr>
        <w:widowControl/>
        <w:jc w:val="left"/>
        <w:rPr>
          <w:rFonts w:ascii="Arial" w:hAnsi="Arial" w:eastAsia="宋体" w:cs="Arial"/>
          <w:sz w:val="24"/>
        </w:rPr>
      </w:pPr>
      <w:r>
        <w:rPr>
          <w:rFonts w:ascii="Arial" w:hAnsi="Arial" w:eastAsia="宋体" w:cs="Arial"/>
          <w:sz w:val="24"/>
        </w:rPr>
        <w:br w:type="page"/>
      </w:r>
    </w:p>
    <w:p w14:paraId="0DA5146E">
      <w:pPr>
        <w:spacing w:after="156" w:afterLines="50"/>
        <w:rPr>
          <w:rFonts w:ascii="Arial" w:hAnsi="Arial" w:eastAsia="宋体" w:cs="Arial"/>
          <w:sz w:val="24"/>
        </w:rPr>
      </w:pPr>
    </w:p>
    <w:p w14:paraId="008717E4">
      <w:pPr>
        <w:spacing w:after="156" w:afterLines="50" w:line="360" w:lineRule="auto"/>
        <w:jc w:val="center"/>
        <w:outlineLvl w:val="0"/>
        <w:rPr>
          <w:rFonts w:ascii="Arial" w:hAnsi="Arial" w:eastAsia="宋体" w:cs="Arial"/>
          <w:b/>
          <w:bCs/>
          <w:sz w:val="24"/>
        </w:rPr>
      </w:pPr>
      <w:bookmarkStart w:id="1" w:name="_Toc1728137105"/>
      <w:r>
        <w:rPr>
          <w:rFonts w:ascii="Arial" w:hAnsi="Arial" w:eastAsia="宋体" w:cs="Arial"/>
          <w:b/>
          <w:bCs/>
          <w:sz w:val="24"/>
        </w:rPr>
        <w:t>Figure S1: The flow of the enrollment.</w:t>
      </w:r>
      <w:bookmarkEnd w:id="1"/>
    </w:p>
    <w:p w14:paraId="6A9C7365">
      <w:pPr>
        <w:spacing w:after="156" w:afterLines="50" w:line="360" w:lineRule="auto"/>
        <w:jc w:val="left"/>
        <w:rPr>
          <w:rFonts w:ascii="Arial" w:hAnsi="Arial" w:eastAsia="宋体" w:cs="Arial"/>
          <w:sz w:val="24"/>
        </w:rPr>
        <w:sectPr>
          <w:pgSz w:w="11906" w:h="16838"/>
          <w:pgMar w:top="1440" w:right="1800" w:bottom="1440" w:left="1800" w:header="851" w:footer="992" w:gutter="0"/>
          <w:cols w:space="425" w:num="1"/>
          <w:docGrid w:type="lines" w:linePitch="312" w:charSpace="0"/>
        </w:sectPr>
      </w:pPr>
      <w:r>
        <w:rPr>
          <w:rFonts w:ascii="Arial" w:hAnsi="Arial" w:eastAsia="宋体" w:cs="Arial"/>
          <w:sz w:val="24"/>
        </w:rPr>
        <w:drawing>
          <wp:inline distT="0" distB="0" distL="0" distR="0">
            <wp:extent cx="5311775" cy="26289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11775" cy="2628900"/>
                    </a:xfrm>
                    <a:prstGeom prst="rect">
                      <a:avLst/>
                    </a:prstGeom>
                  </pic:spPr>
                </pic:pic>
              </a:graphicData>
            </a:graphic>
          </wp:inline>
        </w:drawing>
      </w:r>
    </w:p>
    <w:tbl>
      <w:tblPr>
        <w:tblStyle w:val="10"/>
        <w:tblpPr w:leftFromText="180" w:rightFromText="180" w:vertAnchor="text" w:horzAnchor="page" w:tblpX="1789" w:tblpY="918"/>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71"/>
        <w:gridCol w:w="1630"/>
        <w:gridCol w:w="2097"/>
        <w:gridCol w:w="1244"/>
        <w:gridCol w:w="1017"/>
      </w:tblGrid>
      <w:tr w14:paraId="4F5D13F7">
        <w:tc>
          <w:tcPr>
            <w:tcW w:w="0" w:type="auto"/>
            <w:tcBorders>
              <w:top w:val="single" w:color="auto" w:sz="12" w:space="0"/>
              <w:bottom w:val="single" w:color="auto" w:sz="6" w:space="0"/>
            </w:tcBorders>
          </w:tcPr>
          <w:p w14:paraId="4121BFDC">
            <w:pPr>
              <w:spacing w:after="156" w:afterLines="50" w:line="360" w:lineRule="auto"/>
              <w:jc w:val="left"/>
              <w:rPr>
                <w:rFonts w:ascii="Arial" w:hAnsi="Arial" w:eastAsia="宋体" w:cs="Arial"/>
                <w:sz w:val="24"/>
              </w:rPr>
            </w:pPr>
          </w:p>
        </w:tc>
        <w:tc>
          <w:tcPr>
            <w:tcW w:w="0" w:type="auto"/>
            <w:tcBorders>
              <w:top w:val="single" w:color="auto" w:sz="12" w:space="0"/>
              <w:bottom w:val="single" w:color="auto" w:sz="6" w:space="0"/>
            </w:tcBorders>
          </w:tcPr>
          <w:p w14:paraId="46CA3702">
            <w:pPr>
              <w:spacing w:after="156" w:afterLines="50" w:line="360" w:lineRule="auto"/>
              <w:jc w:val="center"/>
              <w:rPr>
                <w:rFonts w:ascii="Arial" w:hAnsi="Arial" w:eastAsia="宋体" w:cs="Arial"/>
                <w:sz w:val="24"/>
              </w:rPr>
            </w:pPr>
            <w:r>
              <w:rPr>
                <w:rFonts w:hint="eastAsia" w:ascii="Arial" w:hAnsi="Arial" w:eastAsia="宋体" w:cs="Arial"/>
                <w:sz w:val="24"/>
              </w:rPr>
              <w:t>Complex PCI</w:t>
            </w:r>
          </w:p>
        </w:tc>
        <w:tc>
          <w:tcPr>
            <w:tcW w:w="0" w:type="auto"/>
            <w:tcBorders>
              <w:top w:val="single" w:color="auto" w:sz="12" w:space="0"/>
              <w:bottom w:val="single" w:color="auto" w:sz="6" w:space="0"/>
            </w:tcBorders>
          </w:tcPr>
          <w:p w14:paraId="56AD2AA1">
            <w:pPr>
              <w:spacing w:after="156" w:afterLines="50" w:line="360" w:lineRule="auto"/>
              <w:jc w:val="center"/>
              <w:rPr>
                <w:rFonts w:ascii="Arial" w:hAnsi="Arial" w:eastAsia="宋体" w:cs="Arial"/>
                <w:sz w:val="24"/>
              </w:rPr>
            </w:pPr>
            <w:r>
              <w:rPr>
                <w:rFonts w:hint="eastAsia" w:ascii="Arial" w:hAnsi="Arial" w:eastAsia="宋体" w:cs="Arial"/>
                <w:sz w:val="24"/>
              </w:rPr>
              <w:t>Non-complex PCI</w:t>
            </w:r>
          </w:p>
        </w:tc>
        <w:tc>
          <w:tcPr>
            <w:tcW w:w="0" w:type="auto"/>
            <w:tcBorders>
              <w:top w:val="single" w:color="auto" w:sz="12" w:space="0"/>
              <w:bottom w:val="single" w:color="auto" w:sz="6" w:space="0"/>
            </w:tcBorders>
          </w:tcPr>
          <w:p w14:paraId="4C4959B3">
            <w:pPr>
              <w:spacing w:after="156" w:afterLines="50" w:line="360" w:lineRule="auto"/>
              <w:jc w:val="center"/>
              <w:rPr>
                <w:rFonts w:ascii="Arial" w:hAnsi="Arial" w:eastAsia="宋体" w:cs="Arial"/>
                <w:sz w:val="24"/>
              </w:rPr>
            </w:pPr>
            <w:r>
              <w:rPr>
                <w:rFonts w:hint="eastAsia" w:ascii="Arial" w:hAnsi="Arial" w:eastAsia="宋体" w:cs="Arial"/>
                <w:sz w:val="24"/>
              </w:rPr>
              <w:t>Overall</w:t>
            </w:r>
          </w:p>
        </w:tc>
        <w:tc>
          <w:tcPr>
            <w:tcW w:w="0" w:type="auto"/>
            <w:tcBorders>
              <w:top w:val="single" w:color="auto" w:sz="12" w:space="0"/>
              <w:bottom w:val="single" w:color="auto" w:sz="6" w:space="0"/>
            </w:tcBorders>
          </w:tcPr>
          <w:p w14:paraId="3503017E">
            <w:pPr>
              <w:spacing w:after="156" w:afterLines="50" w:line="360" w:lineRule="auto"/>
              <w:jc w:val="center"/>
              <w:rPr>
                <w:rFonts w:ascii="Arial" w:hAnsi="Arial" w:eastAsia="宋体" w:cs="Arial"/>
                <w:sz w:val="24"/>
              </w:rPr>
            </w:pPr>
            <w:r>
              <w:rPr>
                <w:rFonts w:hint="eastAsia" w:ascii="Arial" w:hAnsi="Arial" w:eastAsia="宋体" w:cs="Arial"/>
                <w:sz w:val="24"/>
              </w:rPr>
              <w:t>P value</w:t>
            </w:r>
          </w:p>
        </w:tc>
      </w:tr>
      <w:tr w14:paraId="267755E0">
        <w:tc>
          <w:tcPr>
            <w:tcW w:w="0" w:type="auto"/>
            <w:tcBorders>
              <w:top w:val="nil"/>
            </w:tcBorders>
          </w:tcPr>
          <w:p w14:paraId="40D3D8BA">
            <w:pPr>
              <w:spacing w:after="156" w:afterLines="50" w:line="360" w:lineRule="auto"/>
              <w:jc w:val="left"/>
              <w:rPr>
                <w:rFonts w:ascii="Arial" w:hAnsi="Arial" w:eastAsia="宋体" w:cs="Arial"/>
                <w:sz w:val="24"/>
              </w:rPr>
            </w:pPr>
            <w:r>
              <w:rPr>
                <w:rFonts w:hint="eastAsia" w:ascii="Arial" w:hAnsi="Arial" w:eastAsia="宋体" w:cs="Arial"/>
                <w:sz w:val="24"/>
              </w:rPr>
              <w:t>Antiplatelet therapy</w:t>
            </w:r>
          </w:p>
        </w:tc>
        <w:tc>
          <w:tcPr>
            <w:tcW w:w="0" w:type="auto"/>
            <w:tcBorders>
              <w:top w:val="nil"/>
            </w:tcBorders>
          </w:tcPr>
          <w:p w14:paraId="1A2E23ED">
            <w:pPr>
              <w:spacing w:after="156" w:afterLines="50" w:line="360" w:lineRule="auto"/>
              <w:jc w:val="center"/>
              <w:rPr>
                <w:rFonts w:ascii="Arial" w:hAnsi="Arial" w:eastAsia="宋体" w:cs="Arial"/>
                <w:sz w:val="24"/>
              </w:rPr>
            </w:pPr>
            <w:r>
              <w:rPr>
                <w:rFonts w:hint="eastAsia" w:ascii="Arial" w:hAnsi="Arial" w:eastAsia="宋体" w:cs="Arial"/>
                <w:sz w:val="24"/>
              </w:rPr>
              <w:t>202(63.1)</w:t>
            </w:r>
          </w:p>
        </w:tc>
        <w:tc>
          <w:tcPr>
            <w:tcW w:w="0" w:type="auto"/>
            <w:tcBorders>
              <w:top w:val="nil"/>
            </w:tcBorders>
          </w:tcPr>
          <w:p w14:paraId="7724F218">
            <w:pPr>
              <w:spacing w:after="156" w:afterLines="50" w:line="360" w:lineRule="auto"/>
              <w:jc w:val="center"/>
              <w:rPr>
                <w:rFonts w:ascii="Arial" w:hAnsi="Arial" w:eastAsia="宋体" w:cs="Arial"/>
                <w:sz w:val="24"/>
              </w:rPr>
            </w:pPr>
            <w:r>
              <w:rPr>
                <w:rFonts w:hint="eastAsia" w:ascii="Arial" w:hAnsi="Arial" w:eastAsia="宋体" w:cs="Arial"/>
                <w:sz w:val="24"/>
              </w:rPr>
              <w:t>567(69.8)</w:t>
            </w:r>
          </w:p>
        </w:tc>
        <w:tc>
          <w:tcPr>
            <w:tcW w:w="0" w:type="auto"/>
            <w:tcBorders>
              <w:top w:val="nil"/>
            </w:tcBorders>
          </w:tcPr>
          <w:p w14:paraId="5F6868FF">
            <w:pPr>
              <w:spacing w:after="156" w:afterLines="50" w:line="360" w:lineRule="auto"/>
              <w:jc w:val="center"/>
              <w:rPr>
                <w:rFonts w:ascii="Arial" w:hAnsi="Arial" w:eastAsia="宋体" w:cs="Arial"/>
                <w:sz w:val="24"/>
              </w:rPr>
            </w:pPr>
            <w:r>
              <w:rPr>
                <w:rFonts w:hint="eastAsia" w:ascii="Arial" w:hAnsi="Arial" w:eastAsia="宋体" w:cs="Arial"/>
                <w:sz w:val="24"/>
              </w:rPr>
              <w:t>769(67.9)</w:t>
            </w:r>
          </w:p>
        </w:tc>
        <w:tc>
          <w:tcPr>
            <w:tcW w:w="0" w:type="auto"/>
            <w:tcBorders>
              <w:top w:val="nil"/>
            </w:tcBorders>
          </w:tcPr>
          <w:p w14:paraId="4390D63A">
            <w:pPr>
              <w:spacing w:after="156" w:afterLines="50" w:line="360" w:lineRule="auto"/>
              <w:jc w:val="center"/>
              <w:rPr>
                <w:rFonts w:ascii="Arial" w:hAnsi="Arial" w:eastAsia="宋体" w:cs="Arial"/>
                <w:sz w:val="24"/>
              </w:rPr>
            </w:pPr>
            <w:r>
              <w:rPr>
                <w:rFonts w:hint="eastAsia" w:ascii="Arial" w:hAnsi="Arial" w:eastAsia="宋体" w:cs="Arial"/>
                <w:sz w:val="24"/>
              </w:rPr>
              <w:t>0.04</w:t>
            </w:r>
          </w:p>
        </w:tc>
      </w:tr>
      <w:tr w14:paraId="12C951B9">
        <w:tc>
          <w:tcPr>
            <w:tcW w:w="0" w:type="auto"/>
          </w:tcPr>
          <w:p w14:paraId="4B262DF1">
            <w:pPr>
              <w:spacing w:after="156" w:afterLines="50" w:line="360" w:lineRule="auto"/>
              <w:jc w:val="left"/>
              <w:rPr>
                <w:rFonts w:ascii="Arial" w:hAnsi="Arial" w:eastAsia="宋体" w:cs="Arial"/>
                <w:sz w:val="24"/>
              </w:rPr>
            </w:pPr>
            <w:r>
              <w:rPr>
                <w:rFonts w:hint="eastAsia" w:ascii="Arial" w:hAnsi="Arial" w:eastAsia="宋体" w:cs="Arial"/>
                <w:sz w:val="24"/>
              </w:rPr>
              <w:t>DAT</w:t>
            </w:r>
          </w:p>
        </w:tc>
        <w:tc>
          <w:tcPr>
            <w:tcW w:w="0" w:type="auto"/>
          </w:tcPr>
          <w:p w14:paraId="12BD5FE7">
            <w:pPr>
              <w:spacing w:after="156" w:afterLines="50" w:line="360" w:lineRule="auto"/>
              <w:jc w:val="center"/>
              <w:rPr>
                <w:rFonts w:ascii="Arial" w:hAnsi="Arial" w:eastAsia="宋体" w:cs="Arial"/>
                <w:sz w:val="24"/>
              </w:rPr>
            </w:pPr>
            <w:r>
              <w:rPr>
                <w:rFonts w:hint="eastAsia" w:ascii="Arial" w:hAnsi="Arial" w:eastAsia="宋体" w:cs="Arial"/>
                <w:sz w:val="24"/>
              </w:rPr>
              <w:t>10(3.1)</w:t>
            </w:r>
          </w:p>
        </w:tc>
        <w:tc>
          <w:tcPr>
            <w:tcW w:w="0" w:type="auto"/>
          </w:tcPr>
          <w:p w14:paraId="0614E33C">
            <w:pPr>
              <w:spacing w:after="156" w:afterLines="50" w:line="360" w:lineRule="auto"/>
              <w:jc w:val="center"/>
              <w:rPr>
                <w:rFonts w:ascii="Arial" w:hAnsi="Arial" w:eastAsia="宋体" w:cs="Arial"/>
                <w:sz w:val="24"/>
              </w:rPr>
            </w:pPr>
            <w:r>
              <w:rPr>
                <w:rFonts w:hint="eastAsia" w:ascii="Arial" w:hAnsi="Arial" w:eastAsia="宋体" w:cs="Arial"/>
                <w:sz w:val="24"/>
              </w:rPr>
              <w:t>22(2.7)</w:t>
            </w:r>
          </w:p>
        </w:tc>
        <w:tc>
          <w:tcPr>
            <w:tcW w:w="0" w:type="auto"/>
          </w:tcPr>
          <w:p w14:paraId="6A5E1EC1">
            <w:pPr>
              <w:spacing w:after="156" w:afterLines="50" w:line="360" w:lineRule="auto"/>
              <w:jc w:val="center"/>
              <w:rPr>
                <w:rFonts w:ascii="Arial" w:hAnsi="Arial" w:eastAsia="宋体" w:cs="Arial"/>
                <w:sz w:val="24"/>
              </w:rPr>
            </w:pPr>
            <w:r>
              <w:rPr>
                <w:rFonts w:hint="eastAsia" w:ascii="Arial" w:hAnsi="Arial" w:eastAsia="宋体" w:cs="Arial"/>
                <w:sz w:val="24"/>
              </w:rPr>
              <w:t>32(2.8)</w:t>
            </w:r>
          </w:p>
        </w:tc>
        <w:tc>
          <w:tcPr>
            <w:tcW w:w="0" w:type="auto"/>
          </w:tcPr>
          <w:p w14:paraId="37CEC787">
            <w:pPr>
              <w:spacing w:after="156" w:afterLines="50" w:line="360" w:lineRule="auto"/>
              <w:jc w:val="center"/>
              <w:rPr>
                <w:rFonts w:ascii="Arial" w:hAnsi="Arial" w:eastAsia="宋体" w:cs="Arial"/>
                <w:sz w:val="24"/>
              </w:rPr>
            </w:pPr>
            <w:r>
              <w:rPr>
                <w:rFonts w:hint="eastAsia" w:ascii="Arial" w:hAnsi="Arial" w:eastAsia="宋体" w:cs="Arial"/>
                <w:sz w:val="24"/>
              </w:rPr>
              <w:t>0.86</w:t>
            </w:r>
          </w:p>
        </w:tc>
      </w:tr>
      <w:tr w14:paraId="297D2820">
        <w:tc>
          <w:tcPr>
            <w:tcW w:w="0" w:type="auto"/>
          </w:tcPr>
          <w:p w14:paraId="5050EB37">
            <w:pPr>
              <w:spacing w:after="156" w:afterLines="50" w:line="360" w:lineRule="auto"/>
              <w:jc w:val="left"/>
              <w:rPr>
                <w:rFonts w:ascii="Arial" w:hAnsi="Arial" w:eastAsia="宋体" w:cs="Arial"/>
                <w:sz w:val="24"/>
              </w:rPr>
            </w:pPr>
            <w:r>
              <w:rPr>
                <w:rFonts w:hint="eastAsia" w:ascii="Arial" w:hAnsi="Arial" w:eastAsia="宋体" w:cs="Arial"/>
                <w:sz w:val="24"/>
              </w:rPr>
              <w:t>TAT</w:t>
            </w:r>
          </w:p>
        </w:tc>
        <w:tc>
          <w:tcPr>
            <w:tcW w:w="0" w:type="auto"/>
          </w:tcPr>
          <w:p w14:paraId="4B5C81FC">
            <w:pPr>
              <w:spacing w:after="156" w:afterLines="50" w:line="360" w:lineRule="auto"/>
              <w:jc w:val="center"/>
              <w:rPr>
                <w:rFonts w:ascii="Arial" w:hAnsi="Arial" w:eastAsia="宋体" w:cs="Arial"/>
                <w:sz w:val="24"/>
              </w:rPr>
            </w:pPr>
            <w:r>
              <w:rPr>
                <w:rFonts w:hint="eastAsia" w:ascii="Arial" w:hAnsi="Arial" w:eastAsia="宋体" w:cs="Arial"/>
                <w:sz w:val="24"/>
              </w:rPr>
              <w:t>108(33.8)</w:t>
            </w:r>
          </w:p>
        </w:tc>
        <w:tc>
          <w:tcPr>
            <w:tcW w:w="0" w:type="auto"/>
          </w:tcPr>
          <w:p w14:paraId="36F374B1">
            <w:pPr>
              <w:spacing w:after="156" w:afterLines="50" w:line="360" w:lineRule="auto"/>
              <w:jc w:val="center"/>
              <w:rPr>
                <w:rFonts w:ascii="Arial" w:hAnsi="Arial" w:eastAsia="宋体" w:cs="Arial"/>
                <w:sz w:val="24"/>
              </w:rPr>
            </w:pPr>
            <w:r>
              <w:rPr>
                <w:rFonts w:hint="eastAsia" w:ascii="Arial" w:hAnsi="Arial" w:eastAsia="宋体" w:cs="Arial"/>
                <w:sz w:val="24"/>
              </w:rPr>
              <w:t>223(27.5)</w:t>
            </w:r>
          </w:p>
        </w:tc>
        <w:tc>
          <w:tcPr>
            <w:tcW w:w="0" w:type="auto"/>
          </w:tcPr>
          <w:p w14:paraId="34D08377">
            <w:pPr>
              <w:spacing w:after="156" w:afterLines="50" w:line="360" w:lineRule="auto"/>
              <w:jc w:val="center"/>
              <w:rPr>
                <w:rFonts w:ascii="Arial" w:hAnsi="Arial" w:eastAsia="宋体" w:cs="Arial"/>
                <w:sz w:val="24"/>
              </w:rPr>
            </w:pPr>
            <w:r>
              <w:rPr>
                <w:rFonts w:hint="eastAsia" w:ascii="Arial" w:hAnsi="Arial" w:eastAsia="宋体" w:cs="Arial"/>
                <w:sz w:val="24"/>
              </w:rPr>
              <w:t>331(29.2)</w:t>
            </w:r>
          </w:p>
        </w:tc>
        <w:tc>
          <w:tcPr>
            <w:tcW w:w="0" w:type="auto"/>
          </w:tcPr>
          <w:p w14:paraId="3E504BEA">
            <w:pPr>
              <w:spacing w:after="156" w:afterLines="50" w:line="360" w:lineRule="auto"/>
              <w:jc w:val="center"/>
              <w:rPr>
                <w:rFonts w:ascii="Arial" w:hAnsi="Arial" w:eastAsia="宋体" w:cs="Arial"/>
                <w:sz w:val="24"/>
              </w:rPr>
            </w:pPr>
            <w:r>
              <w:rPr>
                <w:rFonts w:hint="eastAsia" w:ascii="Arial" w:hAnsi="Arial" w:eastAsia="宋体" w:cs="Arial"/>
                <w:sz w:val="24"/>
              </w:rPr>
              <w:t>0.04</w:t>
            </w:r>
          </w:p>
        </w:tc>
      </w:tr>
      <w:tr w14:paraId="05EC2AE3">
        <w:tc>
          <w:tcPr>
            <w:tcW w:w="0" w:type="auto"/>
          </w:tcPr>
          <w:p w14:paraId="41791E7B">
            <w:pPr>
              <w:spacing w:after="156" w:afterLines="50" w:line="360" w:lineRule="auto"/>
              <w:jc w:val="left"/>
              <w:rPr>
                <w:rFonts w:ascii="Arial" w:hAnsi="Arial" w:eastAsia="宋体" w:cs="Arial"/>
                <w:sz w:val="24"/>
              </w:rPr>
            </w:pPr>
            <w:r>
              <w:rPr>
                <w:rFonts w:hint="eastAsia" w:ascii="Arial" w:hAnsi="Arial" w:eastAsia="宋体" w:cs="Arial"/>
                <w:sz w:val="24"/>
              </w:rPr>
              <w:t>OAC usage</w:t>
            </w:r>
          </w:p>
        </w:tc>
        <w:tc>
          <w:tcPr>
            <w:tcW w:w="0" w:type="auto"/>
          </w:tcPr>
          <w:p w14:paraId="5E9319C4">
            <w:pPr>
              <w:spacing w:after="156" w:afterLines="50" w:line="360" w:lineRule="auto"/>
              <w:jc w:val="center"/>
              <w:rPr>
                <w:rFonts w:ascii="Arial" w:hAnsi="Arial" w:eastAsia="宋体" w:cs="Arial"/>
                <w:sz w:val="24"/>
              </w:rPr>
            </w:pPr>
            <w:r>
              <w:rPr>
                <w:rFonts w:hint="eastAsia" w:ascii="Arial" w:hAnsi="Arial" w:eastAsia="宋体" w:cs="Arial"/>
                <w:sz w:val="24"/>
              </w:rPr>
              <w:t>118(36.9)</w:t>
            </w:r>
          </w:p>
        </w:tc>
        <w:tc>
          <w:tcPr>
            <w:tcW w:w="0" w:type="auto"/>
          </w:tcPr>
          <w:p w14:paraId="4C50602D">
            <w:pPr>
              <w:spacing w:after="156" w:afterLines="50" w:line="360" w:lineRule="auto"/>
              <w:jc w:val="center"/>
              <w:rPr>
                <w:rFonts w:ascii="Arial" w:hAnsi="Arial" w:eastAsia="宋体" w:cs="Arial"/>
                <w:sz w:val="24"/>
              </w:rPr>
            </w:pPr>
            <w:r>
              <w:rPr>
                <w:rFonts w:hint="eastAsia" w:ascii="Arial" w:hAnsi="Arial" w:eastAsia="宋体" w:cs="Arial"/>
                <w:sz w:val="24"/>
              </w:rPr>
              <w:t>245(30.2)</w:t>
            </w:r>
          </w:p>
        </w:tc>
        <w:tc>
          <w:tcPr>
            <w:tcW w:w="0" w:type="auto"/>
          </w:tcPr>
          <w:p w14:paraId="42866E5F">
            <w:pPr>
              <w:spacing w:after="156" w:afterLines="50" w:line="360" w:lineRule="auto"/>
              <w:jc w:val="center"/>
              <w:rPr>
                <w:rFonts w:ascii="Arial" w:hAnsi="Arial" w:eastAsia="宋体" w:cs="Arial"/>
                <w:sz w:val="24"/>
              </w:rPr>
            </w:pPr>
            <w:r>
              <w:rPr>
                <w:rFonts w:hint="eastAsia" w:ascii="Arial" w:hAnsi="Arial" w:eastAsia="宋体" w:cs="Arial"/>
                <w:sz w:val="24"/>
              </w:rPr>
              <w:t>363(32.1)</w:t>
            </w:r>
          </w:p>
        </w:tc>
        <w:tc>
          <w:tcPr>
            <w:tcW w:w="0" w:type="auto"/>
          </w:tcPr>
          <w:p w14:paraId="3A450C0D">
            <w:pPr>
              <w:spacing w:after="156" w:afterLines="50" w:line="360" w:lineRule="auto"/>
              <w:jc w:val="center"/>
              <w:rPr>
                <w:rFonts w:ascii="Arial" w:hAnsi="Arial" w:eastAsia="宋体" w:cs="Arial"/>
                <w:sz w:val="24"/>
              </w:rPr>
            </w:pPr>
            <w:r>
              <w:rPr>
                <w:rFonts w:hint="eastAsia" w:ascii="Arial" w:hAnsi="Arial" w:eastAsia="宋体" w:cs="Arial"/>
                <w:sz w:val="24"/>
              </w:rPr>
              <w:t>0.04</w:t>
            </w:r>
          </w:p>
        </w:tc>
      </w:tr>
    </w:tbl>
    <w:p w14:paraId="503609F9">
      <w:pPr>
        <w:spacing w:after="156" w:afterLines="50" w:line="360" w:lineRule="auto"/>
        <w:outlineLvl w:val="0"/>
        <w:rPr>
          <w:rFonts w:ascii="Arial" w:hAnsi="Arial" w:eastAsia="宋体" w:cs="Arial"/>
          <w:sz w:val="24"/>
        </w:rPr>
      </w:pPr>
      <w:bookmarkStart w:id="2" w:name="_Toc408145873"/>
      <w:r>
        <w:rPr>
          <w:rFonts w:ascii="Arial" w:hAnsi="Arial" w:eastAsia="宋体" w:cs="Arial"/>
          <w:sz w:val="24"/>
        </w:rPr>
        <w:t>Table S2 Antithrombotic therapy status according to the complexity of PCI</w:t>
      </w:r>
      <w:bookmarkEnd w:id="2"/>
    </w:p>
    <w:p w14:paraId="21ED70B4">
      <w:pPr>
        <w:spacing w:after="156" w:afterLines="50" w:line="360" w:lineRule="auto"/>
        <w:jc w:val="left"/>
        <w:rPr>
          <w:rFonts w:ascii="Arial" w:hAnsi="Arial" w:eastAsia="宋体" w:cs="Arial"/>
          <w:sz w:val="24"/>
        </w:rPr>
      </w:pPr>
      <w:r>
        <w:rPr>
          <w:rFonts w:ascii="Arial" w:hAnsi="Arial" w:eastAsia="宋体" w:cs="Arial"/>
          <w:sz w:val="24"/>
        </w:rPr>
        <w:t>Data was presented with number (percent)</w:t>
      </w:r>
    </w:p>
    <w:p w14:paraId="2D095C6B">
      <w:pPr>
        <w:spacing w:after="156" w:afterLines="50" w:line="360" w:lineRule="auto"/>
        <w:jc w:val="left"/>
        <w:rPr>
          <w:rFonts w:ascii="Arial" w:hAnsi="Arial" w:eastAsia="宋体" w:cs="Arial"/>
          <w:sz w:val="24"/>
        </w:rPr>
      </w:pPr>
      <w:r>
        <w:rPr>
          <w:rFonts w:ascii="Arial" w:hAnsi="Arial" w:eastAsia="宋体" w:cs="Arial"/>
          <w:sz w:val="24"/>
        </w:rPr>
        <w:t>OAC: oral anticoagulant</w:t>
      </w:r>
      <w:r>
        <w:rPr>
          <w:rFonts w:hint="eastAsia" w:ascii="Arial" w:hAnsi="Arial" w:eastAsia="宋体" w:cs="Arial"/>
          <w:sz w:val="24"/>
        </w:rPr>
        <w:t xml:space="preserve">; </w:t>
      </w:r>
      <w:r>
        <w:rPr>
          <w:rFonts w:ascii="Arial" w:hAnsi="Arial" w:eastAsia="宋体" w:cs="Arial"/>
          <w:sz w:val="24"/>
        </w:rPr>
        <w:t xml:space="preserve">PCI: percutaneous coronary intervention; </w:t>
      </w:r>
    </w:p>
    <w:p w14:paraId="6A76C35A">
      <w:pPr>
        <w:spacing w:after="156" w:afterLines="50" w:line="360" w:lineRule="auto"/>
        <w:jc w:val="left"/>
        <w:rPr>
          <w:rFonts w:ascii="Arial" w:hAnsi="Arial" w:eastAsia="宋体" w:cs="Arial"/>
          <w:sz w:val="24"/>
        </w:rPr>
        <w:sectPr>
          <w:pgSz w:w="11906" w:h="16838"/>
          <w:pgMar w:top="1440" w:right="1800" w:bottom="1440" w:left="1800" w:header="851" w:footer="992" w:gutter="0"/>
          <w:cols w:space="425" w:num="1"/>
          <w:docGrid w:type="lines" w:linePitch="312" w:charSpace="0"/>
        </w:sectPr>
      </w:pPr>
    </w:p>
    <w:p w14:paraId="25B9E1D6">
      <w:pPr>
        <w:spacing w:after="156" w:afterLines="50" w:line="360" w:lineRule="auto"/>
        <w:jc w:val="center"/>
        <w:outlineLvl w:val="0"/>
        <w:rPr>
          <w:rFonts w:ascii="Arial" w:hAnsi="Arial" w:eastAsia="宋体" w:cs="Arial"/>
          <w:sz w:val="24"/>
        </w:rPr>
      </w:pPr>
      <w:bookmarkStart w:id="3" w:name="_Toc83998060"/>
      <w:r>
        <w:rPr>
          <w:rFonts w:ascii="Arial" w:hAnsi="Arial" w:eastAsia="宋体" w:cs="Arial"/>
          <w:sz w:val="24"/>
        </w:rPr>
        <w:drawing>
          <wp:anchor distT="0" distB="0" distL="0" distR="0" simplePos="0" relativeHeight="251659264" behindDoc="0" locked="0" layoutInCell="1" allowOverlap="1">
            <wp:simplePos x="0" y="0"/>
            <wp:positionH relativeFrom="column">
              <wp:posOffset>332740</wp:posOffset>
            </wp:positionH>
            <wp:positionV relativeFrom="paragraph">
              <wp:posOffset>454660</wp:posOffset>
            </wp:positionV>
            <wp:extent cx="8434705" cy="454787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8434705" cy="4547870"/>
                    </a:xfrm>
                    <a:prstGeom prst="rect">
                      <a:avLst/>
                    </a:prstGeom>
                  </pic:spPr>
                </pic:pic>
              </a:graphicData>
            </a:graphic>
          </wp:anchor>
        </w:drawing>
      </w:r>
      <w:r>
        <w:rPr>
          <w:rFonts w:ascii="Arial" w:hAnsi="Arial" w:eastAsia="宋体" w:cs="Arial"/>
          <w:b/>
          <w:bCs/>
          <w:sz w:val="24"/>
        </w:rPr>
        <w:t xml:space="preserve">Figure S2 Cumulative rate of </w:t>
      </w:r>
      <w:bookmarkEnd w:id="3"/>
      <w:r>
        <w:rPr>
          <w:rFonts w:ascii="Arial" w:hAnsi="Arial" w:eastAsia="宋体" w:cs="Arial"/>
          <w:b/>
          <w:bCs/>
          <w:sz w:val="24"/>
        </w:rPr>
        <w:t>all-cause death</w:t>
      </w:r>
    </w:p>
    <w:p w14:paraId="67199AB8">
      <w:pPr>
        <w:spacing w:after="156" w:afterLines="50"/>
        <w:rPr>
          <w:rFonts w:ascii="Arial" w:hAnsi="Arial" w:eastAsia="宋体" w:cs="Arial"/>
          <w:sz w:val="24"/>
        </w:rPr>
      </w:pPr>
      <w:r>
        <w:rPr>
          <w:rFonts w:ascii="Arial" w:hAnsi="Arial" w:eastAsia="宋体" w:cs="Arial"/>
          <w:sz w:val="24"/>
        </w:rPr>
        <w:br w:type="page"/>
      </w:r>
    </w:p>
    <w:p w14:paraId="08BDEACF">
      <w:pPr>
        <w:spacing w:after="156" w:afterLines="50" w:line="360" w:lineRule="auto"/>
        <w:jc w:val="center"/>
        <w:rPr>
          <w:rFonts w:ascii="Arial" w:hAnsi="Arial" w:eastAsia="宋体" w:cs="Arial"/>
          <w:b/>
          <w:bCs/>
          <w:sz w:val="24"/>
        </w:rPr>
        <w:sectPr>
          <w:pgSz w:w="16838" w:h="11906" w:orient="landscape"/>
          <w:pgMar w:top="1800" w:right="1440" w:bottom="1800" w:left="1440" w:header="851" w:footer="992" w:gutter="0"/>
          <w:cols w:space="425" w:num="1"/>
          <w:docGrid w:type="lines" w:linePitch="312" w:charSpace="0"/>
        </w:sectPr>
      </w:pPr>
    </w:p>
    <w:p w14:paraId="39B86517">
      <w:pPr>
        <w:spacing w:after="156" w:afterLines="50" w:line="360" w:lineRule="auto"/>
        <w:jc w:val="center"/>
        <w:outlineLvl w:val="0"/>
        <w:rPr>
          <w:rFonts w:ascii="Arial" w:hAnsi="Arial" w:eastAsia="宋体" w:cs="Arial"/>
          <w:b/>
          <w:bCs/>
          <w:sz w:val="24"/>
        </w:rPr>
      </w:pPr>
      <w:bookmarkStart w:id="4" w:name="_Toc858638341"/>
      <w:r>
        <w:rPr>
          <w:rFonts w:ascii="Arial" w:hAnsi="Arial" w:eastAsia="宋体" w:cs="Arial"/>
          <w:b/>
          <w:bCs/>
          <w:sz w:val="24"/>
        </w:rPr>
        <w:t>Figure S3 Cumulative rate of stroke</w:t>
      </w:r>
      <w:bookmarkEnd w:id="4"/>
    </w:p>
    <w:p w14:paraId="404A1968">
      <w:pPr>
        <w:spacing w:after="156" w:afterLines="50" w:line="360" w:lineRule="auto"/>
        <w:jc w:val="left"/>
        <w:rPr>
          <w:rFonts w:hint="eastAsia" w:ascii="Arial" w:hAnsi="Arial" w:eastAsia="宋体" w:cs="Arial"/>
          <w:sz w:val="24"/>
        </w:rPr>
      </w:pPr>
      <w:r>
        <w:rPr>
          <w:rFonts w:ascii="Arial" w:hAnsi="Arial" w:eastAsia="宋体" w:cs="Arial"/>
          <w:sz w:val="24"/>
        </w:rPr>
        <w:drawing>
          <wp:inline distT="0" distB="0" distL="0" distR="0">
            <wp:extent cx="8638540" cy="465772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638588" cy="4657725"/>
                    </a:xfrm>
                    <a:prstGeom prst="rect">
                      <a:avLst/>
                    </a:prstGeom>
                  </pic:spPr>
                </pic:pic>
              </a:graphicData>
            </a:graphic>
          </wp:inline>
        </w:drawing>
      </w:r>
    </w:p>
    <w:p w14:paraId="75BD71F6">
      <w:pPr>
        <w:spacing w:after="156" w:afterLines="50" w:line="360" w:lineRule="auto"/>
        <w:jc w:val="center"/>
        <w:outlineLvl w:val="0"/>
        <w:rPr>
          <w:rFonts w:ascii="Arial" w:hAnsi="Arial" w:eastAsia="宋体" w:cs="Arial"/>
          <w:b/>
          <w:bCs/>
          <w:sz w:val="24"/>
        </w:rPr>
      </w:pPr>
      <w:bookmarkStart w:id="5" w:name="_Toc44489347"/>
      <w:r>
        <w:rPr>
          <w:rFonts w:ascii="Arial" w:hAnsi="Arial" w:eastAsia="宋体" w:cs="Arial"/>
          <w:b/>
          <w:bCs/>
          <w:sz w:val="24"/>
        </w:rPr>
        <w:t>Figure S4 Cumulative rate of systematic embolism</w:t>
      </w:r>
      <w:bookmarkEnd w:id="5"/>
    </w:p>
    <w:p w14:paraId="75AAD05E">
      <w:pPr>
        <w:spacing w:after="156" w:afterLines="50" w:line="360" w:lineRule="auto"/>
        <w:jc w:val="left"/>
        <w:rPr>
          <w:rFonts w:ascii="Arial" w:hAnsi="Arial" w:eastAsia="宋体" w:cs="Arial"/>
          <w:sz w:val="24"/>
        </w:rPr>
        <w:sectPr>
          <w:pgSz w:w="16838" w:h="11906" w:orient="landscape"/>
          <w:pgMar w:top="1800" w:right="1440" w:bottom="1800" w:left="1440" w:header="851" w:footer="992" w:gutter="0"/>
          <w:cols w:space="425" w:num="1"/>
          <w:docGrid w:type="lines" w:linePitch="312" w:charSpace="0"/>
        </w:sectPr>
      </w:pPr>
      <w:r>
        <w:rPr>
          <w:rFonts w:ascii="Arial" w:hAnsi="Arial" w:eastAsia="宋体" w:cs="Arial"/>
          <w:sz w:val="24"/>
        </w:rPr>
        <w:drawing>
          <wp:inline distT="0" distB="0" distL="0" distR="0">
            <wp:extent cx="8639175" cy="46583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8639766" cy="4658360"/>
                    </a:xfrm>
                    <a:prstGeom prst="rect">
                      <a:avLst/>
                    </a:prstGeom>
                  </pic:spPr>
                </pic:pic>
              </a:graphicData>
            </a:graphic>
          </wp:inline>
        </w:drawing>
      </w:r>
    </w:p>
    <w:p w14:paraId="5426C969">
      <w:pPr>
        <w:spacing w:after="156" w:afterLines="50" w:line="360" w:lineRule="auto"/>
        <w:jc w:val="center"/>
        <w:rPr>
          <w:rFonts w:ascii="Arial" w:hAnsi="Arial" w:eastAsia="宋体" w:cs="Arial"/>
          <w:sz w:val="24"/>
        </w:rPr>
      </w:pPr>
      <w:r>
        <w:rPr>
          <w:rFonts w:ascii="Arial" w:hAnsi="Arial" w:eastAsia="宋体" w:cs="Arial"/>
          <w:sz w:val="24"/>
        </w:rPr>
        <w:t xml:space="preserve">Figure S5 </w:t>
      </w:r>
      <w:r>
        <w:rPr>
          <w:rFonts w:hint="eastAsia" w:ascii="Arial" w:hAnsi="Arial" w:eastAsia="宋体" w:cs="Arial"/>
          <w:sz w:val="24"/>
        </w:rPr>
        <w:t>C</w:t>
      </w:r>
      <w:r>
        <w:rPr>
          <w:rFonts w:ascii="Arial" w:hAnsi="Arial" w:eastAsia="宋体" w:cs="Arial"/>
          <w:sz w:val="24"/>
        </w:rPr>
        <w:t>umulative rate of TIMI major bleeding</w:t>
      </w:r>
    </w:p>
    <w:p w14:paraId="022BE79B">
      <w:pPr>
        <w:spacing w:after="156" w:afterLines="50" w:line="360" w:lineRule="auto"/>
        <w:jc w:val="left"/>
        <w:rPr>
          <w:rFonts w:ascii="Arial" w:hAnsi="Arial" w:eastAsia="宋体" w:cs="Arial"/>
          <w:sz w:val="24"/>
        </w:rPr>
      </w:pPr>
    </w:p>
    <w:p w14:paraId="76743276">
      <w:pPr>
        <w:spacing w:after="156" w:afterLines="50" w:line="360" w:lineRule="auto"/>
        <w:jc w:val="left"/>
        <w:rPr>
          <w:rFonts w:hint="eastAsia" w:ascii="Arial" w:hAnsi="Arial" w:eastAsia="宋体" w:cs="Arial"/>
          <w:sz w:val="24"/>
        </w:rPr>
        <w:sectPr>
          <w:pgSz w:w="16838" w:h="11906" w:orient="landscape"/>
          <w:pgMar w:top="1800" w:right="1440" w:bottom="1800" w:left="1440" w:header="851" w:footer="992" w:gutter="0"/>
          <w:cols w:space="425" w:num="1"/>
          <w:docGrid w:type="lines" w:linePitch="312" w:charSpace="0"/>
        </w:sectPr>
      </w:pPr>
      <w:r>
        <w:rPr>
          <w:rFonts w:hint="eastAsia" w:ascii="Arial" w:hAnsi="Arial" w:eastAsia="宋体" w:cs="Arial"/>
          <w:sz w:val="24"/>
        </w:rPr>
        <w:drawing>
          <wp:inline distT="0" distB="0" distL="114300" distR="114300">
            <wp:extent cx="6150610" cy="3940810"/>
            <wp:effectExtent l="0" t="0" r="21590" b="21590"/>
            <wp:docPr id="6" name="图片 6" descr="WechatIMG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echatIMG345"/>
                    <pic:cNvPicPr>
                      <a:picLocks noChangeAspect="1"/>
                    </pic:cNvPicPr>
                  </pic:nvPicPr>
                  <pic:blipFill>
                    <a:blip r:embed="rId8"/>
                    <a:stretch>
                      <a:fillRect/>
                    </a:stretch>
                  </pic:blipFill>
                  <pic:spPr>
                    <a:xfrm>
                      <a:off x="0" y="0"/>
                      <a:ext cx="6150610" cy="3940810"/>
                    </a:xfrm>
                    <a:prstGeom prst="rect">
                      <a:avLst/>
                    </a:prstGeom>
                  </pic:spPr>
                </pic:pic>
              </a:graphicData>
            </a:graphic>
          </wp:inline>
        </w:drawing>
      </w:r>
    </w:p>
    <w:p w14:paraId="59B0A62C">
      <w:pPr>
        <w:spacing w:after="156" w:afterLines="50" w:line="360" w:lineRule="auto"/>
        <w:outlineLvl w:val="0"/>
        <w:rPr>
          <w:rFonts w:ascii="Arial" w:hAnsi="Arial" w:eastAsia="宋体" w:cs="Arial"/>
          <w:b/>
          <w:bCs/>
          <w:sz w:val="24"/>
        </w:rPr>
      </w:pPr>
      <w:bookmarkStart w:id="6" w:name="_Toc803548942"/>
      <w:r>
        <w:rPr>
          <w:rFonts w:hint="eastAsia" w:ascii="Arial" w:hAnsi="Arial" w:eastAsia="宋体" w:cs="Arial"/>
          <w:b/>
          <w:bCs/>
          <w:sz w:val="24"/>
          <w:lang w:bidi="ar"/>
        </w:rPr>
        <w:t>Table S</w:t>
      </w:r>
      <w:r>
        <w:rPr>
          <w:rFonts w:ascii="Arial" w:hAnsi="Arial" w:eastAsia="宋体" w:cs="Arial"/>
          <w:b/>
          <w:bCs/>
          <w:sz w:val="24"/>
          <w:lang w:bidi="ar"/>
        </w:rPr>
        <w:t>3</w:t>
      </w:r>
      <w:r>
        <w:rPr>
          <w:rFonts w:hint="eastAsia" w:ascii="Arial" w:hAnsi="Arial" w:eastAsia="宋体" w:cs="Arial"/>
          <w:b/>
          <w:bCs/>
          <w:sz w:val="24"/>
          <w:lang w:bidi="ar"/>
        </w:rPr>
        <w:t xml:space="preserve"> multivariate cox analysis of ischemic driven revascularization</w:t>
      </w:r>
      <w:bookmarkEnd w:id="6"/>
    </w:p>
    <w:tbl>
      <w:tblPr>
        <w:tblStyle w:val="10"/>
        <w:tblW w:w="0" w:type="auto"/>
        <w:tblInd w:w="0" w:type="dxa"/>
        <w:tblBorders>
          <w:top w:val="single" w:color="auto" w:sz="12" w:space="0"/>
          <w:left w:val="none" w:color="auto" w:sz="4" w:space="0"/>
          <w:bottom w:val="single" w:color="auto" w:sz="12"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84"/>
        <w:gridCol w:w="951"/>
        <w:gridCol w:w="1657"/>
        <w:gridCol w:w="1657"/>
        <w:gridCol w:w="1017"/>
      </w:tblGrid>
      <w:tr w14:paraId="501A2FE1">
        <w:tc>
          <w:tcPr>
            <w:tcW w:w="0" w:type="auto"/>
            <w:tcBorders>
              <w:top w:val="single" w:color="auto" w:sz="12" w:space="0"/>
              <w:left w:val="nil"/>
              <w:bottom w:val="single" w:color="auto" w:sz="6" w:space="0"/>
              <w:right w:val="nil"/>
            </w:tcBorders>
            <w:shd w:val="clear" w:color="auto" w:fill="auto"/>
          </w:tcPr>
          <w:p w14:paraId="68E3D9D2">
            <w:pPr>
              <w:spacing w:after="156" w:afterLines="50" w:line="360" w:lineRule="auto"/>
              <w:jc w:val="left"/>
              <w:rPr>
                <w:rFonts w:ascii="Arial" w:hAnsi="Arial" w:eastAsia="宋体" w:cs="Arial"/>
                <w:sz w:val="24"/>
              </w:rPr>
            </w:pPr>
          </w:p>
        </w:tc>
        <w:tc>
          <w:tcPr>
            <w:tcW w:w="0" w:type="auto"/>
            <w:tcBorders>
              <w:top w:val="single" w:color="auto" w:sz="12" w:space="0"/>
              <w:left w:val="nil"/>
              <w:bottom w:val="single" w:color="auto" w:sz="6" w:space="0"/>
              <w:right w:val="nil"/>
            </w:tcBorders>
            <w:shd w:val="clear" w:color="auto" w:fill="auto"/>
          </w:tcPr>
          <w:p w14:paraId="08284674">
            <w:pPr>
              <w:spacing w:after="156" w:afterLines="50" w:line="360" w:lineRule="auto"/>
              <w:jc w:val="left"/>
              <w:rPr>
                <w:rFonts w:ascii="Arial" w:hAnsi="Arial" w:eastAsia="宋体" w:cs="Arial"/>
                <w:sz w:val="24"/>
              </w:rPr>
            </w:pPr>
            <w:r>
              <w:rPr>
                <w:rFonts w:ascii="Arial" w:hAnsi="Arial" w:eastAsia="宋体" w:cs="Arial"/>
                <w:sz w:val="24"/>
                <w:lang w:bidi="ar"/>
              </w:rPr>
              <w:t>HR</w:t>
            </w:r>
          </w:p>
        </w:tc>
        <w:tc>
          <w:tcPr>
            <w:tcW w:w="0" w:type="auto"/>
            <w:tcBorders>
              <w:top w:val="single" w:color="auto" w:sz="12" w:space="0"/>
              <w:left w:val="nil"/>
              <w:bottom w:val="single" w:color="auto" w:sz="6" w:space="0"/>
              <w:right w:val="nil"/>
            </w:tcBorders>
            <w:shd w:val="clear" w:color="auto" w:fill="auto"/>
          </w:tcPr>
          <w:p w14:paraId="0C23789B">
            <w:pPr>
              <w:spacing w:after="156" w:afterLines="50" w:line="360" w:lineRule="auto"/>
              <w:jc w:val="center"/>
              <w:rPr>
                <w:rFonts w:ascii="Arial" w:hAnsi="Arial" w:eastAsia="宋体" w:cs="Arial"/>
                <w:sz w:val="24"/>
              </w:rPr>
            </w:pPr>
            <w:r>
              <w:rPr>
                <w:rFonts w:ascii="Arial" w:hAnsi="Arial" w:eastAsia="宋体" w:cs="Arial"/>
                <w:sz w:val="24"/>
                <w:lang w:bidi="ar"/>
              </w:rPr>
              <w:t>Lower 95%CI</w:t>
            </w:r>
          </w:p>
        </w:tc>
        <w:tc>
          <w:tcPr>
            <w:tcW w:w="0" w:type="auto"/>
            <w:tcBorders>
              <w:top w:val="single" w:color="auto" w:sz="12" w:space="0"/>
              <w:left w:val="nil"/>
              <w:bottom w:val="single" w:color="auto" w:sz="6" w:space="0"/>
              <w:right w:val="nil"/>
            </w:tcBorders>
            <w:shd w:val="clear" w:color="auto" w:fill="auto"/>
          </w:tcPr>
          <w:p w14:paraId="47D68915">
            <w:pPr>
              <w:spacing w:after="156" w:afterLines="50" w:line="360" w:lineRule="auto"/>
              <w:jc w:val="center"/>
              <w:rPr>
                <w:rFonts w:ascii="Arial" w:hAnsi="Arial" w:eastAsia="宋体" w:cs="Arial"/>
                <w:sz w:val="24"/>
              </w:rPr>
            </w:pPr>
            <w:r>
              <w:rPr>
                <w:rFonts w:ascii="Arial" w:hAnsi="Arial" w:eastAsia="宋体" w:cs="Arial"/>
                <w:sz w:val="24"/>
                <w:lang w:bidi="ar"/>
              </w:rPr>
              <w:t>Upper 95%CI</w:t>
            </w:r>
          </w:p>
        </w:tc>
        <w:tc>
          <w:tcPr>
            <w:tcW w:w="0" w:type="auto"/>
            <w:tcBorders>
              <w:top w:val="single" w:color="auto" w:sz="12" w:space="0"/>
              <w:left w:val="nil"/>
              <w:bottom w:val="single" w:color="auto" w:sz="6" w:space="0"/>
              <w:right w:val="nil"/>
            </w:tcBorders>
            <w:shd w:val="clear" w:color="auto" w:fill="auto"/>
          </w:tcPr>
          <w:p w14:paraId="0C55BC01">
            <w:pPr>
              <w:spacing w:after="156" w:afterLines="50" w:line="360" w:lineRule="auto"/>
              <w:jc w:val="center"/>
              <w:rPr>
                <w:rFonts w:ascii="Arial" w:hAnsi="Arial" w:eastAsia="宋体" w:cs="Arial"/>
                <w:sz w:val="24"/>
              </w:rPr>
            </w:pPr>
            <w:r>
              <w:rPr>
                <w:rFonts w:ascii="Arial" w:hAnsi="Arial" w:eastAsia="宋体" w:cs="Arial"/>
                <w:sz w:val="24"/>
                <w:lang w:bidi="ar"/>
              </w:rPr>
              <w:t>P value</w:t>
            </w:r>
          </w:p>
        </w:tc>
      </w:tr>
      <w:tr w14:paraId="26AEFEF1">
        <w:tc>
          <w:tcPr>
            <w:tcW w:w="0" w:type="auto"/>
            <w:tcBorders>
              <w:top w:val="single" w:color="auto" w:sz="6" w:space="0"/>
              <w:left w:val="nil"/>
              <w:bottom w:val="nil"/>
              <w:right w:val="nil"/>
            </w:tcBorders>
            <w:shd w:val="clear" w:color="auto" w:fill="auto"/>
          </w:tcPr>
          <w:p w14:paraId="17ABA973">
            <w:pPr>
              <w:spacing w:after="156" w:afterLines="50" w:line="360" w:lineRule="auto"/>
              <w:jc w:val="left"/>
              <w:rPr>
                <w:rFonts w:ascii="Arial" w:hAnsi="Arial" w:eastAsia="宋体" w:cs="Arial"/>
                <w:b/>
                <w:bCs/>
                <w:sz w:val="24"/>
              </w:rPr>
            </w:pPr>
            <w:r>
              <w:rPr>
                <w:rFonts w:ascii="Arial" w:hAnsi="Arial" w:eastAsia="宋体" w:cs="Arial"/>
                <w:b/>
                <w:bCs/>
                <w:sz w:val="24"/>
                <w:lang w:bidi="ar"/>
              </w:rPr>
              <w:t>PCI complexity</w:t>
            </w:r>
          </w:p>
        </w:tc>
        <w:tc>
          <w:tcPr>
            <w:tcW w:w="0" w:type="auto"/>
            <w:tcBorders>
              <w:top w:val="single" w:color="auto" w:sz="6" w:space="0"/>
              <w:left w:val="nil"/>
              <w:bottom w:val="nil"/>
              <w:right w:val="nil"/>
            </w:tcBorders>
            <w:shd w:val="clear" w:color="auto" w:fill="auto"/>
          </w:tcPr>
          <w:p w14:paraId="2F906B08">
            <w:pPr>
              <w:spacing w:after="156" w:afterLines="50" w:line="360" w:lineRule="auto"/>
              <w:jc w:val="left"/>
              <w:rPr>
                <w:rFonts w:ascii="Arial" w:hAnsi="Arial" w:eastAsia="宋体" w:cs="Arial"/>
                <w:b/>
                <w:bCs/>
                <w:sz w:val="24"/>
              </w:rPr>
            </w:pPr>
            <w:r>
              <w:rPr>
                <w:rFonts w:ascii="Arial" w:hAnsi="Arial" w:eastAsia="宋体" w:cs="Arial"/>
                <w:b/>
                <w:bCs/>
                <w:sz w:val="24"/>
                <w:lang w:bidi="ar"/>
              </w:rPr>
              <w:t>1.8640</w:t>
            </w:r>
          </w:p>
        </w:tc>
        <w:tc>
          <w:tcPr>
            <w:tcW w:w="0" w:type="auto"/>
            <w:tcBorders>
              <w:top w:val="single" w:color="auto" w:sz="6" w:space="0"/>
              <w:left w:val="nil"/>
              <w:bottom w:val="nil"/>
              <w:right w:val="nil"/>
            </w:tcBorders>
            <w:shd w:val="clear" w:color="auto" w:fill="auto"/>
          </w:tcPr>
          <w:p w14:paraId="5266EBF8">
            <w:pPr>
              <w:spacing w:after="156" w:afterLines="50" w:line="360" w:lineRule="auto"/>
              <w:jc w:val="center"/>
              <w:rPr>
                <w:rFonts w:ascii="Arial" w:hAnsi="Arial" w:eastAsia="宋体" w:cs="Arial"/>
                <w:b/>
                <w:bCs/>
                <w:sz w:val="24"/>
              </w:rPr>
            </w:pPr>
            <w:r>
              <w:rPr>
                <w:rFonts w:ascii="Arial" w:hAnsi="Arial" w:eastAsia="宋体" w:cs="Arial"/>
                <w:b/>
                <w:bCs/>
                <w:sz w:val="24"/>
                <w:lang w:bidi="ar"/>
              </w:rPr>
              <w:t>1.0061</w:t>
            </w:r>
          </w:p>
        </w:tc>
        <w:tc>
          <w:tcPr>
            <w:tcW w:w="0" w:type="auto"/>
            <w:tcBorders>
              <w:top w:val="single" w:color="auto" w:sz="6" w:space="0"/>
              <w:left w:val="nil"/>
              <w:bottom w:val="nil"/>
              <w:right w:val="nil"/>
            </w:tcBorders>
            <w:shd w:val="clear" w:color="auto" w:fill="auto"/>
          </w:tcPr>
          <w:p w14:paraId="51776FAB">
            <w:pPr>
              <w:spacing w:after="156" w:afterLines="50" w:line="360" w:lineRule="auto"/>
              <w:jc w:val="center"/>
              <w:rPr>
                <w:rFonts w:ascii="Arial" w:hAnsi="Arial" w:eastAsia="宋体" w:cs="Arial"/>
                <w:b/>
                <w:bCs/>
                <w:sz w:val="24"/>
              </w:rPr>
            </w:pPr>
            <w:r>
              <w:rPr>
                <w:rFonts w:ascii="Arial" w:hAnsi="Arial" w:eastAsia="宋体" w:cs="Arial"/>
                <w:b/>
                <w:bCs/>
                <w:sz w:val="24"/>
                <w:lang w:bidi="ar"/>
              </w:rPr>
              <w:t>3.453</w:t>
            </w:r>
          </w:p>
        </w:tc>
        <w:tc>
          <w:tcPr>
            <w:tcW w:w="0" w:type="auto"/>
            <w:tcBorders>
              <w:top w:val="single" w:color="auto" w:sz="6" w:space="0"/>
              <w:left w:val="nil"/>
              <w:bottom w:val="nil"/>
              <w:right w:val="nil"/>
            </w:tcBorders>
            <w:shd w:val="clear" w:color="auto" w:fill="auto"/>
          </w:tcPr>
          <w:p w14:paraId="6E03E682">
            <w:pPr>
              <w:spacing w:after="156" w:afterLines="50" w:line="360" w:lineRule="auto"/>
              <w:jc w:val="center"/>
              <w:rPr>
                <w:rFonts w:ascii="Arial" w:hAnsi="Arial" w:eastAsia="宋体" w:cs="Arial"/>
                <w:b/>
                <w:bCs/>
                <w:sz w:val="24"/>
              </w:rPr>
            </w:pPr>
            <w:r>
              <w:rPr>
                <w:rFonts w:ascii="Arial" w:hAnsi="Arial" w:eastAsia="宋体" w:cs="Arial"/>
                <w:b/>
                <w:bCs/>
                <w:sz w:val="24"/>
                <w:lang w:bidi="ar"/>
              </w:rPr>
              <w:t>0.048</w:t>
            </w:r>
          </w:p>
        </w:tc>
      </w:tr>
      <w:tr w14:paraId="31C78145">
        <w:tc>
          <w:tcPr>
            <w:tcW w:w="0" w:type="auto"/>
            <w:tcBorders>
              <w:top w:val="nil"/>
              <w:left w:val="nil"/>
              <w:bottom w:val="nil"/>
              <w:right w:val="nil"/>
            </w:tcBorders>
            <w:shd w:val="clear" w:color="auto" w:fill="auto"/>
          </w:tcPr>
          <w:p w14:paraId="227724D1">
            <w:pPr>
              <w:spacing w:after="156" w:afterLines="50" w:line="360" w:lineRule="auto"/>
              <w:jc w:val="left"/>
              <w:rPr>
                <w:rFonts w:ascii="Arial" w:hAnsi="Arial" w:eastAsia="宋体" w:cs="Arial"/>
                <w:sz w:val="24"/>
              </w:rPr>
            </w:pPr>
            <w:r>
              <w:rPr>
                <w:rFonts w:ascii="Arial" w:hAnsi="Arial" w:eastAsia="宋体" w:cs="Arial"/>
                <w:sz w:val="24"/>
                <w:lang w:bidi="ar"/>
              </w:rPr>
              <w:t>Peak cTnI</w:t>
            </w:r>
          </w:p>
        </w:tc>
        <w:tc>
          <w:tcPr>
            <w:tcW w:w="0" w:type="auto"/>
            <w:tcBorders>
              <w:top w:val="nil"/>
              <w:left w:val="nil"/>
              <w:bottom w:val="nil"/>
              <w:right w:val="nil"/>
            </w:tcBorders>
            <w:shd w:val="clear" w:color="auto" w:fill="auto"/>
          </w:tcPr>
          <w:p w14:paraId="4FCC216B">
            <w:pPr>
              <w:spacing w:after="156" w:afterLines="50" w:line="360" w:lineRule="auto"/>
              <w:jc w:val="left"/>
              <w:rPr>
                <w:rFonts w:ascii="Arial" w:hAnsi="Arial" w:eastAsia="宋体" w:cs="Arial"/>
                <w:sz w:val="24"/>
              </w:rPr>
            </w:pPr>
            <w:r>
              <w:rPr>
                <w:rFonts w:ascii="Arial" w:hAnsi="Arial" w:eastAsia="宋体" w:cs="Arial"/>
                <w:sz w:val="24"/>
                <w:lang w:bidi="ar"/>
              </w:rPr>
              <w:t>1.0003</w:t>
            </w:r>
          </w:p>
        </w:tc>
        <w:tc>
          <w:tcPr>
            <w:tcW w:w="0" w:type="auto"/>
            <w:tcBorders>
              <w:top w:val="nil"/>
              <w:left w:val="nil"/>
              <w:bottom w:val="nil"/>
              <w:right w:val="nil"/>
            </w:tcBorders>
            <w:shd w:val="clear" w:color="auto" w:fill="auto"/>
          </w:tcPr>
          <w:p w14:paraId="652AE840">
            <w:pPr>
              <w:spacing w:after="156" w:afterLines="50" w:line="360" w:lineRule="auto"/>
              <w:jc w:val="center"/>
              <w:rPr>
                <w:rFonts w:ascii="Arial" w:hAnsi="Arial" w:eastAsia="宋体" w:cs="Arial"/>
                <w:sz w:val="24"/>
              </w:rPr>
            </w:pPr>
            <w:r>
              <w:rPr>
                <w:rFonts w:ascii="Arial" w:hAnsi="Arial" w:eastAsia="宋体" w:cs="Arial"/>
                <w:sz w:val="24"/>
                <w:lang w:bidi="ar"/>
              </w:rPr>
              <w:t>0.9991</w:t>
            </w:r>
          </w:p>
        </w:tc>
        <w:tc>
          <w:tcPr>
            <w:tcW w:w="0" w:type="auto"/>
            <w:tcBorders>
              <w:top w:val="nil"/>
              <w:left w:val="nil"/>
              <w:bottom w:val="nil"/>
              <w:right w:val="nil"/>
            </w:tcBorders>
            <w:shd w:val="clear" w:color="auto" w:fill="auto"/>
          </w:tcPr>
          <w:p w14:paraId="3A1CCC0C">
            <w:pPr>
              <w:spacing w:after="156" w:afterLines="50" w:line="360" w:lineRule="auto"/>
              <w:jc w:val="center"/>
              <w:rPr>
                <w:rFonts w:ascii="Arial" w:hAnsi="Arial" w:eastAsia="宋体" w:cs="Arial"/>
                <w:sz w:val="24"/>
              </w:rPr>
            </w:pPr>
            <w:r>
              <w:rPr>
                <w:rFonts w:ascii="Arial" w:hAnsi="Arial" w:eastAsia="宋体" w:cs="Arial"/>
                <w:sz w:val="24"/>
                <w:lang w:bidi="ar"/>
              </w:rPr>
              <w:t>1.002</w:t>
            </w:r>
          </w:p>
        </w:tc>
        <w:tc>
          <w:tcPr>
            <w:tcW w:w="0" w:type="auto"/>
            <w:tcBorders>
              <w:top w:val="nil"/>
              <w:left w:val="nil"/>
              <w:bottom w:val="nil"/>
              <w:right w:val="nil"/>
            </w:tcBorders>
            <w:shd w:val="clear" w:color="auto" w:fill="auto"/>
          </w:tcPr>
          <w:p w14:paraId="7DCCB84E">
            <w:pPr>
              <w:spacing w:after="156" w:afterLines="50" w:line="360" w:lineRule="auto"/>
              <w:jc w:val="center"/>
              <w:rPr>
                <w:rFonts w:ascii="Arial" w:hAnsi="Arial" w:eastAsia="宋体" w:cs="Arial"/>
                <w:sz w:val="24"/>
              </w:rPr>
            </w:pPr>
            <w:r>
              <w:rPr>
                <w:rFonts w:ascii="Arial" w:hAnsi="Arial" w:eastAsia="宋体" w:cs="Arial"/>
                <w:sz w:val="24"/>
                <w:lang w:bidi="ar"/>
              </w:rPr>
              <w:t>0.58</w:t>
            </w:r>
          </w:p>
        </w:tc>
      </w:tr>
      <w:tr w14:paraId="7CE1348D">
        <w:tc>
          <w:tcPr>
            <w:tcW w:w="0" w:type="auto"/>
            <w:tcBorders>
              <w:top w:val="nil"/>
              <w:left w:val="nil"/>
              <w:bottom w:val="nil"/>
              <w:right w:val="nil"/>
            </w:tcBorders>
            <w:shd w:val="clear" w:color="auto" w:fill="auto"/>
          </w:tcPr>
          <w:p w14:paraId="4DB71480">
            <w:pPr>
              <w:spacing w:after="156" w:afterLines="50" w:line="360" w:lineRule="auto"/>
              <w:jc w:val="left"/>
              <w:rPr>
                <w:rFonts w:ascii="Arial" w:hAnsi="Arial" w:eastAsia="宋体" w:cs="Arial"/>
                <w:sz w:val="24"/>
              </w:rPr>
            </w:pPr>
            <w:r>
              <w:rPr>
                <w:rFonts w:ascii="Arial" w:hAnsi="Arial" w:eastAsia="宋体" w:cs="Arial"/>
                <w:sz w:val="24"/>
                <w:lang w:bidi="ar"/>
              </w:rPr>
              <w:t>Age</w:t>
            </w:r>
          </w:p>
        </w:tc>
        <w:tc>
          <w:tcPr>
            <w:tcW w:w="0" w:type="auto"/>
            <w:tcBorders>
              <w:top w:val="nil"/>
              <w:left w:val="nil"/>
              <w:bottom w:val="nil"/>
              <w:right w:val="nil"/>
            </w:tcBorders>
            <w:shd w:val="clear" w:color="auto" w:fill="auto"/>
          </w:tcPr>
          <w:p w14:paraId="039A4394">
            <w:pPr>
              <w:spacing w:after="156" w:afterLines="50" w:line="360" w:lineRule="auto"/>
              <w:jc w:val="left"/>
              <w:rPr>
                <w:rFonts w:ascii="Arial" w:hAnsi="Arial" w:eastAsia="宋体" w:cs="Arial"/>
                <w:sz w:val="24"/>
              </w:rPr>
            </w:pPr>
            <w:r>
              <w:rPr>
                <w:rFonts w:ascii="Arial" w:hAnsi="Arial" w:eastAsia="宋体" w:cs="Arial"/>
                <w:sz w:val="24"/>
                <w:lang w:bidi="ar"/>
              </w:rPr>
              <w:t>0.9998</w:t>
            </w:r>
          </w:p>
        </w:tc>
        <w:tc>
          <w:tcPr>
            <w:tcW w:w="0" w:type="auto"/>
            <w:tcBorders>
              <w:top w:val="nil"/>
              <w:left w:val="nil"/>
              <w:bottom w:val="nil"/>
              <w:right w:val="nil"/>
            </w:tcBorders>
            <w:shd w:val="clear" w:color="auto" w:fill="auto"/>
          </w:tcPr>
          <w:p w14:paraId="501F2668">
            <w:pPr>
              <w:spacing w:after="156" w:afterLines="50" w:line="360" w:lineRule="auto"/>
              <w:jc w:val="center"/>
              <w:rPr>
                <w:rFonts w:ascii="Arial" w:hAnsi="Arial" w:eastAsia="宋体" w:cs="Arial"/>
                <w:sz w:val="24"/>
              </w:rPr>
            </w:pPr>
            <w:r>
              <w:rPr>
                <w:rFonts w:ascii="Arial" w:hAnsi="Arial" w:eastAsia="宋体" w:cs="Arial"/>
                <w:sz w:val="24"/>
                <w:lang w:bidi="ar"/>
              </w:rPr>
              <w:t>0.9595</w:t>
            </w:r>
          </w:p>
        </w:tc>
        <w:tc>
          <w:tcPr>
            <w:tcW w:w="0" w:type="auto"/>
            <w:tcBorders>
              <w:top w:val="nil"/>
              <w:left w:val="nil"/>
              <w:bottom w:val="nil"/>
              <w:right w:val="nil"/>
            </w:tcBorders>
            <w:shd w:val="clear" w:color="auto" w:fill="auto"/>
          </w:tcPr>
          <w:p w14:paraId="561152F9">
            <w:pPr>
              <w:spacing w:after="156" w:afterLines="50" w:line="360" w:lineRule="auto"/>
              <w:jc w:val="center"/>
              <w:rPr>
                <w:rFonts w:ascii="Arial" w:hAnsi="Arial" w:eastAsia="宋体" w:cs="Arial"/>
                <w:sz w:val="24"/>
              </w:rPr>
            </w:pPr>
            <w:r>
              <w:rPr>
                <w:rFonts w:ascii="Arial" w:hAnsi="Arial" w:eastAsia="宋体" w:cs="Arial"/>
                <w:sz w:val="24"/>
                <w:lang w:bidi="ar"/>
              </w:rPr>
              <w:t>1.042</w:t>
            </w:r>
          </w:p>
        </w:tc>
        <w:tc>
          <w:tcPr>
            <w:tcW w:w="0" w:type="auto"/>
            <w:tcBorders>
              <w:top w:val="nil"/>
              <w:left w:val="nil"/>
              <w:bottom w:val="nil"/>
              <w:right w:val="nil"/>
            </w:tcBorders>
            <w:shd w:val="clear" w:color="auto" w:fill="auto"/>
          </w:tcPr>
          <w:p w14:paraId="71A90993">
            <w:pPr>
              <w:spacing w:after="156" w:afterLines="50" w:line="360" w:lineRule="auto"/>
              <w:jc w:val="center"/>
              <w:rPr>
                <w:rFonts w:ascii="Arial" w:hAnsi="Arial" w:eastAsia="宋体" w:cs="Arial"/>
                <w:sz w:val="24"/>
              </w:rPr>
            </w:pPr>
            <w:r>
              <w:rPr>
                <w:rFonts w:ascii="Arial" w:hAnsi="Arial" w:eastAsia="宋体" w:cs="Arial"/>
                <w:sz w:val="24"/>
                <w:lang w:bidi="ar"/>
              </w:rPr>
              <w:t>0.99</w:t>
            </w:r>
          </w:p>
        </w:tc>
      </w:tr>
      <w:tr w14:paraId="7F03BEDA">
        <w:tc>
          <w:tcPr>
            <w:tcW w:w="0" w:type="auto"/>
            <w:tcBorders>
              <w:top w:val="nil"/>
              <w:left w:val="nil"/>
              <w:bottom w:val="nil"/>
              <w:right w:val="nil"/>
            </w:tcBorders>
            <w:shd w:val="clear" w:color="auto" w:fill="auto"/>
          </w:tcPr>
          <w:p w14:paraId="66A9F1A4">
            <w:pPr>
              <w:spacing w:after="156" w:afterLines="50" w:line="360" w:lineRule="auto"/>
              <w:jc w:val="left"/>
              <w:rPr>
                <w:rFonts w:ascii="Arial" w:hAnsi="Arial" w:eastAsia="宋体" w:cs="Arial"/>
                <w:sz w:val="24"/>
              </w:rPr>
            </w:pPr>
            <w:r>
              <w:rPr>
                <w:rFonts w:ascii="Arial" w:hAnsi="Arial" w:eastAsia="宋体" w:cs="Arial"/>
                <w:sz w:val="24"/>
                <w:lang w:bidi="ar"/>
              </w:rPr>
              <w:t>BMI</w:t>
            </w:r>
          </w:p>
        </w:tc>
        <w:tc>
          <w:tcPr>
            <w:tcW w:w="0" w:type="auto"/>
            <w:tcBorders>
              <w:top w:val="nil"/>
              <w:left w:val="nil"/>
              <w:bottom w:val="nil"/>
              <w:right w:val="nil"/>
            </w:tcBorders>
            <w:shd w:val="clear" w:color="auto" w:fill="auto"/>
          </w:tcPr>
          <w:p w14:paraId="20A81A7D">
            <w:pPr>
              <w:spacing w:after="156" w:afterLines="50" w:line="360" w:lineRule="auto"/>
              <w:jc w:val="left"/>
              <w:rPr>
                <w:rFonts w:ascii="Arial" w:hAnsi="Arial" w:eastAsia="宋体" w:cs="Arial"/>
                <w:sz w:val="24"/>
              </w:rPr>
            </w:pPr>
            <w:r>
              <w:rPr>
                <w:rFonts w:ascii="Arial" w:hAnsi="Arial" w:eastAsia="宋体" w:cs="Arial"/>
                <w:sz w:val="24"/>
                <w:lang w:bidi="ar"/>
              </w:rPr>
              <w:t>0.9947</w:t>
            </w:r>
          </w:p>
        </w:tc>
        <w:tc>
          <w:tcPr>
            <w:tcW w:w="0" w:type="auto"/>
            <w:tcBorders>
              <w:top w:val="nil"/>
              <w:left w:val="nil"/>
              <w:bottom w:val="nil"/>
              <w:right w:val="nil"/>
            </w:tcBorders>
            <w:shd w:val="clear" w:color="auto" w:fill="auto"/>
          </w:tcPr>
          <w:p w14:paraId="6C0CF530">
            <w:pPr>
              <w:spacing w:after="156" w:afterLines="50" w:line="360" w:lineRule="auto"/>
              <w:jc w:val="center"/>
              <w:rPr>
                <w:rFonts w:ascii="Arial" w:hAnsi="Arial" w:eastAsia="宋体" w:cs="Arial"/>
                <w:sz w:val="24"/>
              </w:rPr>
            </w:pPr>
            <w:r>
              <w:rPr>
                <w:rFonts w:ascii="Arial" w:hAnsi="Arial" w:eastAsia="宋体" w:cs="Arial"/>
                <w:sz w:val="24"/>
                <w:lang w:bidi="ar"/>
              </w:rPr>
              <w:t>0.8988</w:t>
            </w:r>
          </w:p>
        </w:tc>
        <w:tc>
          <w:tcPr>
            <w:tcW w:w="0" w:type="auto"/>
            <w:tcBorders>
              <w:top w:val="nil"/>
              <w:left w:val="nil"/>
              <w:bottom w:val="nil"/>
              <w:right w:val="nil"/>
            </w:tcBorders>
            <w:shd w:val="clear" w:color="auto" w:fill="auto"/>
          </w:tcPr>
          <w:p w14:paraId="48273317">
            <w:pPr>
              <w:spacing w:after="156" w:afterLines="50" w:line="360" w:lineRule="auto"/>
              <w:jc w:val="center"/>
              <w:rPr>
                <w:rFonts w:ascii="Arial" w:hAnsi="Arial" w:eastAsia="宋体" w:cs="Arial"/>
                <w:sz w:val="24"/>
              </w:rPr>
            </w:pPr>
            <w:r>
              <w:rPr>
                <w:rFonts w:ascii="Arial" w:hAnsi="Arial" w:eastAsia="宋体" w:cs="Arial"/>
                <w:sz w:val="24"/>
                <w:lang w:bidi="ar"/>
              </w:rPr>
              <w:t>1.101</w:t>
            </w:r>
          </w:p>
        </w:tc>
        <w:tc>
          <w:tcPr>
            <w:tcW w:w="0" w:type="auto"/>
            <w:tcBorders>
              <w:top w:val="nil"/>
              <w:left w:val="nil"/>
              <w:bottom w:val="nil"/>
              <w:right w:val="nil"/>
            </w:tcBorders>
            <w:shd w:val="clear" w:color="auto" w:fill="auto"/>
          </w:tcPr>
          <w:p w14:paraId="22DFCE8D">
            <w:pPr>
              <w:spacing w:after="156" w:afterLines="50" w:line="360" w:lineRule="auto"/>
              <w:jc w:val="center"/>
              <w:rPr>
                <w:rFonts w:ascii="Arial" w:hAnsi="Arial" w:eastAsia="宋体" w:cs="Arial"/>
                <w:sz w:val="24"/>
              </w:rPr>
            </w:pPr>
            <w:r>
              <w:rPr>
                <w:rFonts w:ascii="Arial" w:hAnsi="Arial" w:eastAsia="宋体" w:cs="Arial"/>
                <w:sz w:val="24"/>
                <w:lang w:bidi="ar"/>
              </w:rPr>
              <w:t>0.92</w:t>
            </w:r>
          </w:p>
        </w:tc>
      </w:tr>
      <w:tr w14:paraId="18DAB86E">
        <w:tc>
          <w:tcPr>
            <w:tcW w:w="0" w:type="auto"/>
            <w:tcBorders>
              <w:top w:val="nil"/>
              <w:left w:val="nil"/>
              <w:bottom w:val="nil"/>
              <w:right w:val="nil"/>
            </w:tcBorders>
            <w:shd w:val="clear" w:color="auto" w:fill="auto"/>
          </w:tcPr>
          <w:p w14:paraId="4DBDA3E9">
            <w:pPr>
              <w:spacing w:after="156" w:afterLines="50" w:line="360" w:lineRule="auto"/>
              <w:jc w:val="left"/>
              <w:rPr>
                <w:rFonts w:ascii="Arial" w:hAnsi="Arial" w:eastAsia="宋体" w:cs="Arial"/>
                <w:sz w:val="24"/>
              </w:rPr>
            </w:pPr>
            <w:r>
              <w:rPr>
                <w:rFonts w:ascii="Arial" w:hAnsi="Arial" w:eastAsia="宋体" w:cs="Arial"/>
                <w:sz w:val="24"/>
                <w:lang w:bidi="ar"/>
              </w:rPr>
              <w:t>Sex</w:t>
            </w:r>
          </w:p>
        </w:tc>
        <w:tc>
          <w:tcPr>
            <w:tcW w:w="0" w:type="auto"/>
            <w:tcBorders>
              <w:top w:val="nil"/>
              <w:left w:val="nil"/>
              <w:bottom w:val="nil"/>
              <w:right w:val="nil"/>
            </w:tcBorders>
            <w:shd w:val="clear" w:color="auto" w:fill="auto"/>
          </w:tcPr>
          <w:p w14:paraId="7F45FF14">
            <w:pPr>
              <w:spacing w:after="156" w:afterLines="50" w:line="360" w:lineRule="auto"/>
              <w:jc w:val="left"/>
              <w:rPr>
                <w:rFonts w:ascii="Arial" w:hAnsi="Arial" w:eastAsia="宋体" w:cs="Arial"/>
                <w:sz w:val="24"/>
              </w:rPr>
            </w:pPr>
            <w:r>
              <w:rPr>
                <w:rFonts w:ascii="Arial" w:hAnsi="Arial" w:eastAsia="宋体" w:cs="Arial"/>
                <w:sz w:val="24"/>
                <w:lang w:bidi="ar"/>
              </w:rPr>
              <w:t>1.1184</w:t>
            </w:r>
          </w:p>
        </w:tc>
        <w:tc>
          <w:tcPr>
            <w:tcW w:w="0" w:type="auto"/>
            <w:tcBorders>
              <w:top w:val="nil"/>
              <w:left w:val="nil"/>
              <w:bottom w:val="nil"/>
              <w:right w:val="nil"/>
            </w:tcBorders>
            <w:shd w:val="clear" w:color="auto" w:fill="auto"/>
          </w:tcPr>
          <w:p w14:paraId="3B578F83">
            <w:pPr>
              <w:spacing w:after="156" w:afterLines="50" w:line="360" w:lineRule="auto"/>
              <w:jc w:val="center"/>
              <w:rPr>
                <w:rFonts w:ascii="Arial" w:hAnsi="Arial" w:eastAsia="宋体" w:cs="Arial"/>
                <w:sz w:val="24"/>
              </w:rPr>
            </w:pPr>
            <w:r>
              <w:rPr>
                <w:rFonts w:ascii="Arial" w:hAnsi="Arial" w:eastAsia="宋体" w:cs="Arial"/>
                <w:sz w:val="24"/>
                <w:lang w:bidi="ar"/>
              </w:rPr>
              <w:t>0.4688</w:t>
            </w:r>
          </w:p>
        </w:tc>
        <w:tc>
          <w:tcPr>
            <w:tcW w:w="0" w:type="auto"/>
            <w:tcBorders>
              <w:top w:val="nil"/>
              <w:left w:val="nil"/>
              <w:bottom w:val="nil"/>
              <w:right w:val="nil"/>
            </w:tcBorders>
            <w:shd w:val="clear" w:color="auto" w:fill="auto"/>
          </w:tcPr>
          <w:p w14:paraId="29296823">
            <w:pPr>
              <w:spacing w:after="156" w:afterLines="50" w:line="360" w:lineRule="auto"/>
              <w:jc w:val="center"/>
              <w:rPr>
                <w:rFonts w:ascii="Arial" w:hAnsi="Arial" w:eastAsia="宋体" w:cs="Arial"/>
                <w:sz w:val="24"/>
              </w:rPr>
            </w:pPr>
            <w:r>
              <w:rPr>
                <w:rFonts w:ascii="Arial" w:hAnsi="Arial" w:eastAsia="宋体" w:cs="Arial"/>
                <w:sz w:val="24"/>
                <w:lang w:bidi="ar"/>
              </w:rPr>
              <w:t>2.668</w:t>
            </w:r>
          </w:p>
        </w:tc>
        <w:tc>
          <w:tcPr>
            <w:tcW w:w="0" w:type="auto"/>
            <w:tcBorders>
              <w:top w:val="nil"/>
              <w:left w:val="nil"/>
              <w:bottom w:val="nil"/>
              <w:right w:val="nil"/>
            </w:tcBorders>
            <w:shd w:val="clear" w:color="auto" w:fill="auto"/>
          </w:tcPr>
          <w:p w14:paraId="348CCE7F">
            <w:pPr>
              <w:spacing w:after="156" w:afterLines="50" w:line="360" w:lineRule="auto"/>
              <w:jc w:val="center"/>
              <w:rPr>
                <w:rFonts w:ascii="Arial" w:hAnsi="Arial" w:eastAsia="宋体" w:cs="Arial"/>
                <w:sz w:val="24"/>
              </w:rPr>
            </w:pPr>
            <w:r>
              <w:rPr>
                <w:rFonts w:ascii="Arial" w:hAnsi="Arial" w:eastAsia="宋体" w:cs="Arial"/>
                <w:sz w:val="24"/>
                <w:lang w:bidi="ar"/>
              </w:rPr>
              <w:t>0.80</w:t>
            </w:r>
          </w:p>
        </w:tc>
      </w:tr>
      <w:tr w14:paraId="7E08A095">
        <w:tc>
          <w:tcPr>
            <w:tcW w:w="0" w:type="auto"/>
            <w:tcBorders>
              <w:top w:val="nil"/>
              <w:left w:val="nil"/>
              <w:bottom w:val="nil"/>
              <w:right w:val="nil"/>
            </w:tcBorders>
            <w:shd w:val="clear" w:color="auto" w:fill="auto"/>
          </w:tcPr>
          <w:p w14:paraId="19E202B8">
            <w:pPr>
              <w:spacing w:after="156" w:afterLines="50" w:line="360" w:lineRule="auto"/>
              <w:jc w:val="left"/>
              <w:rPr>
                <w:rFonts w:ascii="Arial" w:hAnsi="Arial" w:eastAsia="宋体" w:cs="Arial"/>
                <w:sz w:val="24"/>
              </w:rPr>
            </w:pPr>
            <w:r>
              <w:rPr>
                <w:rFonts w:ascii="Arial" w:hAnsi="Arial" w:eastAsia="宋体" w:cs="Arial"/>
                <w:sz w:val="24"/>
                <w:lang w:bidi="ar"/>
              </w:rPr>
              <w:t>Smoke</w:t>
            </w:r>
          </w:p>
        </w:tc>
        <w:tc>
          <w:tcPr>
            <w:tcW w:w="0" w:type="auto"/>
            <w:tcBorders>
              <w:top w:val="nil"/>
              <w:left w:val="nil"/>
              <w:bottom w:val="nil"/>
              <w:right w:val="nil"/>
            </w:tcBorders>
            <w:shd w:val="clear" w:color="auto" w:fill="auto"/>
          </w:tcPr>
          <w:p w14:paraId="0E8F0D83">
            <w:pPr>
              <w:spacing w:after="156" w:afterLines="50" w:line="360" w:lineRule="auto"/>
              <w:jc w:val="left"/>
              <w:rPr>
                <w:rFonts w:ascii="Arial" w:hAnsi="Arial" w:eastAsia="宋体" w:cs="Arial"/>
                <w:sz w:val="24"/>
              </w:rPr>
            </w:pPr>
            <w:r>
              <w:rPr>
                <w:rFonts w:ascii="Arial" w:hAnsi="Arial" w:eastAsia="宋体" w:cs="Arial"/>
                <w:sz w:val="24"/>
                <w:lang w:bidi="ar"/>
              </w:rPr>
              <w:t>1.3735</w:t>
            </w:r>
          </w:p>
        </w:tc>
        <w:tc>
          <w:tcPr>
            <w:tcW w:w="0" w:type="auto"/>
            <w:tcBorders>
              <w:top w:val="nil"/>
              <w:left w:val="nil"/>
              <w:bottom w:val="nil"/>
              <w:right w:val="nil"/>
            </w:tcBorders>
            <w:shd w:val="clear" w:color="auto" w:fill="auto"/>
          </w:tcPr>
          <w:p w14:paraId="210604B4">
            <w:pPr>
              <w:spacing w:after="156" w:afterLines="50" w:line="360" w:lineRule="auto"/>
              <w:jc w:val="center"/>
              <w:rPr>
                <w:rFonts w:ascii="Arial" w:hAnsi="Arial" w:eastAsia="宋体" w:cs="Arial"/>
                <w:sz w:val="24"/>
              </w:rPr>
            </w:pPr>
            <w:r>
              <w:rPr>
                <w:rFonts w:ascii="Arial" w:hAnsi="Arial" w:eastAsia="宋体" w:cs="Arial"/>
                <w:sz w:val="24"/>
                <w:lang w:bidi="ar"/>
              </w:rPr>
              <w:t>0.9165</w:t>
            </w:r>
          </w:p>
        </w:tc>
        <w:tc>
          <w:tcPr>
            <w:tcW w:w="0" w:type="auto"/>
            <w:tcBorders>
              <w:top w:val="nil"/>
              <w:left w:val="nil"/>
              <w:bottom w:val="nil"/>
              <w:right w:val="nil"/>
            </w:tcBorders>
            <w:shd w:val="clear" w:color="auto" w:fill="auto"/>
          </w:tcPr>
          <w:p w14:paraId="7EEF2403">
            <w:pPr>
              <w:spacing w:after="156" w:afterLines="50" w:line="360" w:lineRule="auto"/>
              <w:jc w:val="center"/>
              <w:rPr>
                <w:rFonts w:ascii="Arial" w:hAnsi="Arial" w:eastAsia="宋体" w:cs="Arial"/>
                <w:sz w:val="24"/>
              </w:rPr>
            </w:pPr>
            <w:r>
              <w:rPr>
                <w:rFonts w:ascii="Arial" w:hAnsi="Arial" w:eastAsia="宋体" w:cs="Arial"/>
                <w:sz w:val="24"/>
                <w:lang w:bidi="ar"/>
              </w:rPr>
              <w:t>2.058</w:t>
            </w:r>
          </w:p>
        </w:tc>
        <w:tc>
          <w:tcPr>
            <w:tcW w:w="0" w:type="auto"/>
            <w:tcBorders>
              <w:top w:val="nil"/>
              <w:left w:val="nil"/>
              <w:bottom w:val="nil"/>
              <w:right w:val="nil"/>
            </w:tcBorders>
            <w:shd w:val="clear" w:color="auto" w:fill="auto"/>
          </w:tcPr>
          <w:p w14:paraId="374570E4">
            <w:pPr>
              <w:spacing w:after="156" w:afterLines="50" w:line="360" w:lineRule="auto"/>
              <w:jc w:val="center"/>
              <w:rPr>
                <w:rFonts w:ascii="Arial" w:hAnsi="Arial" w:eastAsia="宋体" w:cs="Arial"/>
                <w:sz w:val="24"/>
              </w:rPr>
            </w:pPr>
            <w:r>
              <w:rPr>
                <w:rFonts w:ascii="Arial" w:hAnsi="Arial" w:eastAsia="宋体" w:cs="Arial"/>
                <w:sz w:val="24"/>
                <w:lang w:bidi="ar"/>
              </w:rPr>
              <w:t>0.12</w:t>
            </w:r>
          </w:p>
        </w:tc>
      </w:tr>
      <w:tr w14:paraId="61D72249">
        <w:tc>
          <w:tcPr>
            <w:tcW w:w="0" w:type="auto"/>
            <w:tcBorders>
              <w:top w:val="nil"/>
              <w:left w:val="nil"/>
              <w:bottom w:val="nil"/>
              <w:right w:val="nil"/>
            </w:tcBorders>
            <w:shd w:val="clear" w:color="auto" w:fill="auto"/>
          </w:tcPr>
          <w:p w14:paraId="2C057874">
            <w:pPr>
              <w:spacing w:after="156" w:afterLines="50" w:line="360" w:lineRule="auto"/>
              <w:jc w:val="left"/>
              <w:rPr>
                <w:rFonts w:ascii="Arial" w:hAnsi="Arial" w:eastAsia="宋体" w:cs="Arial"/>
                <w:b/>
                <w:bCs/>
                <w:sz w:val="24"/>
              </w:rPr>
            </w:pPr>
            <w:r>
              <w:rPr>
                <w:rFonts w:ascii="Arial" w:hAnsi="Arial" w:eastAsia="宋体" w:cs="Arial"/>
                <w:b/>
                <w:bCs/>
                <w:sz w:val="24"/>
                <w:lang w:bidi="ar"/>
              </w:rPr>
              <w:t>Antithrombotic therapy</w:t>
            </w:r>
          </w:p>
        </w:tc>
        <w:tc>
          <w:tcPr>
            <w:tcW w:w="0" w:type="auto"/>
            <w:tcBorders>
              <w:top w:val="nil"/>
              <w:left w:val="nil"/>
              <w:bottom w:val="nil"/>
              <w:right w:val="nil"/>
            </w:tcBorders>
            <w:shd w:val="clear" w:color="auto" w:fill="auto"/>
          </w:tcPr>
          <w:p w14:paraId="68EACB96">
            <w:pPr>
              <w:spacing w:after="156" w:afterLines="50" w:line="360" w:lineRule="auto"/>
              <w:jc w:val="left"/>
              <w:rPr>
                <w:rFonts w:ascii="Arial" w:hAnsi="Arial" w:eastAsia="宋体" w:cs="Arial"/>
                <w:b/>
                <w:bCs/>
                <w:sz w:val="24"/>
              </w:rPr>
            </w:pPr>
            <w:r>
              <w:rPr>
                <w:rFonts w:ascii="Arial" w:hAnsi="Arial" w:eastAsia="宋体" w:cs="Arial"/>
                <w:b/>
                <w:bCs/>
                <w:sz w:val="24"/>
                <w:lang w:bidi="ar"/>
              </w:rPr>
              <w:t>2.0323</w:t>
            </w:r>
          </w:p>
        </w:tc>
        <w:tc>
          <w:tcPr>
            <w:tcW w:w="0" w:type="auto"/>
            <w:tcBorders>
              <w:top w:val="nil"/>
              <w:left w:val="nil"/>
              <w:bottom w:val="nil"/>
              <w:right w:val="nil"/>
            </w:tcBorders>
            <w:shd w:val="clear" w:color="auto" w:fill="auto"/>
          </w:tcPr>
          <w:p w14:paraId="12912458">
            <w:pPr>
              <w:spacing w:after="156" w:afterLines="50" w:line="360" w:lineRule="auto"/>
              <w:jc w:val="center"/>
              <w:rPr>
                <w:rFonts w:ascii="Arial" w:hAnsi="Arial" w:eastAsia="宋体" w:cs="Arial"/>
                <w:b/>
                <w:bCs/>
                <w:sz w:val="24"/>
              </w:rPr>
            </w:pPr>
            <w:r>
              <w:rPr>
                <w:rFonts w:ascii="Arial" w:hAnsi="Arial" w:eastAsia="宋体" w:cs="Arial"/>
                <w:b/>
                <w:bCs/>
                <w:sz w:val="24"/>
                <w:lang w:bidi="ar"/>
              </w:rPr>
              <w:t>1.5919</w:t>
            </w:r>
          </w:p>
        </w:tc>
        <w:tc>
          <w:tcPr>
            <w:tcW w:w="0" w:type="auto"/>
            <w:tcBorders>
              <w:top w:val="nil"/>
              <w:left w:val="nil"/>
              <w:bottom w:val="nil"/>
              <w:right w:val="nil"/>
            </w:tcBorders>
            <w:shd w:val="clear" w:color="auto" w:fill="auto"/>
          </w:tcPr>
          <w:p w14:paraId="652BF831">
            <w:pPr>
              <w:spacing w:after="156" w:afterLines="50" w:line="360" w:lineRule="auto"/>
              <w:jc w:val="center"/>
              <w:rPr>
                <w:rFonts w:ascii="Arial" w:hAnsi="Arial" w:eastAsia="宋体" w:cs="Arial"/>
                <w:b/>
                <w:bCs/>
                <w:sz w:val="24"/>
              </w:rPr>
            </w:pPr>
            <w:r>
              <w:rPr>
                <w:rFonts w:ascii="Arial" w:hAnsi="Arial" w:eastAsia="宋体" w:cs="Arial"/>
                <w:b/>
                <w:bCs/>
                <w:sz w:val="24"/>
                <w:lang w:bidi="ar"/>
              </w:rPr>
              <w:t>2.595</w:t>
            </w:r>
          </w:p>
        </w:tc>
        <w:tc>
          <w:tcPr>
            <w:tcW w:w="0" w:type="auto"/>
            <w:tcBorders>
              <w:top w:val="nil"/>
              <w:left w:val="nil"/>
              <w:bottom w:val="nil"/>
              <w:right w:val="nil"/>
            </w:tcBorders>
            <w:shd w:val="clear" w:color="auto" w:fill="auto"/>
          </w:tcPr>
          <w:p w14:paraId="62DD60CA">
            <w:pPr>
              <w:spacing w:after="156" w:afterLines="50" w:line="360" w:lineRule="auto"/>
              <w:jc w:val="center"/>
              <w:rPr>
                <w:rFonts w:ascii="Arial" w:hAnsi="Arial" w:eastAsia="宋体" w:cs="Arial"/>
                <w:b/>
                <w:bCs/>
                <w:sz w:val="24"/>
              </w:rPr>
            </w:pPr>
            <w:r>
              <w:rPr>
                <w:rFonts w:ascii="Arial" w:hAnsi="Arial" w:eastAsia="宋体" w:cs="Arial"/>
                <w:b/>
                <w:bCs/>
                <w:sz w:val="24"/>
                <w:lang w:bidi="ar"/>
              </w:rPr>
              <w:t>&lt;0.001</w:t>
            </w:r>
          </w:p>
        </w:tc>
      </w:tr>
      <w:tr w14:paraId="732F0578">
        <w:tc>
          <w:tcPr>
            <w:tcW w:w="0" w:type="auto"/>
            <w:tcBorders>
              <w:top w:val="nil"/>
              <w:left w:val="nil"/>
              <w:bottom w:val="nil"/>
              <w:right w:val="nil"/>
            </w:tcBorders>
            <w:shd w:val="clear" w:color="auto" w:fill="auto"/>
          </w:tcPr>
          <w:p w14:paraId="154B42DB">
            <w:pPr>
              <w:spacing w:after="156" w:afterLines="50" w:line="360" w:lineRule="auto"/>
              <w:jc w:val="left"/>
              <w:rPr>
                <w:rFonts w:ascii="Arial" w:hAnsi="Arial" w:eastAsia="宋体" w:cs="Arial"/>
                <w:sz w:val="24"/>
              </w:rPr>
            </w:pPr>
            <w:r>
              <w:rPr>
                <w:rFonts w:ascii="Arial" w:hAnsi="Arial" w:eastAsia="宋体" w:cs="Arial"/>
                <w:sz w:val="24"/>
                <w:lang w:bidi="ar"/>
              </w:rPr>
              <w:t>History of HF</w:t>
            </w:r>
          </w:p>
        </w:tc>
        <w:tc>
          <w:tcPr>
            <w:tcW w:w="0" w:type="auto"/>
            <w:tcBorders>
              <w:top w:val="nil"/>
              <w:left w:val="nil"/>
              <w:bottom w:val="nil"/>
              <w:right w:val="nil"/>
            </w:tcBorders>
            <w:shd w:val="clear" w:color="auto" w:fill="auto"/>
          </w:tcPr>
          <w:p w14:paraId="03509A76">
            <w:pPr>
              <w:spacing w:after="156" w:afterLines="50" w:line="360" w:lineRule="auto"/>
              <w:jc w:val="left"/>
              <w:rPr>
                <w:rFonts w:ascii="Arial" w:hAnsi="Arial" w:eastAsia="宋体" w:cs="Arial"/>
                <w:sz w:val="24"/>
              </w:rPr>
            </w:pPr>
            <w:r>
              <w:rPr>
                <w:rFonts w:ascii="Arial" w:hAnsi="Arial" w:eastAsia="宋体" w:cs="Arial"/>
                <w:sz w:val="24"/>
                <w:lang w:bidi="ar"/>
              </w:rPr>
              <w:t>1.2781</w:t>
            </w:r>
          </w:p>
        </w:tc>
        <w:tc>
          <w:tcPr>
            <w:tcW w:w="0" w:type="auto"/>
            <w:tcBorders>
              <w:top w:val="nil"/>
              <w:left w:val="nil"/>
              <w:bottom w:val="nil"/>
              <w:right w:val="nil"/>
            </w:tcBorders>
            <w:shd w:val="clear" w:color="auto" w:fill="auto"/>
          </w:tcPr>
          <w:p w14:paraId="46425E9C">
            <w:pPr>
              <w:spacing w:after="156" w:afterLines="50" w:line="360" w:lineRule="auto"/>
              <w:jc w:val="center"/>
              <w:rPr>
                <w:rFonts w:ascii="Arial" w:hAnsi="Arial" w:eastAsia="宋体" w:cs="Arial"/>
                <w:sz w:val="24"/>
              </w:rPr>
            </w:pPr>
            <w:r>
              <w:rPr>
                <w:rFonts w:ascii="Arial" w:hAnsi="Arial" w:eastAsia="宋体" w:cs="Arial"/>
                <w:sz w:val="24"/>
                <w:lang w:bidi="ar"/>
              </w:rPr>
              <w:t>0.5379</w:t>
            </w:r>
          </w:p>
        </w:tc>
        <w:tc>
          <w:tcPr>
            <w:tcW w:w="0" w:type="auto"/>
            <w:tcBorders>
              <w:top w:val="nil"/>
              <w:left w:val="nil"/>
              <w:bottom w:val="nil"/>
              <w:right w:val="nil"/>
            </w:tcBorders>
            <w:shd w:val="clear" w:color="auto" w:fill="auto"/>
          </w:tcPr>
          <w:p w14:paraId="7B3453EC">
            <w:pPr>
              <w:spacing w:after="156" w:afterLines="50" w:line="360" w:lineRule="auto"/>
              <w:jc w:val="center"/>
              <w:rPr>
                <w:rFonts w:ascii="Arial" w:hAnsi="Arial" w:eastAsia="宋体" w:cs="Arial"/>
                <w:sz w:val="24"/>
              </w:rPr>
            </w:pPr>
            <w:r>
              <w:rPr>
                <w:rFonts w:ascii="Arial" w:hAnsi="Arial" w:eastAsia="宋体" w:cs="Arial"/>
                <w:sz w:val="24"/>
                <w:lang w:bidi="ar"/>
              </w:rPr>
              <w:t>3.037</w:t>
            </w:r>
          </w:p>
        </w:tc>
        <w:tc>
          <w:tcPr>
            <w:tcW w:w="0" w:type="auto"/>
            <w:tcBorders>
              <w:top w:val="nil"/>
              <w:left w:val="nil"/>
              <w:bottom w:val="nil"/>
              <w:right w:val="nil"/>
            </w:tcBorders>
            <w:shd w:val="clear" w:color="auto" w:fill="auto"/>
          </w:tcPr>
          <w:p w14:paraId="21847FFE">
            <w:pPr>
              <w:spacing w:after="156" w:afterLines="50" w:line="360" w:lineRule="auto"/>
              <w:jc w:val="center"/>
              <w:rPr>
                <w:rFonts w:ascii="Arial" w:hAnsi="Arial" w:eastAsia="宋体" w:cs="Arial"/>
                <w:sz w:val="24"/>
              </w:rPr>
            </w:pPr>
            <w:r>
              <w:rPr>
                <w:rFonts w:ascii="Arial" w:hAnsi="Arial" w:eastAsia="宋体" w:cs="Arial"/>
                <w:sz w:val="24"/>
                <w:lang w:bidi="ar"/>
              </w:rPr>
              <w:t>0.58</w:t>
            </w:r>
          </w:p>
        </w:tc>
      </w:tr>
      <w:tr w14:paraId="79720A6A">
        <w:tc>
          <w:tcPr>
            <w:tcW w:w="0" w:type="auto"/>
            <w:tcBorders>
              <w:top w:val="nil"/>
              <w:left w:val="nil"/>
              <w:bottom w:val="nil"/>
              <w:right w:val="nil"/>
            </w:tcBorders>
            <w:shd w:val="clear" w:color="auto" w:fill="auto"/>
          </w:tcPr>
          <w:p w14:paraId="6DF1B065">
            <w:pPr>
              <w:spacing w:after="156" w:afterLines="50" w:line="360" w:lineRule="auto"/>
              <w:jc w:val="left"/>
              <w:rPr>
                <w:rFonts w:ascii="Arial" w:hAnsi="Arial" w:eastAsia="宋体" w:cs="Arial"/>
                <w:sz w:val="24"/>
              </w:rPr>
            </w:pPr>
            <w:r>
              <w:rPr>
                <w:rFonts w:ascii="Arial" w:hAnsi="Arial" w:eastAsia="宋体" w:cs="Arial"/>
                <w:sz w:val="24"/>
                <w:lang w:bidi="ar"/>
              </w:rPr>
              <w:t>History of hypertension</w:t>
            </w:r>
          </w:p>
        </w:tc>
        <w:tc>
          <w:tcPr>
            <w:tcW w:w="0" w:type="auto"/>
            <w:tcBorders>
              <w:top w:val="nil"/>
              <w:left w:val="nil"/>
              <w:bottom w:val="nil"/>
              <w:right w:val="nil"/>
            </w:tcBorders>
            <w:shd w:val="clear" w:color="auto" w:fill="auto"/>
          </w:tcPr>
          <w:p w14:paraId="6C0910CB">
            <w:pPr>
              <w:spacing w:after="156" w:afterLines="50" w:line="360" w:lineRule="auto"/>
              <w:jc w:val="left"/>
              <w:rPr>
                <w:rFonts w:ascii="Arial" w:hAnsi="Arial" w:eastAsia="宋体" w:cs="Arial"/>
                <w:sz w:val="24"/>
              </w:rPr>
            </w:pPr>
            <w:r>
              <w:rPr>
                <w:rFonts w:ascii="Arial" w:hAnsi="Arial" w:eastAsia="宋体" w:cs="Arial"/>
                <w:sz w:val="24"/>
                <w:lang w:bidi="ar"/>
              </w:rPr>
              <w:t>0.9425</w:t>
            </w:r>
          </w:p>
        </w:tc>
        <w:tc>
          <w:tcPr>
            <w:tcW w:w="0" w:type="auto"/>
            <w:tcBorders>
              <w:top w:val="nil"/>
              <w:left w:val="nil"/>
              <w:bottom w:val="nil"/>
              <w:right w:val="nil"/>
            </w:tcBorders>
            <w:shd w:val="clear" w:color="auto" w:fill="auto"/>
          </w:tcPr>
          <w:p w14:paraId="32D6308F">
            <w:pPr>
              <w:spacing w:after="156" w:afterLines="50" w:line="360" w:lineRule="auto"/>
              <w:jc w:val="center"/>
              <w:rPr>
                <w:rFonts w:ascii="Arial" w:hAnsi="Arial" w:eastAsia="宋体" w:cs="Arial"/>
                <w:sz w:val="24"/>
              </w:rPr>
            </w:pPr>
            <w:r>
              <w:rPr>
                <w:rFonts w:ascii="Arial" w:hAnsi="Arial" w:eastAsia="宋体" w:cs="Arial"/>
                <w:sz w:val="24"/>
                <w:lang w:bidi="ar"/>
              </w:rPr>
              <w:t>0.4404</w:t>
            </w:r>
          </w:p>
        </w:tc>
        <w:tc>
          <w:tcPr>
            <w:tcW w:w="0" w:type="auto"/>
            <w:tcBorders>
              <w:top w:val="nil"/>
              <w:left w:val="nil"/>
              <w:bottom w:val="nil"/>
              <w:right w:val="nil"/>
            </w:tcBorders>
            <w:shd w:val="clear" w:color="auto" w:fill="auto"/>
          </w:tcPr>
          <w:p w14:paraId="5E11BEAE">
            <w:pPr>
              <w:spacing w:after="156" w:afterLines="50" w:line="360" w:lineRule="auto"/>
              <w:jc w:val="center"/>
              <w:rPr>
                <w:rFonts w:ascii="Arial" w:hAnsi="Arial" w:eastAsia="宋体" w:cs="Arial"/>
                <w:sz w:val="24"/>
              </w:rPr>
            </w:pPr>
            <w:r>
              <w:rPr>
                <w:rFonts w:ascii="Arial" w:hAnsi="Arial" w:eastAsia="宋体" w:cs="Arial"/>
                <w:sz w:val="24"/>
                <w:lang w:bidi="ar"/>
              </w:rPr>
              <w:t>2.017</w:t>
            </w:r>
          </w:p>
        </w:tc>
        <w:tc>
          <w:tcPr>
            <w:tcW w:w="0" w:type="auto"/>
            <w:tcBorders>
              <w:top w:val="nil"/>
              <w:left w:val="nil"/>
              <w:bottom w:val="nil"/>
              <w:right w:val="nil"/>
            </w:tcBorders>
            <w:shd w:val="clear" w:color="auto" w:fill="auto"/>
          </w:tcPr>
          <w:p w14:paraId="69CD0628">
            <w:pPr>
              <w:spacing w:after="156" w:afterLines="50" w:line="360" w:lineRule="auto"/>
              <w:jc w:val="center"/>
              <w:rPr>
                <w:rFonts w:ascii="Arial" w:hAnsi="Arial" w:eastAsia="宋体" w:cs="Arial"/>
                <w:sz w:val="24"/>
              </w:rPr>
            </w:pPr>
            <w:r>
              <w:rPr>
                <w:rFonts w:ascii="Arial" w:hAnsi="Arial" w:eastAsia="宋体" w:cs="Arial"/>
                <w:sz w:val="24"/>
                <w:lang w:bidi="ar"/>
              </w:rPr>
              <w:t>0.88</w:t>
            </w:r>
          </w:p>
        </w:tc>
      </w:tr>
      <w:tr w14:paraId="26DE5FDE">
        <w:tc>
          <w:tcPr>
            <w:tcW w:w="0" w:type="auto"/>
            <w:tcBorders>
              <w:top w:val="nil"/>
              <w:left w:val="nil"/>
              <w:bottom w:val="nil"/>
              <w:right w:val="nil"/>
            </w:tcBorders>
            <w:shd w:val="clear" w:color="auto" w:fill="auto"/>
          </w:tcPr>
          <w:p w14:paraId="27067534">
            <w:pPr>
              <w:spacing w:after="156" w:afterLines="50" w:line="360" w:lineRule="auto"/>
              <w:jc w:val="left"/>
              <w:rPr>
                <w:rFonts w:ascii="Arial" w:hAnsi="Arial" w:eastAsia="宋体" w:cs="Arial"/>
                <w:sz w:val="24"/>
              </w:rPr>
            </w:pPr>
            <w:r>
              <w:rPr>
                <w:rFonts w:ascii="Arial" w:hAnsi="Arial" w:eastAsia="宋体" w:cs="Arial"/>
                <w:sz w:val="24"/>
                <w:lang w:bidi="ar"/>
              </w:rPr>
              <w:t>History of hyperlipidemia</w:t>
            </w:r>
          </w:p>
        </w:tc>
        <w:tc>
          <w:tcPr>
            <w:tcW w:w="0" w:type="auto"/>
            <w:tcBorders>
              <w:top w:val="nil"/>
              <w:left w:val="nil"/>
              <w:bottom w:val="nil"/>
              <w:right w:val="nil"/>
            </w:tcBorders>
            <w:shd w:val="clear" w:color="auto" w:fill="auto"/>
          </w:tcPr>
          <w:p w14:paraId="3DCB068F">
            <w:pPr>
              <w:spacing w:after="156" w:afterLines="50" w:line="360" w:lineRule="auto"/>
              <w:jc w:val="left"/>
              <w:rPr>
                <w:rFonts w:ascii="Arial" w:hAnsi="Arial" w:eastAsia="宋体" w:cs="Arial"/>
                <w:sz w:val="24"/>
              </w:rPr>
            </w:pPr>
            <w:r>
              <w:rPr>
                <w:rFonts w:ascii="Arial" w:hAnsi="Arial" w:eastAsia="宋体" w:cs="Arial"/>
                <w:sz w:val="24"/>
                <w:lang w:bidi="ar"/>
              </w:rPr>
              <w:t>0.9820</w:t>
            </w:r>
          </w:p>
        </w:tc>
        <w:tc>
          <w:tcPr>
            <w:tcW w:w="0" w:type="auto"/>
            <w:tcBorders>
              <w:top w:val="nil"/>
              <w:left w:val="nil"/>
              <w:bottom w:val="nil"/>
              <w:right w:val="nil"/>
            </w:tcBorders>
            <w:shd w:val="clear" w:color="auto" w:fill="auto"/>
          </w:tcPr>
          <w:p w14:paraId="30C77E68">
            <w:pPr>
              <w:spacing w:after="156" w:afterLines="50" w:line="360" w:lineRule="auto"/>
              <w:jc w:val="center"/>
              <w:rPr>
                <w:rFonts w:ascii="Arial" w:hAnsi="Arial" w:eastAsia="宋体" w:cs="Arial"/>
                <w:sz w:val="24"/>
              </w:rPr>
            </w:pPr>
            <w:r>
              <w:rPr>
                <w:rFonts w:ascii="Arial" w:hAnsi="Arial" w:eastAsia="宋体" w:cs="Arial"/>
                <w:sz w:val="24"/>
                <w:lang w:bidi="ar"/>
              </w:rPr>
              <w:t>0.4928</w:t>
            </w:r>
          </w:p>
        </w:tc>
        <w:tc>
          <w:tcPr>
            <w:tcW w:w="0" w:type="auto"/>
            <w:tcBorders>
              <w:top w:val="nil"/>
              <w:left w:val="nil"/>
              <w:bottom w:val="nil"/>
              <w:right w:val="nil"/>
            </w:tcBorders>
            <w:shd w:val="clear" w:color="auto" w:fill="auto"/>
          </w:tcPr>
          <w:p w14:paraId="7049292E">
            <w:pPr>
              <w:spacing w:after="156" w:afterLines="50" w:line="360" w:lineRule="auto"/>
              <w:jc w:val="center"/>
              <w:rPr>
                <w:rFonts w:ascii="Arial" w:hAnsi="Arial" w:eastAsia="宋体" w:cs="Arial"/>
                <w:sz w:val="24"/>
              </w:rPr>
            </w:pPr>
            <w:r>
              <w:rPr>
                <w:rFonts w:ascii="Arial" w:hAnsi="Arial" w:eastAsia="宋体" w:cs="Arial"/>
                <w:sz w:val="24"/>
                <w:lang w:bidi="ar"/>
              </w:rPr>
              <w:t>1.957</w:t>
            </w:r>
          </w:p>
        </w:tc>
        <w:tc>
          <w:tcPr>
            <w:tcW w:w="0" w:type="auto"/>
            <w:tcBorders>
              <w:top w:val="nil"/>
              <w:left w:val="nil"/>
              <w:bottom w:val="nil"/>
              <w:right w:val="nil"/>
            </w:tcBorders>
            <w:shd w:val="clear" w:color="auto" w:fill="auto"/>
          </w:tcPr>
          <w:p w14:paraId="41BDBBE7">
            <w:pPr>
              <w:spacing w:after="156" w:afterLines="50" w:line="360" w:lineRule="auto"/>
              <w:jc w:val="center"/>
              <w:rPr>
                <w:rFonts w:ascii="Arial" w:hAnsi="Arial" w:eastAsia="宋体" w:cs="Arial"/>
                <w:sz w:val="24"/>
              </w:rPr>
            </w:pPr>
            <w:r>
              <w:rPr>
                <w:rFonts w:ascii="Arial" w:hAnsi="Arial" w:eastAsia="宋体" w:cs="Arial"/>
                <w:sz w:val="24"/>
                <w:lang w:bidi="ar"/>
              </w:rPr>
              <w:t>0.96</w:t>
            </w:r>
          </w:p>
        </w:tc>
      </w:tr>
      <w:tr w14:paraId="6A6082D9">
        <w:tc>
          <w:tcPr>
            <w:tcW w:w="0" w:type="auto"/>
            <w:tcBorders>
              <w:top w:val="nil"/>
              <w:left w:val="nil"/>
              <w:bottom w:val="nil"/>
              <w:right w:val="nil"/>
            </w:tcBorders>
            <w:shd w:val="clear" w:color="auto" w:fill="auto"/>
          </w:tcPr>
          <w:p w14:paraId="3C107E0C">
            <w:pPr>
              <w:spacing w:after="156" w:afterLines="50" w:line="360" w:lineRule="auto"/>
              <w:jc w:val="left"/>
              <w:rPr>
                <w:rFonts w:ascii="Arial" w:hAnsi="Arial" w:eastAsia="宋体" w:cs="Arial"/>
                <w:sz w:val="24"/>
              </w:rPr>
            </w:pPr>
            <w:r>
              <w:rPr>
                <w:rFonts w:ascii="Arial" w:hAnsi="Arial" w:eastAsia="宋体" w:cs="Arial"/>
                <w:sz w:val="24"/>
                <w:lang w:bidi="ar"/>
              </w:rPr>
              <w:t>History of diabetes mellitus</w:t>
            </w:r>
          </w:p>
        </w:tc>
        <w:tc>
          <w:tcPr>
            <w:tcW w:w="0" w:type="auto"/>
            <w:tcBorders>
              <w:top w:val="nil"/>
              <w:left w:val="nil"/>
              <w:bottom w:val="nil"/>
              <w:right w:val="nil"/>
            </w:tcBorders>
            <w:shd w:val="clear" w:color="auto" w:fill="auto"/>
          </w:tcPr>
          <w:p w14:paraId="5FC06740">
            <w:pPr>
              <w:spacing w:after="156" w:afterLines="50" w:line="360" w:lineRule="auto"/>
              <w:jc w:val="left"/>
              <w:rPr>
                <w:rFonts w:ascii="Arial" w:hAnsi="Arial" w:eastAsia="宋体" w:cs="Arial"/>
                <w:sz w:val="24"/>
              </w:rPr>
            </w:pPr>
            <w:r>
              <w:rPr>
                <w:rFonts w:ascii="Arial" w:hAnsi="Arial" w:eastAsia="宋体" w:cs="Arial"/>
                <w:sz w:val="24"/>
                <w:lang w:bidi="ar"/>
              </w:rPr>
              <w:t>1.7339</w:t>
            </w:r>
          </w:p>
        </w:tc>
        <w:tc>
          <w:tcPr>
            <w:tcW w:w="0" w:type="auto"/>
            <w:tcBorders>
              <w:top w:val="nil"/>
              <w:left w:val="nil"/>
              <w:bottom w:val="nil"/>
              <w:right w:val="nil"/>
            </w:tcBorders>
            <w:shd w:val="clear" w:color="auto" w:fill="auto"/>
          </w:tcPr>
          <w:p w14:paraId="7345FABB">
            <w:pPr>
              <w:spacing w:after="156" w:afterLines="50" w:line="360" w:lineRule="auto"/>
              <w:jc w:val="center"/>
              <w:rPr>
                <w:rFonts w:ascii="Arial" w:hAnsi="Arial" w:eastAsia="宋体" w:cs="Arial"/>
                <w:sz w:val="24"/>
              </w:rPr>
            </w:pPr>
            <w:r>
              <w:rPr>
                <w:rFonts w:ascii="Arial" w:hAnsi="Arial" w:eastAsia="宋体" w:cs="Arial"/>
                <w:sz w:val="24"/>
                <w:lang w:bidi="ar"/>
              </w:rPr>
              <w:t>0.9310</w:t>
            </w:r>
          </w:p>
        </w:tc>
        <w:tc>
          <w:tcPr>
            <w:tcW w:w="0" w:type="auto"/>
            <w:tcBorders>
              <w:top w:val="nil"/>
              <w:left w:val="nil"/>
              <w:bottom w:val="nil"/>
              <w:right w:val="nil"/>
            </w:tcBorders>
            <w:shd w:val="clear" w:color="auto" w:fill="auto"/>
          </w:tcPr>
          <w:p w14:paraId="5EB0DB22">
            <w:pPr>
              <w:spacing w:after="156" w:afterLines="50" w:line="360" w:lineRule="auto"/>
              <w:jc w:val="center"/>
              <w:rPr>
                <w:rFonts w:ascii="Arial" w:hAnsi="Arial" w:eastAsia="宋体" w:cs="Arial"/>
                <w:sz w:val="24"/>
              </w:rPr>
            </w:pPr>
            <w:r>
              <w:rPr>
                <w:rFonts w:ascii="Arial" w:hAnsi="Arial" w:eastAsia="宋体" w:cs="Arial"/>
                <w:sz w:val="24"/>
                <w:lang w:bidi="ar"/>
              </w:rPr>
              <w:t>3.229</w:t>
            </w:r>
          </w:p>
        </w:tc>
        <w:tc>
          <w:tcPr>
            <w:tcW w:w="0" w:type="auto"/>
            <w:tcBorders>
              <w:top w:val="nil"/>
              <w:left w:val="nil"/>
              <w:bottom w:val="nil"/>
              <w:right w:val="nil"/>
            </w:tcBorders>
            <w:shd w:val="clear" w:color="auto" w:fill="auto"/>
          </w:tcPr>
          <w:p w14:paraId="41D3834A">
            <w:pPr>
              <w:spacing w:after="156" w:afterLines="50" w:line="360" w:lineRule="auto"/>
              <w:jc w:val="center"/>
              <w:rPr>
                <w:rFonts w:ascii="Arial" w:hAnsi="Arial" w:eastAsia="宋体" w:cs="Arial"/>
                <w:sz w:val="24"/>
              </w:rPr>
            </w:pPr>
            <w:r>
              <w:rPr>
                <w:rFonts w:ascii="Arial" w:hAnsi="Arial" w:eastAsia="宋体" w:cs="Arial"/>
                <w:sz w:val="24"/>
                <w:lang w:bidi="ar"/>
              </w:rPr>
              <w:t>0.08</w:t>
            </w:r>
          </w:p>
        </w:tc>
      </w:tr>
      <w:tr w14:paraId="1AA5392A">
        <w:tc>
          <w:tcPr>
            <w:tcW w:w="0" w:type="auto"/>
            <w:tcBorders>
              <w:top w:val="nil"/>
              <w:left w:val="nil"/>
              <w:bottom w:val="nil"/>
              <w:right w:val="nil"/>
            </w:tcBorders>
            <w:shd w:val="clear" w:color="auto" w:fill="auto"/>
          </w:tcPr>
          <w:p w14:paraId="1388BE4A">
            <w:pPr>
              <w:spacing w:after="156" w:afterLines="50" w:line="360" w:lineRule="auto"/>
              <w:jc w:val="left"/>
              <w:rPr>
                <w:rFonts w:ascii="Arial" w:hAnsi="Arial" w:eastAsia="宋体" w:cs="Arial"/>
                <w:sz w:val="24"/>
              </w:rPr>
            </w:pPr>
            <w:r>
              <w:rPr>
                <w:rFonts w:ascii="Arial" w:hAnsi="Arial" w:eastAsia="宋体" w:cs="Arial"/>
                <w:sz w:val="24"/>
                <w:lang w:bidi="ar"/>
              </w:rPr>
              <w:t>History of CKD</w:t>
            </w:r>
          </w:p>
        </w:tc>
        <w:tc>
          <w:tcPr>
            <w:tcW w:w="0" w:type="auto"/>
            <w:tcBorders>
              <w:top w:val="nil"/>
              <w:left w:val="nil"/>
              <w:bottom w:val="nil"/>
              <w:right w:val="nil"/>
            </w:tcBorders>
            <w:shd w:val="clear" w:color="auto" w:fill="auto"/>
          </w:tcPr>
          <w:p w14:paraId="7FF8CF3B">
            <w:pPr>
              <w:spacing w:after="156" w:afterLines="50" w:line="360" w:lineRule="auto"/>
              <w:jc w:val="left"/>
              <w:rPr>
                <w:rFonts w:ascii="Arial" w:hAnsi="Arial" w:eastAsia="宋体" w:cs="Arial"/>
                <w:sz w:val="24"/>
              </w:rPr>
            </w:pPr>
            <w:r>
              <w:rPr>
                <w:rFonts w:ascii="Arial" w:hAnsi="Arial" w:eastAsia="宋体" w:cs="Arial"/>
                <w:sz w:val="24"/>
                <w:lang w:bidi="ar"/>
              </w:rPr>
              <w:t>1.0146</w:t>
            </w:r>
          </w:p>
        </w:tc>
        <w:tc>
          <w:tcPr>
            <w:tcW w:w="0" w:type="auto"/>
            <w:tcBorders>
              <w:top w:val="nil"/>
              <w:left w:val="nil"/>
              <w:bottom w:val="nil"/>
              <w:right w:val="nil"/>
            </w:tcBorders>
            <w:shd w:val="clear" w:color="auto" w:fill="auto"/>
          </w:tcPr>
          <w:p w14:paraId="07330D0A">
            <w:pPr>
              <w:spacing w:after="156" w:afterLines="50" w:line="360" w:lineRule="auto"/>
              <w:jc w:val="center"/>
              <w:rPr>
                <w:rFonts w:ascii="Arial" w:hAnsi="Arial" w:eastAsia="宋体" w:cs="Arial"/>
                <w:sz w:val="24"/>
              </w:rPr>
            </w:pPr>
            <w:r>
              <w:rPr>
                <w:rFonts w:ascii="Arial" w:hAnsi="Arial" w:eastAsia="宋体" w:cs="Arial"/>
                <w:sz w:val="24"/>
                <w:lang w:bidi="ar"/>
              </w:rPr>
              <w:t>0.2158</w:t>
            </w:r>
          </w:p>
        </w:tc>
        <w:tc>
          <w:tcPr>
            <w:tcW w:w="0" w:type="auto"/>
            <w:tcBorders>
              <w:top w:val="nil"/>
              <w:left w:val="nil"/>
              <w:bottom w:val="nil"/>
              <w:right w:val="nil"/>
            </w:tcBorders>
            <w:shd w:val="clear" w:color="auto" w:fill="auto"/>
          </w:tcPr>
          <w:p w14:paraId="4C87DCD3">
            <w:pPr>
              <w:spacing w:after="156" w:afterLines="50" w:line="360" w:lineRule="auto"/>
              <w:jc w:val="center"/>
              <w:rPr>
                <w:rFonts w:ascii="Arial" w:hAnsi="Arial" w:eastAsia="宋体" w:cs="Arial"/>
                <w:sz w:val="24"/>
              </w:rPr>
            </w:pPr>
            <w:r>
              <w:rPr>
                <w:rFonts w:ascii="Arial" w:hAnsi="Arial" w:eastAsia="宋体" w:cs="Arial"/>
                <w:sz w:val="24"/>
                <w:lang w:bidi="ar"/>
              </w:rPr>
              <w:t>4.771</w:t>
            </w:r>
          </w:p>
        </w:tc>
        <w:tc>
          <w:tcPr>
            <w:tcW w:w="0" w:type="auto"/>
            <w:tcBorders>
              <w:top w:val="nil"/>
              <w:left w:val="nil"/>
              <w:bottom w:val="nil"/>
              <w:right w:val="nil"/>
            </w:tcBorders>
            <w:shd w:val="clear" w:color="auto" w:fill="auto"/>
          </w:tcPr>
          <w:p w14:paraId="132F5A3B">
            <w:pPr>
              <w:spacing w:after="156" w:afterLines="50" w:line="360" w:lineRule="auto"/>
              <w:jc w:val="center"/>
              <w:rPr>
                <w:rFonts w:ascii="Arial" w:hAnsi="Arial" w:eastAsia="宋体" w:cs="Arial"/>
                <w:sz w:val="24"/>
              </w:rPr>
            </w:pPr>
            <w:r>
              <w:rPr>
                <w:rFonts w:ascii="Arial" w:hAnsi="Arial" w:eastAsia="宋体" w:cs="Arial"/>
                <w:sz w:val="24"/>
                <w:lang w:bidi="ar"/>
              </w:rPr>
              <w:t>0.99</w:t>
            </w:r>
          </w:p>
        </w:tc>
      </w:tr>
      <w:tr w14:paraId="4E75A339">
        <w:tc>
          <w:tcPr>
            <w:tcW w:w="0" w:type="auto"/>
            <w:tcBorders>
              <w:top w:val="nil"/>
              <w:left w:val="nil"/>
              <w:bottom w:val="nil"/>
              <w:right w:val="nil"/>
            </w:tcBorders>
            <w:shd w:val="clear" w:color="auto" w:fill="auto"/>
          </w:tcPr>
          <w:p w14:paraId="4F8ECEC8">
            <w:pPr>
              <w:spacing w:after="156" w:afterLines="50" w:line="360" w:lineRule="auto"/>
              <w:jc w:val="left"/>
              <w:rPr>
                <w:rFonts w:ascii="Arial" w:hAnsi="Arial" w:eastAsia="宋体" w:cs="Arial"/>
                <w:sz w:val="24"/>
              </w:rPr>
            </w:pPr>
            <w:r>
              <w:rPr>
                <w:rFonts w:ascii="Arial" w:hAnsi="Arial" w:eastAsia="宋体" w:cs="Arial"/>
                <w:sz w:val="24"/>
                <w:lang w:bidi="ar"/>
              </w:rPr>
              <w:t>Creatinine clearance</w:t>
            </w:r>
          </w:p>
        </w:tc>
        <w:tc>
          <w:tcPr>
            <w:tcW w:w="0" w:type="auto"/>
            <w:tcBorders>
              <w:top w:val="nil"/>
              <w:left w:val="nil"/>
              <w:bottom w:val="nil"/>
              <w:right w:val="nil"/>
            </w:tcBorders>
            <w:shd w:val="clear" w:color="auto" w:fill="auto"/>
          </w:tcPr>
          <w:p w14:paraId="349FB648">
            <w:pPr>
              <w:spacing w:after="156" w:afterLines="50" w:line="360" w:lineRule="auto"/>
              <w:jc w:val="left"/>
              <w:rPr>
                <w:rFonts w:ascii="Arial" w:hAnsi="Arial" w:eastAsia="宋体" w:cs="Arial"/>
                <w:sz w:val="24"/>
              </w:rPr>
            </w:pPr>
            <w:r>
              <w:rPr>
                <w:rFonts w:ascii="Arial" w:hAnsi="Arial" w:eastAsia="宋体" w:cs="Arial"/>
                <w:sz w:val="24"/>
                <w:lang w:bidi="ar"/>
              </w:rPr>
              <w:t>1.0139</w:t>
            </w:r>
          </w:p>
        </w:tc>
        <w:tc>
          <w:tcPr>
            <w:tcW w:w="0" w:type="auto"/>
            <w:tcBorders>
              <w:top w:val="nil"/>
              <w:left w:val="nil"/>
              <w:bottom w:val="nil"/>
              <w:right w:val="nil"/>
            </w:tcBorders>
            <w:shd w:val="clear" w:color="auto" w:fill="auto"/>
          </w:tcPr>
          <w:p w14:paraId="6E20CA03">
            <w:pPr>
              <w:spacing w:after="156" w:afterLines="50" w:line="360" w:lineRule="auto"/>
              <w:jc w:val="center"/>
              <w:rPr>
                <w:rFonts w:ascii="Arial" w:hAnsi="Arial" w:eastAsia="宋体" w:cs="Arial"/>
                <w:sz w:val="24"/>
              </w:rPr>
            </w:pPr>
            <w:r>
              <w:rPr>
                <w:rFonts w:ascii="Arial" w:hAnsi="Arial" w:eastAsia="宋体" w:cs="Arial"/>
                <w:sz w:val="24"/>
                <w:lang w:bidi="ar"/>
              </w:rPr>
              <w:t>0.9984</w:t>
            </w:r>
          </w:p>
        </w:tc>
        <w:tc>
          <w:tcPr>
            <w:tcW w:w="0" w:type="auto"/>
            <w:tcBorders>
              <w:top w:val="nil"/>
              <w:left w:val="nil"/>
              <w:bottom w:val="nil"/>
              <w:right w:val="nil"/>
            </w:tcBorders>
            <w:shd w:val="clear" w:color="auto" w:fill="auto"/>
          </w:tcPr>
          <w:p w14:paraId="7AF2B778">
            <w:pPr>
              <w:spacing w:after="156" w:afterLines="50" w:line="360" w:lineRule="auto"/>
              <w:jc w:val="center"/>
              <w:rPr>
                <w:rFonts w:ascii="Arial" w:hAnsi="Arial" w:eastAsia="宋体" w:cs="Arial"/>
                <w:sz w:val="24"/>
              </w:rPr>
            </w:pPr>
            <w:r>
              <w:rPr>
                <w:rFonts w:ascii="Arial" w:hAnsi="Arial" w:eastAsia="宋体" w:cs="Arial"/>
                <w:sz w:val="24"/>
                <w:lang w:bidi="ar"/>
              </w:rPr>
              <w:t>1.030</w:t>
            </w:r>
          </w:p>
        </w:tc>
        <w:tc>
          <w:tcPr>
            <w:tcW w:w="0" w:type="auto"/>
            <w:tcBorders>
              <w:top w:val="nil"/>
              <w:left w:val="nil"/>
              <w:bottom w:val="nil"/>
              <w:right w:val="nil"/>
            </w:tcBorders>
            <w:shd w:val="clear" w:color="auto" w:fill="auto"/>
          </w:tcPr>
          <w:p w14:paraId="4C756377">
            <w:pPr>
              <w:spacing w:after="156" w:afterLines="50" w:line="360" w:lineRule="auto"/>
              <w:jc w:val="center"/>
              <w:rPr>
                <w:rFonts w:ascii="Arial" w:hAnsi="Arial" w:eastAsia="宋体" w:cs="Arial"/>
                <w:sz w:val="24"/>
              </w:rPr>
            </w:pPr>
            <w:r>
              <w:rPr>
                <w:rFonts w:ascii="Arial" w:hAnsi="Arial" w:eastAsia="宋体" w:cs="Arial"/>
                <w:sz w:val="24"/>
                <w:lang w:bidi="ar"/>
              </w:rPr>
              <w:t>0.08</w:t>
            </w:r>
          </w:p>
        </w:tc>
      </w:tr>
      <w:tr w14:paraId="46845A22">
        <w:tc>
          <w:tcPr>
            <w:tcW w:w="0" w:type="auto"/>
            <w:tcBorders>
              <w:top w:val="nil"/>
              <w:left w:val="nil"/>
              <w:bottom w:val="nil"/>
              <w:right w:val="nil"/>
            </w:tcBorders>
            <w:shd w:val="clear" w:color="auto" w:fill="auto"/>
          </w:tcPr>
          <w:p w14:paraId="12039721">
            <w:pPr>
              <w:spacing w:after="156" w:afterLines="50" w:line="360" w:lineRule="auto"/>
              <w:jc w:val="left"/>
              <w:rPr>
                <w:rFonts w:ascii="Arial" w:hAnsi="Arial" w:eastAsia="宋体" w:cs="Arial"/>
                <w:sz w:val="24"/>
              </w:rPr>
            </w:pPr>
            <w:r>
              <w:rPr>
                <w:rFonts w:ascii="Arial" w:hAnsi="Arial" w:eastAsia="宋体" w:cs="Arial"/>
                <w:sz w:val="24"/>
                <w:lang w:bidi="ar"/>
              </w:rPr>
              <w:t>LV</w:t>
            </w:r>
          </w:p>
        </w:tc>
        <w:tc>
          <w:tcPr>
            <w:tcW w:w="0" w:type="auto"/>
            <w:tcBorders>
              <w:top w:val="nil"/>
              <w:left w:val="nil"/>
              <w:bottom w:val="nil"/>
              <w:right w:val="nil"/>
            </w:tcBorders>
            <w:shd w:val="clear" w:color="auto" w:fill="auto"/>
          </w:tcPr>
          <w:p w14:paraId="2EC9832A">
            <w:pPr>
              <w:spacing w:after="156" w:afterLines="50" w:line="360" w:lineRule="auto"/>
              <w:jc w:val="left"/>
              <w:rPr>
                <w:rFonts w:ascii="Arial" w:hAnsi="Arial" w:eastAsia="宋体" w:cs="Arial"/>
                <w:sz w:val="24"/>
              </w:rPr>
            </w:pPr>
            <w:r>
              <w:rPr>
                <w:rFonts w:ascii="Arial" w:hAnsi="Arial" w:eastAsia="宋体" w:cs="Arial"/>
                <w:sz w:val="24"/>
                <w:lang w:bidi="ar"/>
              </w:rPr>
              <w:t>1.0104</w:t>
            </w:r>
          </w:p>
        </w:tc>
        <w:tc>
          <w:tcPr>
            <w:tcW w:w="0" w:type="auto"/>
            <w:tcBorders>
              <w:top w:val="nil"/>
              <w:left w:val="nil"/>
              <w:bottom w:val="nil"/>
              <w:right w:val="nil"/>
            </w:tcBorders>
            <w:shd w:val="clear" w:color="auto" w:fill="auto"/>
          </w:tcPr>
          <w:p w14:paraId="03B9A240">
            <w:pPr>
              <w:spacing w:after="156" w:afterLines="50" w:line="360" w:lineRule="auto"/>
              <w:jc w:val="center"/>
              <w:rPr>
                <w:rFonts w:ascii="Arial" w:hAnsi="Arial" w:eastAsia="宋体" w:cs="Arial"/>
                <w:sz w:val="24"/>
              </w:rPr>
            </w:pPr>
            <w:r>
              <w:rPr>
                <w:rFonts w:ascii="Arial" w:hAnsi="Arial" w:eastAsia="宋体" w:cs="Arial"/>
                <w:sz w:val="24"/>
                <w:lang w:bidi="ar"/>
              </w:rPr>
              <w:t>0.9469</w:t>
            </w:r>
          </w:p>
        </w:tc>
        <w:tc>
          <w:tcPr>
            <w:tcW w:w="0" w:type="auto"/>
            <w:tcBorders>
              <w:top w:val="nil"/>
              <w:left w:val="nil"/>
              <w:bottom w:val="nil"/>
              <w:right w:val="nil"/>
            </w:tcBorders>
            <w:shd w:val="clear" w:color="auto" w:fill="auto"/>
          </w:tcPr>
          <w:p w14:paraId="03922960">
            <w:pPr>
              <w:spacing w:after="156" w:afterLines="50" w:line="360" w:lineRule="auto"/>
              <w:jc w:val="center"/>
              <w:rPr>
                <w:rFonts w:ascii="Arial" w:hAnsi="Arial" w:eastAsia="宋体" w:cs="Arial"/>
                <w:sz w:val="24"/>
              </w:rPr>
            </w:pPr>
            <w:r>
              <w:rPr>
                <w:rFonts w:ascii="Arial" w:hAnsi="Arial" w:eastAsia="宋体" w:cs="Arial"/>
                <w:sz w:val="24"/>
                <w:lang w:bidi="ar"/>
              </w:rPr>
              <w:t>1.078</w:t>
            </w:r>
          </w:p>
        </w:tc>
        <w:tc>
          <w:tcPr>
            <w:tcW w:w="0" w:type="auto"/>
            <w:tcBorders>
              <w:top w:val="nil"/>
              <w:left w:val="nil"/>
              <w:bottom w:val="nil"/>
              <w:right w:val="nil"/>
            </w:tcBorders>
            <w:shd w:val="clear" w:color="auto" w:fill="auto"/>
          </w:tcPr>
          <w:p w14:paraId="1949FD3A">
            <w:pPr>
              <w:spacing w:after="156" w:afterLines="50" w:line="360" w:lineRule="auto"/>
              <w:jc w:val="center"/>
              <w:rPr>
                <w:rFonts w:ascii="Arial" w:hAnsi="Arial" w:eastAsia="宋体" w:cs="Arial"/>
                <w:sz w:val="24"/>
              </w:rPr>
            </w:pPr>
            <w:r>
              <w:rPr>
                <w:rFonts w:ascii="Arial" w:hAnsi="Arial" w:eastAsia="宋体" w:cs="Arial"/>
                <w:sz w:val="24"/>
                <w:lang w:bidi="ar"/>
              </w:rPr>
              <w:t>0.76</w:t>
            </w:r>
          </w:p>
        </w:tc>
      </w:tr>
      <w:tr w14:paraId="2D1A74DE">
        <w:tc>
          <w:tcPr>
            <w:tcW w:w="0" w:type="auto"/>
            <w:tcBorders>
              <w:top w:val="nil"/>
              <w:left w:val="nil"/>
              <w:bottom w:val="single" w:color="auto" w:sz="12" w:space="0"/>
              <w:right w:val="nil"/>
            </w:tcBorders>
            <w:shd w:val="clear" w:color="auto" w:fill="auto"/>
          </w:tcPr>
          <w:p w14:paraId="5E82AFCE">
            <w:pPr>
              <w:spacing w:after="156" w:afterLines="50" w:line="360" w:lineRule="auto"/>
              <w:jc w:val="left"/>
              <w:rPr>
                <w:rFonts w:ascii="Arial" w:hAnsi="Arial" w:eastAsia="宋体" w:cs="Arial"/>
                <w:sz w:val="24"/>
              </w:rPr>
            </w:pPr>
            <w:r>
              <w:rPr>
                <w:rFonts w:ascii="Arial" w:hAnsi="Arial" w:eastAsia="宋体" w:cs="Arial"/>
                <w:sz w:val="24"/>
                <w:lang w:bidi="ar"/>
              </w:rPr>
              <w:t>LVEF</w:t>
            </w:r>
          </w:p>
        </w:tc>
        <w:tc>
          <w:tcPr>
            <w:tcW w:w="0" w:type="auto"/>
            <w:tcBorders>
              <w:top w:val="nil"/>
              <w:left w:val="nil"/>
              <w:bottom w:val="single" w:color="auto" w:sz="12" w:space="0"/>
              <w:right w:val="nil"/>
            </w:tcBorders>
            <w:shd w:val="clear" w:color="auto" w:fill="auto"/>
          </w:tcPr>
          <w:p w14:paraId="569F496D">
            <w:pPr>
              <w:tabs>
                <w:tab w:val="left" w:pos="1343"/>
              </w:tabs>
              <w:spacing w:after="156" w:afterLines="50" w:line="360" w:lineRule="auto"/>
              <w:rPr>
                <w:rFonts w:ascii="Arial" w:hAnsi="Arial" w:eastAsia="宋体" w:cs="Arial"/>
                <w:sz w:val="24"/>
              </w:rPr>
            </w:pPr>
            <w:r>
              <w:rPr>
                <w:rFonts w:ascii="Arial" w:hAnsi="Arial" w:eastAsia="宋体" w:cs="Arial"/>
                <w:sz w:val="24"/>
                <w:lang w:bidi="ar"/>
              </w:rPr>
              <w:t xml:space="preserve">1.0137     </w:t>
            </w:r>
          </w:p>
        </w:tc>
        <w:tc>
          <w:tcPr>
            <w:tcW w:w="0" w:type="auto"/>
            <w:tcBorders>
              <w:top w:val="nil"/>
              <w:left w:val="nil"/>
              <w:bottom w:val="single" w:color="auto" w:sz="12" w:space="0"/>
              <w:right w:val="nil"/>
            </w:tcBorders>
            <w:shd w:val="clear" w:color="auto" w:fill="auto"/>
          </w:tcPr>
          <w:p w14:paraId="37D0C166">
            <w:pPr>
              <w:spacing w:after="156" w:afterLines="50" w:line="360" w:lineRule="auto"/>
              <w:jc w:val="center"/>
              <w:rPr>
                <w:rFonts w:ascii="Arial" w:hAnsi="Arial" w:eastAsia="宋体" w:cs="Arial"/>
                <w:sz w:val="24"/>
              </w:rPr>
            </w:pPr>
            <w:r>
              <w:rPr>
                <w:rFonts w:ascii="Arial" w:hAnsi="Arial" w:eastAsia="宋体" w:cs="Arial"/>
                <w:sz w:val="24"/>
                <w:lang w:bidi="ar"/>
              </w:rPr>
              <w:t>0.9674</w:t>
            </w:r>
          </w:p>
        </w:tc>
        <w:tc>
          <w:tcPr>
            <w:tcW w:w="0" w:type="auto"/>
            <w:tcBorders>
              <w:top w:val="nil"/>
              <w:left w:val="nil"/>
              <w:bottom w:val="single" w:color="auto" w:sz="12" w:space="0"/>
              <w:right w:val="nil"/>
            </w:tcBorders>
            <w:shd w:val="clear" w:color="auto" w:fill="auto"/>
          </w:tcPr>
          <w:p w14:paraId="5E9847FC">
            <w:pPr>
              <w:spacing w:after="156" w:afterLines="50" w:line="360" w:lineRule="auto"/>
              <w:jc w:val="center"/>
              <w:rPr>
                <w:rFonts w:ascii="Arial" w:hAnsi="Arial" w:eastAsia="宋体" w:cs="Arial"/>
                <w:sz w:val="24"/>
              </w:rPr>
            </w:pPr>
            <w:r>
              <w:rPr>
                <w:rFonts w:ascii="Arial" w:hAnsi="Arial" w:eastAsia="宋体" w:cs="Arial"/>
                <w:sz w:val="24"/>
                <w:lang w:bidi="ar"/>
              </w:rPr>
              <w:t>1.062</w:t>
            </w:r>
          </w:p>
        </w:tc>
        <w:tc>
          <w:tcPr>
            <w:tcW w:w="0" w:type="auto"/>
            <w:tcBorders>
              <w:top w:val="nil"/>
              <w:left w:val="nil"/>
              <w:bottom w:val="single" w:color="auto" w:sz="12" w:space="0"/>
              <w:right w:val="nil"/>
            </w:tcBorders>
            <w:shd w:val="clear" w:color="auto" w:fill="auto"/>
          </w:tcPr>
          <w:p w14:paraId="130E77E6">
            <w:pPr>
              <w:spacing w:after="156" w:afterLines="50" w:line="360" w:lineRule="auto"/>
              <w:jc w:val="center"/>
              <w:rPr>
                <w:rFonts w:ascii="Arial" w:hAnsi="Arial" w:eastAsia="宋体" w:cs="Arial"/>
                <w:sz w:val="24"/>
              </w:rPr>
            </w:pPr>
            <w:r>
              <w:rPr>
                <w:rFonts w:ascii="Arial" w:hAnsi="Arial" w:eastAsia="宋体" w:cs="Arial"/>
                <w:sz w:val="24"/>
                <w:lang w:bidi="ar"/>
              </w:rPr>
              <w:t>0.57</w:t>
            </w:r>
          </w:p>
        </w:tc>
      </w:tr>
    </w:tbl>
    <w:p w14:paraId="6B0238F8">
      <w:pPr>
        <w:spacing w:after="156" w:afterLines="50" w:line="360" w:lineRule="auto"/>
        <w:jc w:val="left"/>
        <w:rPr>
          <w:rFonts w:ascii="Arial" w:hAnsi="Arial" w:eastAsia="宋体" w:cs="Arial"/>
          <w:sz w:val="24"/>
        </w:rPr>
      </w:pPr>
      <w:r>
        <w:rPr>
          <w:rFonts w:ascii="Arial" w:hAnsi="Arial" w:eastAsia="宋体" w:cs="Arial"/>
          <w:sz w:val="24"/>
          <w:lang w:bidi="ar"/>
        </w:rPr>
        <w:t>AF: atrial fibrillation,BMI: body mass index, CKD: chronic kidney disease,HF: heart failure, LV: left ventricular end diastolic diameter, LVEF: left ventricular ejection fraction; PCI: percutaneous coronary intervention</w:t>
      </w:r>
    </w:p>
    <w:p w14:paraId="3BBD1B03">
      <w:pPr>
        <w:spacing w:after="156" w:afterLines="50" w:line="360" w:lineRule="auto"/>
        <w:jc w:val="center"/>
        <w:rPr>
          <w:rFonts w:ascii="Arial" w:hAnsi="Arial" w:eastAsia="宋体" w:cs="Arial"/>
          <w:b/>
          <w:bCs/>
          <w:sz w:val="24"/>
        </w:rPr>
        <w:sectPr>
          <w:pgSz w:w="11906" w:h="16838"/>
          <w:pgMar w:top="1440" w:right="1800" w:bottom="1440" w:left="1800" w:header="851" w:footer="992" w:gutter="0"/>
          <w:cols w:space="425" w:num="1"/>
          <w:docGrid w:type="lines" w:linePitch="312" w:charSpace="0"/>
        </w:sectPr>
      </w:pPr>
    </w:p>
    <w:p w14:paraId="5D0581FA">
      <w:pPr>
        <w:spacing w:after="156" w:afterLines="50" w:line="360" w:lineRule="auto"/>
        <w:jc w:val="center"/>
        <w:outlineLvl w:val="0"/>
        <w:rPr>
          <w:rFonts w:ascii="Arial" w:hAnsi="Arial" w:eastAsia="宋体" w:cs="Arial"/>
          <w:b/>
          <w:bCs/>
          <w:sz w:val="24"/>
        </w:rPr>
      </w:pPr>
      <w:bookmarkStart w:id="7" w:name="_Toc1869895858"/>
      <w:r>
        <w:rPr>
          <w:rFonts w:hint="eastAsia" w:ascii="Arial" w:hAnsi="Arial" w:eastAsia="宋体" w:cs="Arial"/>
          <w:b/>
          <w:bCs/>
          <w:sz w:val="24"/>
          <w:lang w:bidi="ar"/>
        </w:rPr>
        <w:t>Table S</w:t>
      </w:r>
      <w:r>
        <w:rPr>
          <w:rFonts w:ascii="Arial" w:hAnsi="Arial" w:eastAsia="宋体" w:cs="Arial"/>
          <w:b/>
          <w:bCs/>
          <w:sz w:val="24"/>
          <w:lang w:bidi="ar"/>
        </w:rPr>
        <w:t>4</w:t>
      </w:r>
      <w:r>
        <w:rPr>
          <w:rFonts w:hint="eastAsia" w:ascii="Arial" w:hAnsi="Arial" w:eastAsia="宋体" w:cs="Arial"/>
          <w:b/>
          <w:bCs/>
          <w:sz w:val="24"/>
          <w:lang w:bidi="ar"/>
        </w:rPr>
        <w:t>. Multivariate cox analysis of MI</w:t>
      </w:r>
      <w:bookmarkEnd w:id="7"/>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4"/>
        <w:gridCol w:w="951"/>
        <w:gridCol w:w="1657"/>
        <w:gridCol w:w="1657"/>
        <w:gridCol w:w="1017"/>
      </w:tblGrid>
      <w:tr w14:paraId="4803CCDE">
        <w:tc>
          <w:tcPr>
            <w:tcW w:w="0" w:type="auto"/>
            <w:tcBorders>
              <w:top w:val="single" w:color="auto" w:sz="12" w:space="0"/>
              <w:left w:val="nil"/>
              <w:bottom w:val="single" w:color="auto" w:sz="6" w:space="0"/>
              <w:right w:val="nil"/>
            </w:tcBorders>
            <w:shd w:val="clear" w:color="auto" w:fill="auto"/>
          </w:tcPr>
          <w:p w14:paraId="37584629">
            <w:pPr>
              <w:spacing w:after="156" w:afterLines="50" w:line="360" w:lineRule="auto"/>
              <w:jc w:val="left"/>
              <w:rPr>
                <w:rFonts w:ascii="Arial" w:hAnsi="Arial" w:eastAsia="宋体" w:cs="Arial"/>
                <w:sz w:val="24"/>
              </w:rPr>
            </w:pPr>
          </w:p>
        </w:tc>
        <w:tc>
          <w:tcPr>
            <w:tcW w:w="0" w:type="auto"/>
            <w:tcBorders>
              <w:top w:val="single" w:color="auto" w:sz="12" w:space="0"/>
              <w:left w:val="nil"/>
              <w:bottom w:val="single" w:color="auto" w:sz="6" w:space="0"/>
              <w:right w:val="nil"/>
            </w:tcBorders>
            <w:shd w:val="clear" w:color="auto" w:fill="auto"/>
          </w:tcPr>
          <w:p w14:paraId="508873C7">
            <w:pPr>
              <w:spacing w:after="156" w:afterLines="50" w:line="360" w:lineRule="auto"/>
              <w:jc w:val="left"/>
              <w:rPr>
                <w:rFonts w:ascii="Arial" w:hAnsi="Arial" w:eastAsia="宋体" w:cs="Arial"/>
                <w:sz w:val="24"/>
              </w:rPr>
            </w:pPr>
            <w:r>
              <w:rPr>
                <w:rFonts w:ascii="Arial" w:hAnsi="Arial" w:eastAsia="宋体" w:cs="Arial"/>
                <w:sz w:val="24"/>
                <w:lang w:bidi="ar"/>
              </w:rPr>
              <w:t>HR</w:t>
            </w:r>
          </w:p>
        </w:tc>
        <w:tc>
          <w:tcPr>
            <w:tcW w:w="0" w:type="auto"/>
            <w:tcBorders>
              <w:top w:val="single" w:color="auto" w:sz="12" w:space="0"/>
              <w:left w:val="nil"/>
              <w:bottom w:val="single" w:color="auto" w:sz="6" w:space="0"/>
              <w:right w:val="nil"/>
            </w:tcBorders>
            <w:shd w:val="clear" w:color="auto" w:fill="auto"/>
          </w:tcPr>
          <w:p w14:paraId="1DCE6DD1">
            <w:pPr>
              <w:spacing w:after="156" w:afterLines="50" w:line="360" w:lineRule="auto"/>
              <w:jc w:val="center"/>
              <w:rPr>
                <w:rFonts w:ascii="Arial" w:hAnsi="Arial" w:eastAsia="宋体" w:cs="Arial"/>
                <w:sz w:val="24"/>
              </w:rPr>
            </w:pPr>
            <w:r>
              <w:rPr>
                <w:rFonts w:ascii="Arial" w:hAnsi="Arial" w:eastAsia="宋体" w:cs="Arial"/>
                <w:sz w:val="24"/>
                <w:lang w:bidi="ar"/>
              </w:rPr>
              <w:t>Lower 95%CI</w:t>
            </w:r>
          </w:p>
        </w:tc>
        <w:tc>
          <w:tcPr>
            <w:tcW w:w="0" w:type="auto"/>
            <w:tcBorders>
              <w:top w:val="single" w:color="auto" w:sz="12" w:space="0"/>
              <w:left w:val="nil"/>
              <w:bottom w:val="single" w:color="auto" w:sz="6" w:space="0"/>
              <w:right w:val="nil"/>
            </w:tcBorders>
            <w:shd w:val="clear" w:color="auto" w:fill="auto"/>
          </w:tcPr>
          <w:p w14:paraId="13579A35">
            <w:pPr>
              <w:spacing w:after="156" w:afterLines="50" w:line="360" w:lineRule="auto"/>
              <w:jc w:val="center"/>
              <w:rPr>
                <w:rFonts w:ascii="Arial" w:hAnsi="Arial" w:eastAsia="宋体" w:cs="Arial"/>
                <w:sz w:val="24"/>
              </w:rPr>
            </w:pPr>
            <w:r>
              <w:rPr>
                <w:rFonts w:ascii="Arial" w:hAnsi="Arial" w:eastAsia="宋体" w:cs="Arial"/>
                <w:sz w:val="24"/>
                <w:lang w:bidi="ar"/>
              </w:rPr>
              <w:t>Upper 95%CI</w:t>
            </w:r>
          </w:p>
        </w:tc>
        <w:tc>
          <w:tcPr>
            <w:tcW w:w="0" w:type="auto"/>
            <w:tcBorders>
              <w:top w:val="single" w:color="auto" w:sz="12" w:space="0"/>
              <w:left w:val="nil"/>
              <w:bottom w:val="single" w:color="auto" w:sz="6" w:space="0"/>
              <w:right w:val="nil"/>
            </w:tcBorders>
            <w:shd w:val="clear" w:color="auto" w:fill="auto"/>
          </w:tcPr>
          <w:p w14:paraId="22C3AE56">
            <w:pPr>
              <w:spacing w:after="156" w:afterLines="50" w:line="360" w:lineRule="auto"/>
              <w:jc w:val="center"/>
              <w:rPr>
                <w:rFonts w:ascii="Arial" w:hAnsi="Arial" w:eastAsia="宋体" w:cs="Arial"/>
                <w:sz w:val="24"/>
              </w:rPr>
            </w:pPr>
            <w:r>
              <w:rPr>
                <w:rFonts w:ascii="Arial" w:hAnsi="Arial" w:eastAsia="宋体" w:cs="Arial"/>
                <w:sz w:val="24"/>
                <w:lang w:bidi="ar"/>
              </w:rPr>
              <w:t>P value</w:t>
            </w:r>
          </w:p>
        </w:tc>
      </w:tr>
      <w:tr w14:paraId="3C490686">
        <w:tc>
          <w:tcPr>
            <w:tcW w:w="0" w:type="auto"/>
            <w:tcBorders>
              <w:top w:val="single" w:color="auto" w:sz="6" w:space="0"/>
              <w:left w:val="nil"/>
              <w:bottom w:val="nil"/>
              <w:right w:val="nil"/>
            </w:tcBorders>
            <w:shd w:val="clear" w:color="auto" w:fill="auto"/>
          </w:tcPr>
          <w:p w14:paraId="54D74042">
            <w:pPr>
              <w:spacing w:after="156" w:afterLines="50" w:line="360" w:lineRule="auto"/>
              <w:jc w:val="left"/>
              <w:rPr>
                <w:rFonts w:ascii="Arial" w:hAnsi="Arial" w:eastAsia="宋体" w:cs="Arial"/>
                <w:b/>
                <w:bCs/>
                <w:sz w:val="24"/>
              </w:rPr>
            </w:pPr>
            <w:r>
              <w:rPr>
                <w:rFonts w:ascii="Arial" w:hAnsi="Arial" w:eastAsia="宋体" w:cs="Arial"/>
                <w:b/>
                <w:bCs/>
                <w:sz w:val="24"/>
                <w:lang w:bidi="ar"/>
              </w:rPr>
              <w:t>PCI complexity</w:t>
            </w:r>
          </w:p>
        </w:tc>
        <w:tc>
          <w:tcPr>
            <w:tcW w:w="0" w:type="auto"/>
            <w:tcBorders>
              <w:top w:val="single" w:color="auto" w:sz="6" w:space="0"/>
              <w:left w:val="nil"/>
              <w:bottom w:val="nil"/>
              <w:right w:val="nil"/>
            </w:tcBorders>
            <w:shd w:val="clear" w:color="auto" w:fill="auto"/>
          </w:tcPr>
          <w:p w14:paraId="60C8F51F">
            <w:pPr>
              <w:spacing w:after="156" w:afterLines="50" w:line="360" w:lineRule="auto"/>
              <w:jc w:val="left"/>
              <w:rPr>
                <w:rFonts w:ascii="Arial" w:hAnsi="Arial" w:eastAsia="宋体" w:cs="Arial"/>
                <w:b/>
                <w:bCs/>
                <w:sz w:val="24"/>
              </w:rPr>
            </w:pPr>
            <w:r>
              <w:rPr>
                <w:rFonts w:ascii="Arial" w:hAnsi="Arial" w:eastAsia="宋体" w:cs="Arial"/>
                <w:b/>
                <w:bCs/>
                <w:sz w:val="24"/>
                <w:lang w:bidi="ar"/>
              </w:rPr>
              <w:t>2.1686</w:t>
            </w:r>
          </w:p>
        </w:tc>
        <w:tc>
          <w:tcPr>
            <w:tcW w:w="0" w:type="auto"/>
            <w:tcBorders>
              <w:top w:val="single" w:color="auto" w:sz="6" w:space="0"/>
              <w:left w:val="nil"/>
              <w:bottom w:val="nil"/>
              <w:right w:val="nil"/>
            </w:tcBorders>
            <w:shd w:val="clear" w:color="auto" w:fill="auto"/>
          </w:tcPr>
          <w:p w14:paraId="18709B9A">
            <w:pPr>
              <w:spacing w:after="156" w:afterLines="50" w:line="360" w:lineRule="auto"/>
              <w:jc w:val="center"/>
              <w:rPr>
                <w:rFonts w:ascii="Arial" w:hAnsi="Arial" w:eastAsia="宋体" w:cs="Arial"/>
                <w:b/>
                <w:bCs/>
                <w:sz w:val="24"/>
              </w:rPr>
            </w:pPr>
            <w:r>
              <w:rPr>
                <w:rFonts w:ascii="Arial" w:hAnsi="Arial" w:eastAsia="宋体" w:cs="Arial"/>
                <w:b/>
                <w:bCs/>
                <w:sz w:val="24"/>
                <w:lang w:bidi="ar"/>
              </w:rPr>
              <w:t>1.00144</w:t>
            </w:r>
          </w:p>
        </w:tc>
        <w:tc>
          <w:tcPr>
            <w:tcW w:w="0" w:type="auto"/>
            <w:tcBorders>
              <w:top w:val="single" w:color="auto" w:sz="6" w:space="0"/>
              <w:left w:val="nil"/>
              <w:bottom w:val="nil"/>
              <w:right w:val="nil"/>
            </w:tcBorders>
            <w:shd w:val="clear" w:color="auto" w:fill="auto"/>
          </w:tcPr>
          <w:p w14:paraId="330E27A8">
            <w:pPr>
              <w:spacing w:after="156" w:afterLines="50" w:line="360" w:lineRule="auto"/>
              <w:jc w:val="center"/>
              <w:rPr>
                <w:rFonts w:ascii="Arial" w:hAnsi="Arial" w:eastAsia="宋体" w:cs="Arial"/>
                <w:b/>
                <w:bCs/>
                <w:sz w:val="24"/>
              </w:rPr>
            </w:pPr>
            <w:r>
              <w:rPr>
                <w:rFonts w:ascii="Arial" w:hAnsi="Arial" w:eastAsia="宋体" w:cs="Arial"/>
                <w:b/>
                <w:bCs/>
                <w:sz w:val="24"/>
                <w:lang w:bidi="ar"/>
              </w:rPr>
              <w:t>4.696</w:t>
            </w:r>
          </w:p>
        </w:tc>
        <w:tc>
          <w:tcPr>
            <w:tcW w:w="0" w:type="auto"/>
            <w:tcBorders>
              <w:top w:val="single" w:color="auto" w:sz="6" w:space="0"/>
              <w:left w:val="nil"/>
              <w:bottom w:val="nil"/>
              <w:right w:val="nil"/>
            </w:tcBorders>
            <w:shd w:val="clear" w:color="auto" w:fill="auto"/>
          </w:tcPr>
          <w:p w14:paraId="41142129">
            <w:pPr>
              <w:spacing w:after="156" w:afterLines="50" w:line="360" w:lineRule="auto"/>
              <w:jc w:val="center"/>
              <w:rPr>
                <w:rFonts w:ascii="Arial" w:hAnsi="Arial" w:eastAsia="宋体" w:cs="Arial"/>
                <w:b/>
                <w:bCs/>
                <w:sz w:val="24"/>
              </w:rPr>
            </w:pPr>
            <w:r>
              <w:rPr>
                <w:rFonts w:ascii="Arial" w:hAnsi="Arial" w:eastAsia="宋体" w:cs="Arial"/>
                <w:b/>
                <w:bCs/>
                <w:sz w:val="24"/>
                <w:lang w:bidi="ar"/>
              </w:rPr>
              <w:t>0.0496</w:t>
            </w:r>
          </w:p>
        </w:tc>
      </w:tr>
      <w:tr w14:paraId="2FD473D9">
        <w:tc>
          <w:tcPr>
            <w:tcW w:w="0" w:type="auto"/>
            <w:tcBorders>
              <w:top w:val="nil"/>
              <w:left w:val="nil"/>
              <w:bottom w:val="nil"/>
              <w:right w:val="nil"/>
            </w:tcBorders>
            <w:shd w:val="clear" w:color="auto" w:fill="auto"/>
          </w:tcPr>
          <w:p w14:paraId="588C1A58">
            <w:pPr>
              <w:spacing w:after="156" w:afterLines="50" w:line="360" w:lineRule="auto"/>
              <w:jc w:val="left"/>
              <w:rPr>
                <w:rFonts w:ascii="Arial" w:hAnsi="Arial" w:eastAsia="宋体" w:cs="Arial"/>
                <w:sz w:val="24"/>
              </w:rPr>
            </w:pPr>
            <w:r>
              <w:rPr>
                <w:rFonts w:ascii="Arial" w:hAnsi="Arial" w:eastAsia="宋体" w:cs="Arial"/>
                <w:sz w:val="24"/>
                <w:lang w:bidi="ar"/>
              </w:rPr>
              <w:t>Peak cTnI</w:t>
            </w:r>
          </w:p>
        </w:tc>
        <w:tc>
          <w:tcPr>
            <w:tcW w:w="0" w:type="auto"/>
            <w:tcBorders>
              <w:top w:val="nil"/>
              <w:left w:val="nil"/>
              <w:bottom w:val="nil"/>
              <w:right w:val="nil"/>
            </w:tcBorders>
            <w:shd w:val="clear" w:color="auto" w:fill="auto"/>
          </w:tcPr>
          <w:p w14:paraId="11DB8FBE">
            <w:pPr>
              <w:spacing w:after="156" w:afterLines="50" w:line="360" w:lineRule="auto"/>
              <w:jc w:val="left"/>
              <w:rPr>
                <w:rFonts w:ascii="Arial" w:hAnsi="Arial" w:eastAsia="宋体" w:cs="Arial"/>
                <w:sz w:val="24"/>
              </w:rPr>
            </w:pPr>
            <w:r>
              <w:rPr>
                <w:rFonts w:ascii="Arial" w:hAnsi="Arial" w:eastAsia="宋体" w:cs="Arial"/>
                <w:sz w:val="24"/>
                <w:lang w:bidi="ar"/>
              </w:rPr>
              <w:t>0.9992</w:t>
            </w:r>
          </w:p>
        </w:tc>
        <w:tc>
          <w:tcPr>
            <w:tcW w:w="0" w:type="auto"/>
            <w:tcBorders>
              <w:top w:val="nil"/>
              <w:left w:val="nil"/>
              <w:bottom w:val="nil"/>
              <w:right w:val="nil"/>
            </w:tcBorders>
            <w:shd w:val="clear" w:color="auto" w:fill="auto"/>
          </w:tcPr>
          <w:p w14:paraId="2F262379">
            <w:pPr>
              <w:spacing w:after="156" w:afterLines="50" w:line="360" w:lineRule="auto"/>
              <w:jc w:val="center"/>
              <w:rPr>
                <w:rFonts w:ascii="Arial" w:hAnsi="Arial" w:eastAsia="宋体" w:cs="Arial"/>
                <w:sz w:val="24"/>
              </w:rPr>
            </w:pPr>
            <w:r>
              <w:rPr>
                <w:rFonts w:ascii="Arial" w:hAnsi="Arial" w:eastAsia="宋体" w:cs="Arial"/>
                <w:sz w:val="24"/>
                <w:lang w:bidi="ar"/>
              </w:rPr>
              <w:t>0.99692</w:t>
            </w:r>
          </w:p>
        </w:tc>
        <w:tc>
          <w:tcPr>
            <w:tcW w:w="0" w:type="auto"/>
            <w:tcBorders>
              <w:top w:val="nil"/>
              <w:left w:val="nil"/>
              <w:bottom w:val="nil"/>
              <w:right w:val="nil"/>
            </w:tcBorders>
            <w:shd w:val="clear" w:color="auto" w:fill="auto"/>
          </w:tcPr>
          <w:p w14:paraId="652B9C51">
            <w:pPr>
              <w:spacing w:after="156" w:afterLines="50" w:line="360" w:lineRule="auto"/>
              <w:jc w:val="center"/>
              <w:rPr>
                <w:rFonts w:ascii="Arial" w:hAnsi="Arial" w:eastAsia="宋体" w:cs="Arial"/>
                <w:sz w:val="24"/>
              </w:rPr>
            </w:pPr>
            <w:r>
              <w:rPr>
                <w:rFonts w:ascii="Arial" w:hAnsi="Arial" w:eastAsia="宋体" w:cs="Arial"/>
                <w:sz w:val="24"/>
                <w:lang w:bidi="ar"/>
              </w:rPr>
              <w:t>1.001</w:t>
            </w:r>
          </w:p>
        </w:tc>
        <w:tc>
          <w:tcPr>
            <w:tcW w:w="0" w:type="auto"/>
            <w:tcBorders>
              <w:top w:val="nil"/>
              <w:left w:val="nil"/>
              <w:bottom w:val="nil"/>
              <w:right w:val="nil"/>
            </w:tcBorders>
            <w:shd w:val="clear" w:color="auto" w:fill="auto"/>
          </w:tcPr>
          <w:p w14:paraId="5518B494">
            <w:pPr>
              <w:spacing w:after="156" w:afterLines="50" w:line="360" w:lineRule="auto"/>
              <w:jc w:val="center"/>
              <w:rPr>
                <w:rFonts w:ascii="Arial" w:hAnsi="Arial" w:eastAsia="宋体" w:cs="Arial"/>
                <w:sz w:val="24"/>
              </w:rPr>
            </w:pPr>
            <w:r>
              <w:rPr>
                <w:rFonts w:ascii="Arial" w:hAnsi="Arial" w:eastAsia="宋体" w:cs="Arial"/>
                <w:sz w:val="24"/>
                <w:lang w:bidi="ar"/>
              </w:rPr>
              <w:t>0.46</w:t>
            </w:r>
          </w:p>
        </w:tc>
      </w:tr>
      <w:tr w14:paraId="3D710B5F">
        <w:tc>
          <w:tcPr>
            <w:tcW w:w="0" w:type="auto"/>
            <w:tcBorders>
              <w:top w:val="nil"/>
              <w:left w:val="nil"/>
              <w:bottom w:val="nil"/>
              <w:right w:val="nil"/>
            </w:tcBorders>
            <w:shd w:val="clear" w:color="auto" w:fill="auto"/>
          </w:tcPr>
          <w:p w14:paraId="046D1CC2">
            <w:pPr>
              <w:spacing w:after="156" w:afterLines="50" w:line="360" w:lineRule="auto"/>
              <w:jc w:val="left"/>
              <w:rPr>
                <w:rFonts w:ascii="Arial" w:hAnsi="Arial" w:eastAsia="宋体" w:cs="Arial"/>
                <w:sz w:val="24"/>
              </w:rPr>
            </w:pPr>
            <w:r>
              <w:rPr>
                <w:rFonts w:ascii="Arial" w:hAnsi="Arial" w:eastAsia="宋体" w:cs="Arial"/>
                <w:sz w:val="24"/>
                <w:lang w:bidi="ar"/>
              </w:rPr>
              <w:t>Age</w:t>
            </w:r>
          </w:p>
        </w:tc>
        <w:tc>
          <w:tcPr>
            <w:tcW w:w="0" w:type="auto"/>
            <w:tcBorders>
              <w:top w:val="nil"/>
              <w:left w:val="nil"/>
              <w:bottom w:val="nil"/>
              <w:right w:val="nil"/>
            </w:tcBorders>
            <w:shd w:val="clear" w:color="auto" w:fill="auto"/>
          </w:tcPr>
          <w:p w14:paraId="68F4F88B">
            <w:pPr>
              <w:tabs>
                <w:tab w:val="left" w:pos="1185"/>
              </w:tabs>
              <w:spacing w:after="156" w:afterLines="50" w:line="360" w:lineRule="auto"/>
              <w:jc w:val="left"/>
              <w:rPr>
                <w:rFonts w:ascii="Arial" w:hAnsi="Arial" w:eastAsia="宋体" w:cs="Arial"/>
                <w:sz w:val="24"/>
              </w:rPr>
            </w:pPr>
            <w:r>
              <w:rPr>
                <w:rFonts w:ascii="Arial" w:hAnsi="Arial" w:eastAsia="宋体" w:cs="Arial"/>
                <w:sz w:val="24"/>
                <w:lang w:bidi="ar"/>
              </w:rPr>
              <w:t>1.0166</w:t>
            </w:r>
          </w:p>
        </w:tc>
        <w:tc>
          <w:tcPr>
            <w:tcW w:w="0" w:type="auto"/>
            <w:tcBorders>
              <w:top w:val="nil"/>
              <w:left w:val="nil"/>
              <w:bottom w:val="nil"/>
              <w:right w:val="nil"/>
            </w:tcBorders>
            <w:shd w:val="clear" w:color="auto" w:fill="auto"/>
          </w:tcPr>
          <w:p w14:paraId="18EFE3EF">
            <w:pPr>
              <w:spacing w:after="156" w:afterLines="50" w:line="360" w:lineRule="auto"/>
              <w:jc w:val="center"/>
              <w:rPr>
                <w:rFonts w:ascii="Arial" w:hAnsi="Arial" w:eastAsia="宋体" w:cs="Arial"/>
                <w:sz w:val="24"/>
              </w:rPr>
            </w:pPr>
            <w:r>
              <w:rPr>
                <w:rFonts w:ascii="Arial" w:hAnsi="Arial" w:eastAsia="宋体" w:cs="Arial"/>
                <w:sz w:val="24"/>
                <w:lang w:bidi="ar"/>
              </w:rPr>
              <w:t>0.96536</w:t>
            </w:r>
          </w:p>
        </w:tc>
        <w:tc>
          <w:tcPr>
            <w:tcW w:w="0" w:type="auto"/>
            <w:tcBorders>
              <w:top w:val="nil"/>
              <w:left w:val="nil"/>
              <w:bottom w:val="nil"/>
              <w:right w:val="nil"/>
            </w:tcBorders>
            <w:shd w:val="clear" w:color="auto" w:fill="auto"/>
          </w:tcPr>
          <w:p w14:paraId="46080FD5">
            <w:pPr>
              <w:spacing w:after="156" w:afterLines="50" w:line="360" w:lineRule="auto"/>
              <w:jc w:val="center"/>
              <w:rPr>
                <w:rFonts w:ascii="Arial" w:hAnsi="Arial" w:eastAsia="宋体" w:cs="Arial"/>
                <w:sz w:val="24"/>
              </w:rPr>
            </w:pPr>
            <w:r>
              <w:rPr>
                <w:rFonts w:ascii="Arial" w:hAnsi="Arial" w:eastAsia="宋体" w:cs="Arial"/>
                <w:sz w:val="24"/>
                <w:lang w:bidi="ar"/>
              </w:rPr>
              <w:t>1.070</w:t>
            </w:r>
          </w:p>
        </w:tc>
        <w:tc>
          <w:tcPr>
            <w:tcW w:w="0" w:type="auto"/>
            <w:tcBorders>
              <w:top w:val="nil"/>
              <w:left w:val="nil"/>
              <w:bottom w:val="nil"/>
              <w:right w:val="nil"/>
            </w:tcBorders>
            <w:shd w:val="clear" w:color="auto" w:fill="auto"/>
          </w:tcPr>
          <w:p w14:paraId="3E542736">
            <w:pPr>
              <w:spacing w:after="156" w:afterLines="50" w:line="360" w:lineRule="auto"/>
              <w:jc w:val="center"/>
              <w:rPr>
                <w:rFonts w:ascii="Arial" w:hAnsi="Arial" w:eastAsia="宋体" w:cs="Arial"/>
                <w:sz w:val="24"/>
              </w:rPr>
            </w:pPr>
            <w:r>
              <w:rPr>
                <w:rFonts w:ascii="Arial" w:hAnsi="Arial" w:eastAsia="宋体" w:cs="Arial"/>
                <w:sz w:val="24"/>
                <w:lang w:bidi="ar"/>
              </w:rPr>
              <w:t>0.53</w:t>
            </w:r>
          </w:p>
        </w:tc>
      </w:tr>
      <w:tr w14:paraId="794BBC74">
        <w:tc>
          <w:tcPr>
            <w:tcW w:w="0" w:type="auto"/>
            <w:tcBorders>
              <w:top w:val="nil"/>
              <w:left w:val="nil"/>
              <w:bottom w:val="nil"/>
              <w:right w:val="nil"/>
            </w:tcBorders>
            <w:shd w:val="clear" w:color="auto" w:fill="auto"/>
          </w:tcPr>
          <w:p w14:paraId="34CE23AA">
            <w:pPr>
              <w:spacing w:after="156" w:afterLines="50" w:line="360" w:lineRule="auto"/>
              <w:jc w:val="left"/>
              <w:rPr>
                <w:rFonts w:ascii="Arial" w:hAnsi="Arial" w:eastAsia="宋体" w:cs="Arial"/>
                <w:sz w:val="24"/>
              </w:rPr>
            </w:pPr>
            <w:r>
              <w:rPr>
                <w:rFonts w:ascii="Arial" w:hAnsi="Arial" w:eastAsia="宋体" w:cs="Arial"/>
                <w:sz w:val="24"/>
                <w:lang w:bidi="ar"/>
              </w:rPr>
              <w:t>BMI</w:t>
            </w:r>
          </w:p>
        </w:tc>
        <w:tc>
          <w:tcPr>
            <w:tcW w:w="0" w:type="auto"/>
            <w:tcBorders>
              <w:top w:val="nil"/>
              <w:left w:val="nil"/>
              <w:bottom w:val="nil"/>
              <w:right w:val="nil"/>
            </w:tcBorders>
            <w:shd w:val="clear" w:color="auto" w:fill="auto"/>
          </w:tcPr>
          <w:p w14:paraId="633AF6AA">
            <w:pPr>
              <w:spacing w:after="156" w:afterLines="50" w:line="360" w:lineRule="auto"/>
              <w:jc w:val="left"/>
              <w:rPr>
                <w:rFonts w:ascii="Arial" w:hAnsi="Arial" w:eastAsia="宋体" w:cs="Arial"/>
                <w:sz w:val="24"/>
              </w:rPr>
            </w:pPr>
            <w:r>
              <w:rPr>
                <w:rFonts w:ascii="Arial" w:hAnsi="Arial" w:eastAsia="宋体" w:cs="Arial"/>
                <w:sz w:val="24"/>
                <w:lang w:bidi="ar"/>
              </w:rPr>
              <w:t>0.9882</w:t>
            </w:r>
          </w:p>
        </w:tc>
        <w:tc>
          <w:tcPr>
            <w:tcW w:w="0" w:type="auto"/>
            <w:tcBorders>
              <w:top w:val="nil"/>
              <w:left w:val="nil"/>
              <w:bottom w:val="nil"/>
              <w:right w:val="nil"/>
            </w:tcBorders>
            <w:shd w:val="clear" w:color="auto" w:fill="auto"/>
          </w:tcPr>
          <w:p w14:paraId="6815C3A7">
            <w:pPr>
              <w:spacing w:after="156" w:afterLines="50" w:line="360" w:lineRule="auto"/>
              <w:jc w:val="center"/>
              <w:rPr>
                <w:rFonts w:ascii="Arial" w:hAnsi="Arial" w:eastAsia="宋体" w:cs="Arial"/>
                <w:sz w:val="24"/>
              </w:rPr>
            </w:pPr>
            <w:r>
              <w:rPr>
                <w:rFonts w:ascii="Arial" w:hAnsi="Arial" w:eastAsia="宋体" w:cs="Arial"/>
                <w:sz w:val="24"/>
                <w:lang w:bidi="ar"/>
              </w:rPr>
              <w:t>0.87172</w:t>
            </w:r>
          </w:p>
        </w:tc>
        <w:tc>
          <w:tcPr>
            <w:tcW w:w="0" w:type="auto"/>
            <w:tcBorders>
              <w:top w:val="nil"/>
              <w:left w:val="nil"/>
              <w:bottom w:val="nil"/>
              <w:right w:val="nil"/>
            </w:tcBorders>
            <w:shd w:val="clear" w:color="auto" w:fill="auto"/>
          </w:tcPr>
          <w:p w14:paraId="25FFCD17">
            <w:pPr>
              <w:spacing w:after="156" w:afterLines="50" w:line="360" w:lineRule="auto"/>
              <w:jc w:val="center"/>
              <w:rPr>
                <w:rFonts w:ascii="Arial" w:hAnsi="Arial" w:eastAsia="宋体" w:cs="Arial"/>
                <w:sz w:val="24"/>
              </w:rPr>
            </w:pPr>
            <w:r>
              <w:rPr>
                <w:rFonts w:ascii="Arial" w:hAnsi="Arial" w:eastAsia="宋体" w:cs="Arial"/>
                <w:sz w:val="24"/>
                <w:lang w:bidi="ar"/>
              </w:rPr>
              <w:t>1.120</w:t>
            </w:r>
          </w:p>
        </w:tc>
        <w:tc>
          <w:tcPr>
            <w:tcW w:w="0" w:type="auto"/>
            <w:tcBorders>
              <w:top w:val="nil"/>
              <w:left w:val="nil"/>
              <w:bottom w:val="nil"/>
              <w:right w:val="nil"/>
            </w:tcBorders>
            <w:shd w:val="clear" w:color="auto" w:fill="auto"/>
          </w:tcPr>
          <w:p w14:paraId="616BA2A7">
            <w:pPr>
              <w:spacing w:after="156" w:afterLines="50" w:line="360" w:lineRule="auto"/>
              <w:jc w:val="center"/>
              <w:rPr>
                <w:rFonts w:ascii="Arial" w:hAnsi="Arial" w:eastAsia="宋体" w:cs="Arial"/>
                <w:sz w:val="24"/>
              </w:rPr>
            </w:pPr>
            <w:r>
              <w:rPr>
                <w:rFonts w:ascii="Arial" w:hAnsi="Arial" w:eastAsia="宋体" w:cs="Arial"/>
                <w:sz w:val="24"/>
                <w:lang w:bidi="ar"/>
              </w:rPr>
              <w:t>0.85</w:t>
            </w:r>
          </w:p>
        </w:tc>
      </w:tr>
      <w:tr w14:paraId="096762F6">
        <w:tc>
          <w:tcPr>
            <w:tcW w:w="0" w:type="auto"/>
            <w:tcBorders>
              <w:top w:val="nil"/>
              <w:left w:val="nil"/>
              <w:bottom w:val="nil"/>
              <w:right w:val="nil"/>
            </w:tcBorders>
            <w:shd w:val="clear" w:color="auto" w:fill="auto"/>
          </w:tcPr>
          <w:p w14:paraId="69899B89">
            <w:pPr>
              <w:spacing w:after="156" w:afterLines="50" w:line="360" w:lineRule="auto"/>
              <w:jc w:val="left"/>
              <w:rPr>
                <w:rFonts w:ascii="Arial" w:hAnsi="Arial" w:eastAsia="宋体" w:cs="Arial"/>
                <w:sz w:val="24"/>
              </w:rPr>
            </w:pPr>
            <w:r>
              <w:rPr>
                <w:rFonts w:ascii="Arial" w:hAnsi="Arial" w:eastAsia="宋体" w:cs="Arial"/>
                <w:sz w:val="24"/>
                <w:lang w:bidi="ar"/>
              </w:rPr>
              <w:t>Sex</w:t>
            </w:r>
          </w:p>
        </w:tc>
        <w:tc>
          <w:tcPr>
            <w:tcW w:w="0" w:type="auto"/>
            <w:tcBorders>
              <w:top w:val="nil"/>
              <w:left w:val="nil"/>
              <w:bottom w:val="nil"/>
              <w:right w:val="nil"/>
            </w:tcBorders>
            <w:shd w:val="clear" w:color="auto" w:fill="auto"/>
          </w:tcPr>
          <w:p w14:paraId="5F20B81A">
            <w:pPr>
              <w:spacing w:after="156" w:afterLines="50" w:line="360" w:lineRule="auto"/>
              <w:rPr>
                <w:rFonts w:ascii="Arial" w:hAnsi="Arial" w:eastAsia="宋体" w:cs="Arial"/>
                <w:sz w:val="24"/>
              </w:rPr>
            </w:pPr>
            <w:r>
              <w:rPr>
                <w:rFonts w:ascii="Arial" w:hAnsi="Arial" w:eastAsia="宋体" w:cs="Arial"/>
                <w:sz w:val="24"/>
                <w:lang w:bidi="ar"/>
              </w:rPr>
              <w:t>0.8175</w:t>
            </w:r>
          </w:p>
        </w:tc>
        <w:tc>
          <w:tcPr>
            <w:tcW w:w="0" w:type="auto"/>
            <w:tcBorders>
              <w:top w:val="nil"/>
              <w:left w:val="nil"/>
              <w:bottom w:val="nil"/>
              <w:right w:val="nil"/>
            </w:tcBorders>
            <w:shd w:val="clear" w:color="auto" w:fill="auto"/>
          </w:tcPr>
          <w:p w14:paraId="0543956A">
            <w:pPr>
              <w:spacing w:after="156" w:afterLines="50" w:line="360" w:lineRule="auto"/>
              <w:jc w:val="center"/>
              <w:rPr>
                <w:rFonts w:ascii="Arial" w:hAnsi="Arial" w:eastAsia="宋体" w:cs="Arial"/>
                <w:sz w:val="24"/>
              </w:rPr>
            </w:pPr>
            <w:r>
              <w:rPr>
                <w:rFonts w:ascii="Arial" w:hAnsi="Arial" w:eastAsia="宋体" w:cs="Arial"/>
                <w:sz w:val="24"/>
                <w:lang w:bidi="ar"/>
              </w:rPr>
              <w:t>0.26562</w:t>
            </w:r>
          </w:p>
        </w:tc>
        <w:tc>
          <w:tcPr>
            <w:tcW w:w="0" w:type="auto"/>
            <w:tcBorders>
              <w:top w:val="nil"/>
              <w:left w:val="nil"/>
              <w:bottom w:val="nil"/>
              <w:right w:val="nil"/>
            </w:tcBorders>
            <w:shd w:val="clear" w:color="auto" w:fill="auto"/>
          </w:tcPr>
          <w:p w14:paraId="0CC7C06E">
            <w:pPr>
              <w:spacing w:after="156" w:afterLines="50" w:line="360" w:lineRule="auto"/>
              <w:jc w:val="center"/>
              <w:rPr>
                <w:rFonts w:ascii="Arial" w:hAnsi="Arial" w:eastAsia="宋体" w:cs="Arial"/>
                <w:sz w:val="24"/>
              </w:rPr>
            </w:pPr>
            <w:r>
              <w:rPr>
                <w:rFonts w:ascii="Arial" w:hAnsi="Arial" w:eastAsia="宋体" w:cs="Arial"/>
                <w:sz w:val="24"/>
                <w:lang w:bidi="ar"/>
              </w:rPr>
              <w:t>2.516</w:t>
            </w:r>
          </w:p>
        </w:tc>
        <w:tc>
          <w:tcPr>
            <w:tcW w:w="0" w:type="auto"/>
            <w:tcBorders>
              <w:top w:val="nil"/>
              <w:left w:val="nil"/>
              <w:bottom w:val="nil"/>
              <w:right w:val="nil"/>
            </w:tcBorders>
            <w:shd w:val="clear" w:color="auto" w:fill="auto"/>
          </w:tcPr>
          <w:p w14:paraId="662DE2EC">
            <w:pPr>
              <w:spacing w:after="156" w:afterLines="50" w:line="360" w:lineRule="auto"/>
              <w:jc w:val="center"/>
              <w:rPr>
                <w:rFonts w:ascii="Arial" w:hAnsi="Arial" w:eastAsia="宋体" w:cs="Arial"/>
                <w:sz w:val="24"/>
              </w:rPr>
            </w:pPr>
            <w:r>
              <w:rPr>
                <w:rFonts w:ascii="Arial" w:hAnsi="Arial" w:eastAsia="宋体" w:cs="Arial"/>
                <w:sz w:val="24"/>
                <w:lang w:bidi="ar"/>
              </w:rPr>
              <w:t>0.73</w:t>
            </w:r>
          </w:p>
        </w:tc>
      </w:tr>
      <w:tr w14:paraId="195E9370">
        <w:tc>
          <w:tcPr>
            <w:tcW w:w="0" w:type="auto"/>
            <w:tcBorders>
              <w:top w:val="nil"/>
              <w:left w:val="nil"/>
              <w:bottom w:val="nil"/>
              <w:right w:val="nil"/>
            </w:tcBorders>
            <w:shd w:val="clear" w:color="auto" w:fill="auto"/>
          </w:tcPr>
          <w:p w14:paraId="5E4C2812">
            <w:pPr>
              <w:spacing w:after="156" w:afterLines="50" w:line="360" w:lineRule="auto"/>
              <w:jc w:val="left"/>
              <w:rPr>
                <w:rFonts w:ascii="Arial" w:hAnsi="Arial" w:eastAsia="宋体" w:cs="Arial"/>
                <w:sz w:val="24"/>
              </w:rPr>
            </w:pPr>
            <w:r>
              <w:rPr>
                <w:rFonts w:ascii="Arial" w:hAnsi="Arial" w:eastAsia="宋体" w:cs="Arial"/>
                <w:sz w:val="24"/>
                <w:lang w:bidi="ar"/>
              </w:rPr>
              <w:t>Smoke</w:t>
            </w:r>
          </w:p>
        </w:tc>
        <w:tc>
          <w:tcPr>
            <w:tcW w:w="0" w:type="auto"/>
            <w:tcBorders>
              <w:top w:val="nil"/>
              <w:left w:val="nil"/>
              <w:bottom w:val="nil"/>
              <w:right w:val="nil"/>
            </w:tcBorders>
            <w:shd w:val="clear" w:color="auto" w:fill="auto"/>
          </w:tcPr>
          <w:p w14:paraId="2AAA16ED">
            <w:pPr>
              <w:spacing w:after="156" w:afterLines="50" w:line="360" w:lineRule="auto"/>
              <w:jc w:val="left"/>
              <w:rPr>
                <w:rFonts w:ascii="Arial" w:hAnsi="Arial" w:eastAsia="宋体" w:cs="Arial"/>
                <w:sz w:val="24"/>
              </w:rPr>
            </w:pPr>
            <w:r>
              <w:rPr>
                <w:rFonts w:ascii="Arial" w:hAnsi="Arial" w:eastAsia="宋体" w:cs="Arial"/>
                <w:sz w:val="24"/>
                <w:lang w:bidi="ar"/>
              </w:rPr>
              <w:t>1.3973</w:t>
            </w:r>
          </w:p>
        </w:tc>
        <w:tc>
          <w:tcPr>
            <w:tcW w:w="0" w:type="auto"/>
            <w:tcBorders>
              <w:top w:val="nil"/>
              <w:left w:val="nil"/>
              <w:bottom w:val="nil"/>
              <w:right w:val="nil"/>
            </w:tcBorders>
            <w:shd w:val="clear" w:color="auto" w:fill="auto"/>
          </w:tcPr>
          <w:p w14:paraId="5A3E5A83">
            <w:pPr>
              <w:spacing w:after="156" w:afterLines="50" w:line="360" w:lineRule="auto"/>
              <w:jc w:val="center"/>
              <w:rPr>
                <w:rFonts w:ascii="Arial" w:hAnsi="Arial" w:eastAsia="宋体" w:cs="Arial"/>
                <w:sz w:val="24"/>
              </w:rPr>
            </w:pPr>
            <w:r>
              <w:rPr>
                <w:rFonts w:ascii="Arial" w:hAnsi="Arial" w:eastAsia="宋体" w:cs="Arial"/>
                <w:sz w:val="24"/>
                <w:lang w:bidi="ar"/>
              </w:rPr>
              <w:t>0.83083</w:t>
            </w:r>
          </w:p>
        </w:tc>
        <w:tc>
          <w:tcPr>
            <w:tcW w:w="0" w:type="auto"/>
            <w:tcBorders>
              <w:top w:val="nil"/>
              <w:left w:val="nil"/>
              <w:bottom w:val="nil"/>
              <w:right w:val="nil"/>
            </w:tcBorders>
            <w:shd w:val="clear" w:color="auto" w:fill="auto"/>
          </w:tcPr>
          <w:p w14:paraId="25233A52">
            <w:pPr>
              <w:spacing w:after="156" w:afterLines="50" w:line="360" w:lineRule="auto"/>
              <w:jc w:val="center"/>
              <w:rPr>
                <w:rFonts w:ascii="Arial" w:hAnsi="Arial" w:eastAsia="宋体" w:cs="Arial"/>
                <w:sz w:val="24"/>
              </w:rPr>
            </w:pPr>
            <w:r>
              <w:rPr>
                <w:rFonts w:ascii="Arial" w:hAnsi="Arial" w:eastAsia="宋体" w:cs="Arial"/>
                <w:sz w:val="24"/>
                <w:lang w:bidi="ar"/>
              </w:rPr>
              <w:t>2.350</w:t>
            </w:r>
          </w:p>
        </w:tc>
        <w:tc>
          <w:tcPr>
            <w:tcW w:w="0" w:type="auto"/>
            <w:tcBorders>
              <w:top w:val="nil"/>
              <w:left w:val="nil"/>
              <w:bottom w:val="nil"/>
              <w:right w:val="nil"/>
            </w:tcBorders>
            <w:shd w:val="clear" w:color="auto" w:fill="auto"/>
          </w:tcPr>
          <w:p w14:paraId="53811063">
            <w:pPr>
              <w:spacing w:after="156" w:afterLines="50" w:line="360" w:lineRule="auto"/>
              <w:jc w:val="center"/>
              <w:rPr>
                <w:rFonts w:ascii="Arial" w:hAnsi="Arial" w:eastAsia="宋体" w:cs="Arial"/>
                <w:sz w:val="24"/>
              </w:rPr>
            </w:pPr>
            <w:r>
              <w:rPr>
                <w:rFonts w:ascii="Arial" w:hAnsi="Arial" w:eastAsia="宋体" w:cs="Arial"/>
                <w:sz w:val="24"/>
                <w:lang w:bidi="ar"/>
              </w:rPr>
              <w:t>0.21</w:t>
            </w:r>
          </w:p>
        </w:tc>
      </w:tr>
      <w:tr w14:paraId="73278BD4">
        <w:tc>
          <w:tcPr>
            <w:tcW w:w="0" w:type="auto"/>
            <w:tcBorders>
              <w:top w:val="nil"/>
              <w:left w:val="nil"/>
              <w:bottom w:val="nil"/>
              <w:right w:val="nil"/>
            </w:tcBorders>
            <w:shd w:val="clear" w:color="auto" w:fill="auto"/>
          </w:tcPr>
          <w:p w14:paraId="5C4AF19F">
            <w:pPr>
              <w:spacing w:after="156" w:afterLines="50" w:line="360" w:lineRule="auto"/>
              <w:jc w:val="left"/>
              <w:rPr>
                <w:rFonts w:ascii="Arial" w:hAnsi="Arial" w:eastAsia="宋体" w:cs="Arial"/>
                <w:b/>
                <w:bCs/>
                <w:sz w:val="24"/>
              </w:rPr>
            </w:pPr>
            <w:r>
              <w:rPr>
                <w:rFonts w:ascii="Arial" w:hAnsi="Arial" w:eastAsia="宋体" w:cs="Arial"/>
                <w:b/>
                <w:bCs/>
                <w:sz w:val="24"/>
                <w:lang w:bidi="ar"/>
              </w:rPr>
              <w:t>Antithrombotic therapy</w:t>
            </w:r>
          </w:p>
        </w:tc>
        <w:tc>
          <w:tcPr>
            <w:tcW w:w="0" w:type="auto"/>
            <w:tcBorders>
              <w:top w:val="nil"/>
              <w:left w:val="nil"/>
              <w:bottom w:val="nil"/>
              <w:right w:val="nil"/>
            </w:tcBorders>
            <w:shd w:val="clear" w:color="auto" w:fill="auto"/>
          </w:tcPr>
          <w:p w14:paraId="42245AF8">
            <w:pPr>
              <w:spacing w:after="156" w:afterLines="50" w:line="360" w:lineRule="auto"/>
              <w:jc w:val="left"/>
              <w:rPr>
                <w:rFonts w:ascii="Arial" w:hAnsi="Arial" w:eastAsia="宋体" w:cs="Arial"/>
                <w:b/>
                <w:bCs/>
                <w:sz w:val="24"/>
              </w:rPr>
            </w:pPr>
            <w:r>
              <w:rPr>
                <w:rFonts w:ascii="Arial" w:hAnsi="Arial" w:eastAsia="宋体" w:cs="Arial"/>
                <w:b/>
                <w:bCs/>
                <w:sz w:val="24"/>
                <w:lang w:bidi="ar"/>
              </w:rPr>
              <w:t>1.4888</w:t>
            </w:r>
          </w:p>
        </w:tc>
        <w:tc>
          <w:tcPr>
            <w:tcW w:w="0" w:type="auto"/>
            <w:tcBorders>
              <w:top w:val="nil"/>
              <w:left w:val="nil"/>
              <w:bottom w:val="nil"/>
              <w:right w:val="nil"/>
            </w:tcBorders>
            <w:shd w:val="clear" w:color="auto" w:fill="auto"/>
          </w:tcPr>
          <w:p w14:paraId="07C2BFC1">
            <w:pPr>
              <w:spacing w:after="156" w:afterLines="50" w:line="360" w:lineRule="auto"/>
              <w:jc w:val="center"/>
              <w:rPr>
                <w:rFonts w:ascii="Arial" w:hAnsi="Arial" w:eastAsia="宋体" w:cs="Arial"/>
                <w:b/>
                <w:bCs/>
                <w:sz w:val="24"/>
              </w:rPr>
            </w:pPr>
            <w:r>
              <w:rPr>
                <w:rFonts w:ascii="Arial" w:hAnsi="Arial" w:eastAsia="宋体" w:cs="Arial"/>
                <w:b/>
                <w:bCs/>
                <w:sz w:val="24"/>
                <w:lang w:bidi="ar"/>
              </w:rPr>
              <w:t>1.11527</w:t>
            </w:r>
          </w:p>
        </w:tc>
        <w:tc>
          <w:tcPr>
            <w:tcW w:w="0" w:type="auto"/>
            <w:tcBorders>
              <w:top w:val="nil"/>
              <w:left w:val="nil"/>
              <w:bottom w:val="nil"/>
              <w:right w:val="nil"/>
            </w:tcBorders>
            <w:shd w:val="clear" w:color="auto" w:fill="auto"/>
          </w:tcPr>
          <w:p w14:paraId="5542F28E">
            <w:pPr>
              <w:spacing w:after="156" w:afterLines="50" w:line="360" w:lineRule="auto"/>
              <w:jc w:val="center"/>
              <w:rPr>
                <w:rFonts w:ascii="Arial" w:hAnsi="Arial" w:eastAsia="宋体" w:cs="Arial"/>
                <w:b/>
                <w:bCs/>
                <w:sz w:val="24"/>
              </w:rPr>
            </w:pPr>
            <w:r>
              <w:rPr>
                <w:rFonts w:ascii="Arial" w:hAnsi="Arial" w:eastAsia="宋体" w:cs="Arial"/>
                <w:b/>
                <w:bCs/>
                <w:sz w:val="24"/>
                <w:lang w:bidi="ar"/>
              </w:rPr>
              <w:t>1.987</w:t>
            </w:r>
          </w:p>
        </w:tc>
        <w:tc>
          <w:tcPr>
            <w:tcW w:w="0" w:type="auto"/>
            <w:tcBorders>
              <w:top w:val="nil"/>
              <w:left w:val="nil"/>
              <w:bottom w:val="nil"/>
              <w:right w:val="nil"/>
            </w:tcBorders>
            <w:shd w:val="clear" w:color="auto" w:fill="auto"/>
          </w:tcPr>
          <w:p w14:paraId="04600835">
            <w:pPr>
              <w:spacing w:after="156" w:afterLines="50" w:line="360" w:lineRule="auto"/>
              <w:jc w:val="center"/>
              <w:rPr>
                <w:rFonts w:ascii="Arial" w:hAnsi="Arial" w:eastAsia="宋体" w:cs="Arial"/>
                <w:b/>
                <w:bCs/>
                <w:sz w:val="24"/>
              </w:rPr>
            </w:pPr>
            <w:r>
              <w:rPr>
                <w:rFonts w:ascii="Arial" w:hAnsi="Arial" w:eastAsia="宋体" w:cs="Arial"/>
                <w:b/>
                <w:bCs/>
                <w:sz w:val="24"/>
                <w:lang w:bidi="ar"/>
              </w:rPr>
              <w:t>0.01</w:t>
            </w:r>
          </w:p>
        </w:tc>
      </w:tr>
      <w:tr w14:paraId="5304372C">
        <w:tc>
          <w:tcPr>
            <w:tcW w:w="0" w:type="auto"/>
            <w:tcBorders>
              <w:top w:val="nil"/>
              <w:left w:val="nil"/>
              <w:bottom w:val="nil"/>
              <w:right w:val="nil"/>
            </w:tcBorders>
            <w:shd w:val="clear" w:color="auto" w:fill="auto"/>
          </w:tcPr>
          <w:p w14:paraId="4F2C3528">
            <w:pPr>
              <w:spacing w:after="156" w:afterLines="50" w:line="360" w:lineRule="auto"/>
              <w:jc w:val="left"/>
              <w:rPr>
                <w:rFonts w:ascii="Arial" w:hAnsi="Arial" w:eastAsia="宋体" w:cs="Arial"/>
                <w:sz w:val="24"/>
              </w:rPr>
            </w:pPr>
            <w:r>
              <w:rPr>
                <w:rFonts w:ascii="Arial" w:hAnsi="Arial" w:eastAsia="宋体" w:cs="Arial"/>
                <w:sz w:val="24"/>
                <w:lang w:bidi="ar"/>
              </w:rPr>
              <w:t>History of HF</w:t>
            </w:r>
          </w:p>
        </w:tc>
        <w:tc>
          <w:tcPr>
            <w:tcW w:w="0" w:type="auto"/>
            <w:tcBorders>
              <w:top w:val="nil"/>
              <w:left w:val="nil"/>
              <w:bottom w:val="nil"/>
              <w:right w:val="nil"/>
            </w:tcBorders>
            <w:shd w:val="clear" w:color="auto" w:fill="auto"/>
          </w:tcPr>
          <w:p w14:paraId="6E002428">
            <w:pPr>
              <w:spacing w:after="156" w:afterLines="50" w:line="360" w:lineRule="auto"/>
              <w:jc w:val="left"/>
              <w:rPr>
                <w:rFonts w:ascii="Arial" w:hAnsi="Arial" w:eastAsia="宋体" w:cs="Arial"/>
                <w:sz w:val="24"/>
              </w:rPr>
            </w:pPr>
            <w:r>
              <w:rPr>
                <w:rFonts w:ascii="Arial" w:hAnsi="Arial" w:eastAsia="宋体" w:cs="Arial"/>
                <w:sz w:val="24"/>
                <w:lang w:bidi="ar"/>
              </w:rPr>
              <w:t>1.2831</w:t>
            </w:r>
          </w:p>
        </w:tc>
        <w:tc>
          <w:tcPr>
            <w:tcW w:w="0" w:type="auto"/>
            <w:tcBorders>
              <w:top w:val="nil"/>
              <w:left w:val="nil"/>
              <w:bottom w:val="nil"/>
              <w:right w:val="nil"/>
            </w:tcBorders>
            <w:shd w:val="clear" w:color="auto" w:fill="auto"/>
          </w:tcPr>
          <w:p w14:paraId="16781090">
            <w:pPr>
              <w:spacing w:after="156" w:afterLines="50" w:line="360" w:lineRule="auto"/>
              <w:jc w:val="center"/>
              <w:rPr>
                <w:rFonts w:ascii="Arial" w:hAnsi="Arial" w:eastAsia="宋体" w:cs="Arial"/>
                <w:sz w:val="24"/>
              </w:rPr>
            </w:pPr>
            <w:r>
              <w:rPr>
                <w:rFonts w:ascii="Arial" w:hAnsi="Arial" w:eastAsia="宋体" w:cs="Arial"/>
                <w:sz w:val="24"/>
                <w:lang w:bidi="ar"/>
              </w:rPr>
              <w:t>0.44135</w:t>
            </w:r>
          </w:p>
        </w:tc>
        <w:tc>
          <w:tcPr>
            <w:tcW w:w="0" w:type="auto"/>
            <w:tcBorders>
              <w:top w:val="nil"/>
              <w:left w:val="nil"/>
              <w:bottom w:val="nil"/>
              <w:right w:val="nil"/>
            </w:tcBorders>
            <w:shd w:val="clear" w:color="auto" w:fill="auto"/>
          </w:tcPr>
          <w:p w14:paraId="17202BDF">
            <w:pPr>
              <w:spacing w:after="156" w:afterLines="50" w:line="360" w:lineRule="auto"/>
              <w:jc w:val="center"/>
              <w:rPr>
                <w:rFonts w:ascii="Arial" w:hAnsi="Arial" w:eastAsia="宋体" w:cs="Arial"/>
                <w:sz w:val="24"/>
              </w:rPr>
            </w:pPr>
            <w:r>
              <w:rPr>
                <w:rFonts w:ascii="Arial" w:hAnsi="Arial" w:eastAsia="宋体" w:cs="Arial"/>
                <w:sz w:val="24"/>
                <w:lang w:bidi="ar"/>
              </w:rPr>
              <w:t>3.730</w:t>
            </w:r>
          </w:p>
        </w:tc>
        <w:tc>
          <w:tcPr>
            <w:tcW w:w="0" w:type="auto"/>
            <w:tcBorders>
              <w:top w:val="nil"/>
              <w:left w:val="nil"/>
              <w:bottom w:val="nil"/>
              <w:right w:val="nil"/>
            </w:tcBorders>
            <w:shd w:val="clear" w:color="auto" w:fill="auto"/>
          </w:tcPr>
          <w:p w14:paraId="483FCF65">
            <w:pPr>
              <w:spacing w:after="156" w:afterLines="50" w:line="360" w:lineRule="auto"/>
              <w:jc w:val="center"/>
              <w:rPr>
                <w:rFonts w:ascii="Arial" w:hAnsi="Arial" w:eastAsia="宋体" w:cs="Arial"/>
                <w:sz w:val="24"/>
              </w:rPr>
            </w:pPr>
            <w:r>
              <w:rPr>
                <w:rFonts w:ascii="Arial" w:hAnsi="Arial" w:eastAsia="宋体" w:cs="Arial"/>
                <w:sz w:val="24"/>
                <w:lang w:bidi="ar"/>
              </w:rPr>
              <w:t>0.65</w:t>
            </w:r>
          </w:p>
        </w:tc>
      </w:tr>
      <w:tr w14:paraId="49C6BC48">
        <w:tc>
          <w:tcPr>
            <w:tcW w:w="0" w:type="auto"/>
            <w:tcBorders>
              <w:top w:val="nil"/>
              <w:left w:val="nil"/>
              <w:bottom w:val="nil"/>
              <w:right w:val="nil"/>
            </w:tcBorders>
            <w:shd w:val="clear" w:color="auto" w:fill="auto"/>
          </w:tcPr>
          <w:p w14:paraId="63C578E3">
            <w:pPr>
              <w:spacing w:after="156" w:afterLines="50" w:line="360" w:lineRule="auto"/>
              <w:jc w:val="left"/>
              <w:rPr>
                <w:rFonts w:ascii="Arial" w:hAnsi="Arial" w:eastAsia="宋体" w:cs="Arial"/>
                <w:sz w:val="24"/>
              </w:rPr>
            </w:pPr>
            <w:r>
              <w:rPr>
                <w:rFonts w:ascii="Arial" w:hAnsi="Arial" w:eastAsia="宋体" w:cs="Arial"/>
                <w:sz w:val="24"/>
                <w:lang w:bidi="ar"/>
              </w:rPr>
              <w:t>History of hypertension</w:t>
            </w:r>
          </w:p>
        </w:tc>
        <w:tc>
          <w:tcPr>
            <w:tcW w:w="0" w:type="auto"/>
            <w:tcBorders>
              <w:top w:val="nil"/>
              <w:left w:val="nil"/>
              <w:bottom w:val="nil"/>
              <w:right w:val="nil"/>
            </w:tcBorders>
            <w:shd w:val="clear" w:color="auto" w:fill="auto"/>
          </w:tcPr>
          <w:p w14:paraId="29BB7781">
            <w:pPr>
              <w:spacing w:after="156" w:afterLines="50" w:line="360" w:lineRule="auto"/>
              <w:jc w:val="left"/>
              <w:rPr>
                <w:rFonts w:ascii="Arial" w:hAnsi="Arial" w:eastAsia="宋体" w:cs="Arial"/>
                <w:sz w:val="24"/>
              </w:rPr>
            </w:pPr>
            <w:r>
              <w:rPr>
                <w:rFonts w:ascii="Arial" w:hAnsi="Arial" w:eastAsia="宋体" w:cs="Arial"/>
                <w:sz w:val="24"/>
                <w:lang w:bidi="ar"/>
              </w:rPr>
              <w:t>0.9139</w:t>
            </w:r>
          </w:p>
        </w:tc>
        <w:tc>
          <w:tcPr>
            <w:tcW w:w="0" w:type="auto"/>
            <w:tcBorders>
              <w:top w:val="nil"/>
              <w:left w:val="nil"/>
              <w:bottom w:val="nil"/>
              <w:right w:val="nil"/>
            </w:tcBorders>
            <w:shd w:val="clear" w:color="auto" w:fill="auto"/>
          </w:tcPr>
          <w:p w14:paraId="17E45DF1">
            <w:pPr>
              <w:spacing w:after="156" w:afterLines="50" w:line="360" w:lineRule="auto"/>
              <w:jc w:val="center"/>
              <w:rPr>
                <w:rFonts w:ascii="Arial" w:hAnsi="Arial" w:eastAsia="宋体" w:cs="Arial"/>
                <w:sz w:val="24"/>
              </w:rPr>
            </w:pPr>
            <w:r>
              <w:rPr>
                <w:rFonts w:ascii="Arial" w:hAnsi="Arial" w:eastAsia="宋体" w:cs="Arial"/>
                <w:sz w:val="24"/>
                <w:lang w:bidi="ar"/>
              </w:rPr>
              <w:t>0.37248</w:t>
            </w:r>
          </w:p>
        </w:tc>
        <w:tc>
          <w:tcPr>
            <w:tcW w:w="0" w:type="auto"/>
            <w:tcBorders>
              <w:top w:val="nil"/>
              <w:left w:val="nil"/>
              <w:bottom w:val="nil"/>
              <w:right w:val="nil"/>
            </w:tcBorders>
            <w:shd w:val="clear" w:color="auto" w:fill="auto"/>
          </w:tcPr>
          <w:p w14:paraId="2EF4A45E">
            <w:pPr>
              <w:spacing w:after="156" w:afterLines="50" w:line="360" w:lineRule="auto"/>
              <w:jc w:val="center"/>
              <w:rPr>
                <w:rFonts w:ascii="Arial" w:hAnsi="Arial" w:eastAsia="宋体" w:cs="Arial"/>
                <w:sz w:val="24"/>
              </w:rPr>
            </w:pPr>
            <w:r>
              <w:rPr>
                <w:rFonts w:ascii="Arial" w:hAnsi="Arial" w:eastAsia="宋体" w:cs="Arial"/>
                <w:sz w:val="24"/>
                <w:lang w:bidi="ar"/>
              </w:rPr>
              <w:t>2.243</w:t>
            </w:r>
          </w:p>
        </w:tc>
        <w:tc>
          <w:tcPr>
            <w:tcW w:w="0" w:type="auto"/>
            <w:tcBorders>
              <w:top w:val="nil"/>
              <w:left w:val="nil"/>
              <w:bottom w:val="nil"/>
              <w:right w:val="nil"/>
            </w:tcBorders>
            <w:shd w:val="clear" w:color="auto" w:fill="auto"/>
          </w:tcPr>
          <w:p w14:paraId="7A527E5D">
            <w:pPr>
              <w:spacing w:after="156" w:afterLines="50" w:line="360" w:lineRule="auto"/>
              <w:jc w:val="center"/>
              <w:rPr>
                <w:rFonts w:ascii="Arial" w:hAnsi="Arial" w:eastAsia="宋体" w:cs="Arial"/>
                <w:sz w:val="24"/>
              </w:rPr>
            </w:pPr>
            <w:r>
              <w:rPr>
                <w:rFonts w:ascii="Arial" w:hAnsi="Arial" w:eastAsia="宋体" w:cs="Arial"/>
                <w:sz w:val="24"/>
                <w:lang w:bidi="ar"/>
              </w:rPr>
              <w:t>0.84</w:t>
            </w:r>
          </w:p>
        </w:tc>
      </w:tr>
      <w:tr w14:paraId="27BEADE9">
        <w:tc>
          <w:tcPr>
            <w:tcW w:w="0" w:type="auto"/>
            <w:tcBorders>
              <w:top w:val="nil"/>
              <w:left w:val="nil"/>
              <w:bottom w:val="nil"/>
              <w:right w:val="nil"/>
            </w:tcBorders>
            <w:shd w:val="clear" w:color="auto" w:fill="auto"/>
          </w:tcPr>
          <w:p w14:paraId="6831F1CB">
            <w:pPr>
              <w:spacing w:after="156" w:afterLines="50" w:line="360" w:lineRule="auto"/>
              <w:jc w:val="left"/>
              <w:rPr>
                <w:rFonts w:ascii="Arial" w:hAnsi="Arial" w:eastAsia="宋体" w:cs="Arial"/>
                <w:sz w:val="24"/>
              </w:rPr>
            </w:pPr>
            <w:r>
              <w:rPr>
                <w:rFonts w:ascii="Arial" w:hAnsi="Arial" w:eastAsia="宋体" w:cs="Arial"/>
                <w:sz w:val="24"/>
                <w:lang w:bidi="ar"/>
              </w:rPr>
              <w:t>History of hyperlipidemia</w:t>
            </w:r>
          </w:p>
        </w:tc>
        <w:tc>
          <w:tcPr>
            <w:tcW w:w="0" w:type="auto"/>
            <w:tcBorders>
              <w:top w:val="nil"/>
              <w:left w:val="nil"/>
              <w:bottom w:val="nil"/>
              <w:right w:val="nil"/>
            </w:tcBorders>
            <w:shd w:val="clear" w:color="auto" w:fill="auto"/>
          </w:tcPr>
          <w:p w14:paraId="5F15D834">
            <w:pPr>
              <w:spacing w:after="156" w:afterLines="50" w:line="360" w:lineRule="auto"/>
              <w:jc w:val="left"/>
              <w:rPr>
                <w:rFonts w:ascii="Arial" w:hAnsi="Arial" w:eastAsia="宋体" w:cs="Arial"/>
                <w:sz w:val="24"/>
              </w:rPr>
            </w:pPr>
            <w:r>
              <w:rPr>
                <w:rFonts w:ascii="Arial" w:hAnsi="Arial" w:eastAsia="宋体" w:cs="Arial"/>
                <w:sz w:val="24"/>
                <w:lang w:bidi="ar"/>
              </w:rPr>
              <w:t>1.0776</w:t>
            </w:r>
          </w:p>
        </w:tc>
        <w:tc>
          <w:tcPr>
            <w:tcW w:w="0" w:type="auto"/>
            <w:tcBorders>
              <w:top w:val="nil"/>
              <w:left w:val="nil"/>
              <w:bottom w:val="nil"/>
              <w:right w:val="nil"/>
            </w:tcBorders>
            <w:shd w:val="clear" w:color="auto" w:fill="auto"/>
          </w:tcPr>
          <w:p w14:paraId="64142C76">
            <w:pPr>
              <w:spacing w:after="156" w:afterLines="50" w:line="360" w:lineRule="auto"/>
              <w:jc w:val="center"/>
              <w:rPr>
                <w:rFonts w:ascii="Arial" w:hAnsi="Arial" w:eastAsia="宋体" w:cs="Arial"/>
                <w:sz w:val="24"/>
              </w:rPr>
            </w:pPr>
            <w:r>
              <w:rPr>
                <w:rFonts w:ascii="Arial" w:hAnsi="Arial" w:eastAsia="宋体" w:cs="Arial"/>
                <w:sz w:val="24"/>
                <w:lang w:bidi="ar"/>
              </w:rPr>
              <w:t>0.42236</w:t>
            </w:r>
          </w:p>
        </w:tc>
        <w:tc>
          <w:tcPr>
            <w:tcW w:w="0" w:type="auto"/>
            <w:tcBorders>
              <w:top w:val="nil"/>
              <w:left w:val="nil"/>
              <w:bottom w:val="nil"/>
              <w:right w:val="nil"/>
            </w:tcBorders>
            <w:shd w:val="clear" w:color="auto" w:fill="auto"/>
          </w:tcPr>
          <w:p w14:paraId="74FAA872">
            <w:pPr>
              <w:spacing w:after="156" w:afterLines="50" w:line="360" w:lineRule="auto"/>
              <w:jc w:val="center"/>
              <w:rPr>
                <w:rFonts w:ascii="Arial" w:hAnsi="Arial" w:eastAsia="宋体" w:cs="Arial"/>
                <w:sz w:val="24"/>
              </w:rPr>
            </w:pPr>
            <w:r>
              <w:rPr>
                <w:rFonts w:ascii="Arial" w:hAnsi="Arial" w:eastAsia="宋体" w:cs="Arial"/>
                <w:sz w:val="24"/>
                <w:lang w:bidi="ar"/>
              </w:rPr>
              <w:t>2.750</w:t>
            </w:r>
          </w:p>
        </w:tc>
        <w:tc>
          <w:tcPr>
            <w:tcW w:w="0" w:type="auto"/>
            <w:tcBorders>
              <w:top w:val="nil"/>
              <w:left w:val="nil"/>
              <w:bottom w:val="nil"/>
              <w:right w:val="nil"/>
            </w:tcBorders>
            <w:shd w:val="clear" w:color="auto" w:fill="auto"/>
          </w:tcPr>
          <w:p w14:paraId="4F1D07BD">
            <w:pPr>
              <w:spacing w:after="156" w:afterLines="50" w:line="360" w:lineRule="auto"/>
              <w:jc w:val="center"/>
              <w:rPr>
                <w:rFonts w:ascii="Arial" w:hAnsi="Arial" w:eastAsia="宋体" w:cs="Arial"/>
                <w:sz w:val="24"/>
              </w:rPr>
            </w:pPr>
            <w:r>
              <w:rPr>
                <w:rFonts w:ascii="Arial" w:hAnsi="Arial" w:eastAsia="宋体" w:cs="Arial"/>
                <w:sz w:val="24"/>
                <w:lang w:bidi="ar"/>
              </w:rPr>
              <w:t>0.88</w:t>
            </w:r>
          </w:p>
        </w:tc>
      </w:tr>
      <w:tr w14:paraId="4DAADFF9">
        <w:tc>
          <w:tcPr>
            <w:tcW w:w="0" w:type="auto"/>
            <w:tcBorders>
              <w:top w:val="nil"/>
              <w:left w:val="nil"/>
              <w:bottom w:val="nil"/>
              <w:right w:val="nil"/>
            </w:tcBorders>
            <w:shd w:val="clear" w:color="auto" w:fill="auto"/>
          </w:tcPr>
          <w:p w14:paraId="59228BB9">
            <w:pPr>
              <w:spacing w:after="156" w:afterLines="50" w:line="360" w:lineRule="auto"/>
              <w:jc w:val="left"/>
              <w:rPr>
                <w:rFonts w:ascii="Arial" w:hAnsi="Arial" w:eastAsia="宋体" w:cs="Arial"/>
                <w:sz w:val="24"/>
              </w:rPr>
            </w:pPr>
            <w:r>
              <w:rPr>
                <w:rFonts w:ascii="Arial" w:hAnsi="Arial" w:eastAsia="宋体" w:cs="Arial"/>
                <w:sz w:val="24"/>
                <w:lang w:bidi="ar"/>
              </w:rPr>
              <w:t>History of diabetes mellitus</w:t>
            </w:r>
          </w:p>
        </w:tc>
        <w:tc>
          <w:tcPr>
            <w:tcW w:w="0" w:type="auto"/>
            <w:tcBorders>
              <w:top w:val="nil"/>
              <w:left w:val="nil"/>
              <w:bottom w:val="nil"/>
              <w:right w:val="nil"/>
            </w:tcBorders>
            <w:shd w:val="clear" w:color="auto" w:fill="auto"/>
          </w:tcPr>
          <w:p w14:paraId="1D572E5F">
            <w:pPr>
              <w:spacing w:after="156" w:afterLines="50" w:line="360" w:lineRule="auto"/>
              <w:jc w:val="left"/>
              <w:rPr>
                <w:rFonts w:ascii="Arial" w:hAnsi="Arial" w:eastAsia="宋体" w:cs="Arial"/>
                <w:sz w:val="24"/>
              </w:rPr>
            </w:pPr>
            <w:r>
              <w:rPr>
                <w:rFonts w:ascii="Arial" w:hAnsi="Arial" w:eastAsia="宋体" w:cs="Arial"/>
                <w:sz w:val="24"/>
                <w:lang w:bidi="ar"/>
              </w:rPr>
              <w:t>1.6032</w:t>
            </w:r>
          </w:p>
        </w:tc>
        <w:tc>
          <w:tcPr>
            <w:tcW w:w="0" w:type="auto"/>
            <w:tcBorders>
              <w:top w:val="nil"/>
              <w:left w:val="nil"/>
              <w:bottom w:val="nil"/>
              <w:right w:val="nil"/>
            </w:tcBorders>
            <w:shd w:val="clear" w:color="auto" w:fill="auto"/>
          </w:tcPr>
          <w:p w14:paraId="349AB726">
            <w:pPr>
              <w:spacing w:after="156" w:afterLines="50" w:line="360" w:lineRule="auto"/>
              <w:jc w:val="center"/>
              <w:rPr>
                <w:rFonts w:ascii="Arial" w:hAnsi="Arial" w:eastAsia="宋体" w:cs="Arial"/>
                <w:sz w:val="24"/>
              </w:rPr>
            </w:pPr>
            <w:r>
              <w:rPr>
                <w:rFonts w:ascii="Arial" w:hAnsi="Arial" w:eastAsia="宋体" w:cs="Arial"/>
                <w:sz w:val="24"/>
                <w:lang w:bidi="ar"/>
              </w:rPr>
              <w:t>0.73893</w:t>
            </w:r>
          </w:p>
        </w:tc>
        <w:tc>
          <w:tcPr>
            <w:tcW w:w="0" w:type="auto"/>
            <w:tcBorders>
              <w:top w:val="nil"/>
              <w:left w:val="nil"/>
              <w:bottom w:val="nil"/>
              <w:right w:val="nil"/>
            </w:tcBorders>
            <w:shd w:val="clear" w:color="auto" w:fill="auto"/>
          </w:tcPr>
          <w:p w14:paraId="2E70EEF8">
            <w:pPr>
              <w:spacing w:after="156" w:afterLines="50" w:line="360" w:lineRule="auto"/>
              <w:jc w:val="center"/>
              <w:rPr>
                <w:rFonts w:ascii="Arial" w:hAnsi="Arial" w:eastAsia="宋体" w:cs="Arial"/>
                <w:sz w:val="24"/>
              </w:rPr>
            </w:pPr>
            <w:r>
              <w:rPr>
                <w:rFonts w:ascii="Arial" w:hAnsi="Arial" w:eastAsia="宋体" w:cs="Arial"/>
                <w:sz w:val="24"/>
                <w:lang w:bidi="ar"/>
              </w:rPr>
              <w:t>3.479</w:t>
            </w:r>
          </w:p>
        </w:tc>
        <w:tc>
          <w:tcPr>
            <w:tcW w:w="0" w:type="auto"/>
            <w:tcBorders>
              <w:top w:val="nil"/>
              <w:left w:val="nil"/>
              <w:bottom w:val="nil"/>
              <w:right w:val="nil"/>
            </w:tcBorders>
            <w:shd w:val="clear" w:color="auto" w:fill="auto"/>
          </w:tcPr>
          <w:p w14:paraId="3D8C627B">
            <w:pPr>
              <w:spacing w:after="156" w:afterLines="50" w:line="360" w:lineRule="auto"/>
              <w:jc w:val="center"/>
              <w:rPr>
                <w:rFonts w:ascii="Arial" w:hAnsi="Arial" w:eastAsia="宋体" w:cs="Arial"/>
                <w:sz w:val="24"/>
              </w:rPr>
            </w:pPr>
            <w:r>
              <w:rPr>
                <w:rFonts w:ascii="Arial" w:hAnsi="Arial" w:eastAsia="宋体" w:cs="Arial"/>
                <w:sz w:val="24"/>
                <w:lang w:bidi="ar"/>
              </w:rPr>
              <w:t>0.23</w:t>
            </w:r>
          </w:p>
        </w:tc>
      </w:tr>
      <w:tr w14:paraId="14F955DD">
        <w:tc>
          <w:tcPr>
            <w:tcW w:w="0" w:type="auto"/>
            <w:tcBorders>
              <w:top w:val="nil"/>
              <w:left w:val="nil"/>
              <w:bottom w:val="nil"/>
              <w:right w:val="nil"/>
            </w:tcBorders>
            <w:shd w:val="clear" w:color="auto" w:fill="auto"/>
          </w:tcPr>
          <w:p w14:paraId="2F5F44C0">
            <w:pPr>
              <w:spacing w:after="156" w:afterLines="50" w:line="360" w:lineRule="auto"/>
              <w:jc w:val="left"/>
              <w:rPr>
                <w:rFonts w:ascii="Arial" w:hAnsi="Arial" w:eastAsia="宋体" w:cs="Arial"/>
                <w:sz w:val="24"/>
              </w:rPr>
            </w:pPr>
            <w:r>
              <w:rPr>
                <w:rFonts w:ascii="Arial" w:hAnsi="Arial" w:eastAsia="宋体" w:cs="Arial"/>
                <w:sz w:val="24"/>
                <w:lang w:bidi="ar"/>
              </w:rPr>
              <w:t>History of CKD</w:t>
            </w:r>
          </w:p>
        </w:tc>
        <w:tc>
          <w:tcPr>
            <w:tcW w:w="0" w:type="auto"/>
            <w:tcBorders>
              <w:top w:val="nil"/>
              <w:left w:val="nil"/>
              <w:bottom w:val="nil"/>
              <w:right w:val="nil"/>
            </w:tcBorders>
            <w:shd w:val="clear" w:color="auto" w:fill="auto"/>
          </w:tcPr>
          <w:p w14:paraId="74DD45CD">
            <w:pPr>
              <w:spacing w:after="156" w:afterLines="50" w:line="360" w:lineRule="auto"/>
              <w:jc w:val="left"/>
              <w:rPr>
                <w:rFonts w:ascii="Arial" w:hAnsi="Arial" w:eastAsia="宋体" w:cs="Arial"/>
                <w:sz w:val="24"/>
              </w:rPr>
            </w:pPr>
            <w:r>
              <w:rPr>
                <w:rFonts w:ascii="Arial" w:hAnsi="Arial" w:eastAsia="宋体" w:cs="Arial"/>
                <w:sz w:val="24"/>
                <w:lang w:bidi="ar"/>
              </w:rPr>
              <w:t>0.3233</w:t>
            </w:r>
          </w:p>
        </w:tc>
        <w:tc>
          <w:tcPr>
            <w:tcW w:w="0" w:type="auto"/>
            <w:tcBorders>
              <w:top w:val="nil"/>
              <w:left w:val="nil"/>
              <w:bottom w:val="nil"/>
              <w:right w:val="nil"/>
            </w:tcBorders>
            <w:shd w:val="clear" w:color="auto" w:fill="auto"/>
          </w:tcPr>
          <w:p w14:paraId="67CBB152">
            <w:pPr>
              <w:spacing w:after="156" w:afterLines="50" w:line="360" w:lineRule="auto"/>
              <w:jc w:val="center"/>
              <w:rPr>
                <w:rFonts w:ascii="Arial" w:hAnsi="Arial" w:eastAsia="宋体" w:cs="Arial"/>
                <w:sz w:val="24"/>
              </w:rPr>
            </w:pPr>
            <w:r>
              <w:rPr>
                <w:rFonts w:ascii="Arial" w:hAnsi="Arial" w:eastAsia="宋体" w:cs="Arial"/>
                <w:sz w:val="24"/>
                <w:lang w:bidi="ar"/>
              </w:rPr>
              <w:t>0.03811</w:t>
            </w:r>
          </w:p>
        </w:tc>
        <w:tc>
          <w:tcPr>
            <w:tcW w:w="0" w:type="auto"/>
            <w:tcBorders>
              <w:top w:val="nil"/>
              <w:left w:val="nil"/>
              <w:bottom w:val="nil"/>
              <w:right w:val="nil"/>
            </w:tcBorders>
            <w:shd w:val="clear" w:color="auto" w:fill="auto"/>
          </w:tcPr>
          <w:p w14:paraId="0C5E8DB4">
            <w:pPr>
              <w:spacing w:after="156" w:afterLines="50" w:line="360" w:lineRule="auto"/>
              <w:jc w:val="center"/>
              <w:rPr>
                <w:rFonts w:ascii="Arial" w:hAnsi="Arial" w:eastAsia="宋体" w:cs="Arial"/>
                <w:sz w:val="24"/>
              </w:rPr>
            </w:pPr>
            <w:r>
              <w:rPr>
                <w:rFonts w:ascii="Arial" w:hAnsi="Arial" w:eastAsia="宋体" w:cs="Arial"/>
                <w:sz w:val="24"/>
                <w:lang w:bidi="ar"/>
              </w:rPr>
              <w:t>2.742</w:t>
            </w:r>
          </w:p>
        </w:tc>
        <w:tc>
          <w:tcPr>
            <w:tcW w:w="0" w:type="auto"/>
            <w:tcBorders>
              <w:top w:val="nil"/>
              <w:left w:val="nil"/>
              <w:bottom w:val="nil"/>
              <w:right w:val="nil"/>
            </w:tcBorders>
            <w:shd w:val="clear" w:color="auto" w:fill="auto"/>
          </w:tcPr>
          <w:p w14:paraId="226EEFFC">
            <w:pPr>
              <w:spacing w:after="156" w:afterLines="50" w:line="360" w:lineRule="auto"/>
              <w:jc w:val="center"/>
              <w:rPr>
                <w:rFonts w:ascii="Arial" w:hAnsi="Arial" w:eastAsia="宋体" w:cs="Arial"/>
                <w:sz w:val="24"/>
              </w:rPr>
            </w:pPr>
            <w:r>
              <w:rPr>
                <w:rFonts w:ascii="Arial" w:hAnsi="Arial" w:eastAsia="宋体" w:cs="Arial"/>
                <w:sz w:val="24"/>
                <w:lang w:bidi="ar"/>
              </w:rPr>
              <w:t>0.30</w:t>
            </w:r>
          </w:p>
        </w:tc>
      </w:tr>
      <w:tr w14:paraId="783CBB3C">
        <w:tc>
          <w:tcPr>
            <w:tcW w:w="0" w:type="auto"/>
            <w:tcBorders>
              <w:top w:val="nil"/>
              <w:left w:val="nil"/>
              <w:bottom w:val="nil"/>
              <w:right w:val="nil"/>
            </w:tcBorders>
            <w:shd w:val="clear" w:color="auto" w:fill="auto"/>
          </w:tcPr>
          <w:p w14:paraId="3C5FC56B">
            <w:pPr>
              <w:spacing w:after="156" w:afterLines="50" w:line="360" w:lineRule="auto"/>
              <w:jc w:val="left"/>
              <w:rPr>
                <w:rFonts w:ascii="Arial" w:hAnsi="Arial" w:eastAsia="宋体" w:cs="Arial"/>
                <w:sz w:val="24"/>
              </w:rPr>
            </w:pPr>
            <w:r>
              <w:rPr>
                <w:rFonts w:ascii="Arial" w:hAnsi="Arial" w:eastAsia="宋体" w:cs="Arial"/>
                <w:sz w:val="24"/>
                <w:lang w:bidi="ar"/>
              </w:rPr>
              <w:t>Creatinine clearance</w:t>
            </w:r>
          </w:p>
        </w:tc>
        <w:tc>
          <w:tcPr>
            <w:tcW w:w="0" w:type="auto"/>
            <w:tcBorders>
              <w:top w:val="nil"/>
              <w:left w:val="nil"/>
              <w:bottom w:val="nil"/>
              <w:right w:val="nil"/>
            </w:tcBorders>
            <w:shd w:val="clear" w:color="auto" w:fill="auto"/>
          </w:tcPr>
          <w:p w14:paraId="4125744F">
            <w:pPr>
              <w:spacing w:after="156" w:afterLines="50" w:line="360" w:lineRule="auto"/>
              <w:jc w:val="left"/>
              <w:rPr>
                <w:rFonts w:ascii="Arial" w:hAnsi="Arial" w:eastAsia="宋体" w:cs="Arial"/>
                <w:sz w:val="24"/>
              </w:rPr>
            </w:pPr>
            <w:r>
              <w:rPr>
                <w:rFonts w:ascii="Arial" w:hAnsi="Arial" w:eastAsia="宋体" w:cs="Arial"/>
                <w:sz w:val="24"/>
                <w:lang w:bidi="ar"/>
              </w:rPr>
              <w:t>0.9985</w:t>
            </w:r>
          </w:p>
        </w:tc>
        <w:tc>
          <w:tcPr>
            <w:tcW w:w="0" w:type="auto"/>
            <w:tcBorders>
              <w:top w:val="nil"/>
              <w:left w:val="nil"/>
              <w:bottom w:val="nil"/>
              <w:right w:val="nil"/>
            </w:tcBorders>
            <w:shd w:val="clear" w:color="auto" w:fill="auto"/>
          </w:tcPr>
          <w:p w14:paraId="54EBDDC1">
            <w:pPr>
              <w:spacing w:after="156" w:afterLines="50" w:line="360" w:lineRule="auto"/>
              <w:jc w:val="center"/>
              <w:rPr>
                <w:rFonts w:ascii="Arial" w:hAnsi="Arial" w:eastAsia="宋体" w:cs="Arial"/>
                <w:sz w:val="24"/>
              </w:rPr>
            </w:pPr>
            <w:r>
              <w:rPr>
                <w:rFonts w:ascii="Arial" w:hAnsi="Arial" w:eastAsia="宋体" w:cs="Arial"/>
                <w:sz w:val="24"/>
                <w:lang w:bidi="ar"/>
              </w:rPr>
              <w:t>0.97751</w:t>
            </w:r>
          </w:p>
        </w:tc>
        <w:tc>
          <w:tcPr>
            <w:tcW w:w="0" w:type="auto"/>
            <w:tcBorders>
              <w:top w:val="nil"/>
              <w:left w:val="nil"/>
              <w:bottom w:val="nil"/>
              <w:right w:val="nil"/>
            </w:tcBorders>
            <w:shd w:val="clear" w:color="auto" w:fill="auto"/>
          </w:tcPr>
          <w:p w14:paraId="77A713E5">
            <w:pPr>
              <w:spacing w:after="156" w:afterLines="50" w:line="360" w:lineRule="auto"/>
              <w:jc w:val="center"/>
              <w:rPr>
                <w:rFonts w:ascii="Arial" w:hAnsi="Arial" w:eastAsia="宋体" w:cs="Arial"/>
                <w:sz w:val="24"/>
              </w:rPr>
            </w:pPr>
            <w:r>
              <w:rPr>
                <w:rFonts w:ascii="Arial" w:hAnsi="Arial" w:eastAsia="宋体" w:cs="Arial"/>
                <w:sz w:val="24"/>
                <w:lang w:bidi="ar"/>
              </w:rPr>
              <w:t>1.020</w:t>
            </w:r>
          </w:p>
        </w:tc>
        <w:tc>
          <w:tcPr>
            <w:tcW w:w="0" w:type="auto"/>
            <w:tcBorders>
              <w:top w:val="nil"/>
              <w:left w:val="nil"/>
              <w:bottom w:val="nil"/>
              <w:right w:val="nil"/>
            </w:tcBorders>
            <w:shd w:val="clear" w:color="auto" w:fill="auto"/>
          </w:tcPr>
          <w:p w14:paraId="5FB32FC6">
            <w:pPr>
              <w:spacing w:after="156" w:afterLines="50" w:line="360" w:lineRule="auto"/>
              <w:jc w:val="center"/>
              <w:rPr>
                <w:rFonts w:ascii="Arial" w:hAnsi="Arial" w:eastAsia="宋体" w:cs="Arial"/>
                <w:sz w:val="24"/>
              </w:rPr>
            </w:pPr>
            <w:r>
              <w:rPr>
                <w:rFonts w:ascii="Arial" w:hAnsi="Arial" w:eastAsia="宋体" w:cs="Arial"/>
                <w:sz w:val="24"/>
                <w:lang w:bidi="ar"/>
              </w:rPr>
              <w:t>0.89</w:t>
            </w:r>
          </w:p>
        </w:tc>
      </w:tr>
      <w:tr w14:paraId="134ECD0E">
        <w:tc>
          <w:tcPr>
            <w:tcW w:w="0" w:type="auto"/>
            <w:tcBorders>
              <w:top w:val="nil"/>
              <w:left w:val="nil"/>
              <w:bottom w:val="nil"/>
              <w:right w:val="nil"/>
            </w:tcBorders>
            <w:shd w:val="clear" w:color="auto" w:fill="auto"/>
          </w:tcPr>
          <w:p w14:paraId="4CE7D3BF">
            <w:pPr>
              <w:spacing w:after="156" w:afterLines="50" w:line="360" w:lineRule="auto"/>
              <w:jc w:val="left"/>
              <w:rPr>
                <w:rFonts w:ascii="Arial" w:hAnsi="Arial" w:eastAsia="宋体" w:cs="Arial"/>
                <w:sz w:val="24"/>
              </w:rPr>
            </w:pPr>
            <w:r>
              <w:rPr>
                <w:rFonts w:ascii="Arial" w:hAnsi="Arial" w:eastAsia="宋体" w:cs="Arial"/>
                <w:sz w:val="24"/>
                <w:lang w:bidi="ar"/>
              </w:rPr>
              <w:t>LV</w:t>
            </w:r>
          </w:p>
        </w:tc>
        <w:tc>
          <w:tcPr>
            <w:tcW w:w="0" w:type="auto"/>
            <w:tcBorders>
              <w:top w:val="nil"/>
              <w:left w:val="nil"/>
              <w:bottom w:val="nil"/>
              <w:right w:val="nil"/>
            </w:tcBorders>
            <w:shd w:val="clear" w:color="auto" w:fill="auto"/>
          </w:tcPr>
          <w:p w14:paraId="74B33667">
            <w:pPr>
              <w:spacing w:after="156" w:afterLines="50" w:line="360" w:lineRule="auto"/>
              <w:rPr>
                <w:rFonts w:ascii="Arial" w:hAnsi="Arial" w:eastAsia="宋体" w:cs="Arial"/>
                <w:sz w:val="24"/>
              </w:rPr>
            </w:pPr>
            <w:r>
              <w:rPr>
                <w:rFonts w:ascii="Arial" w:hAnsi="Arial" w:eastAsia="宋体" w:cs="Arial"/>
                <w:sz w:val="24"/>
                <w:lang w:bidi="ar"/>
              </w:rPr>
              <w:t>0.9487</w:t>
            </w:r>
          </w:p>
        </w:tc>
        <w:tc>
          <w:tcPr>
            <w:tcW w:w="0" w:type="auto"/>
            <w:tcBorders>
              <w:top w:val="nil"/>
              <w:left w:val="nil"/>
              <w:bottom w:val="nil"/>
              <w:right w:val="nil"/>
            </w:tcBorders>
            <w:shd w:val="clear" w:color="auto" w:fill="auto"/>
          </w:tcPr>
          <w:p w14:paraId="1A3AFC77">
            <w:pPr>
              <w:spacing w:after="156" w:afterLines="50" w:line="360" w:lineRule="auto"/>
              <w:jc w:val="center"/>
              <w:rPr>
                <w:rFonts w:ascii="Arial" w:hAnsi="Arial" w:eastAsia="宋体" w:cs="Arial"/>
                <w:sz w:val="24"/>
              </w:rPr>
            </w:pPr>
            <w:r>
              <w:rPr>
                <w:rFonts w:ascii="Arial" w:hAnsi="Arial" w:eastAsia="宋体" w:cs="Arial"/>
                <w:sz w:val="24"/>
                <w:lang w:bidi="ar"/>
              </w:rPr>
              <w:t>0.87471</w:t>
            </w:r>
          </w:p>
        </w:tc>
        <w:tc>
          <w:tcPr>
            <w:tcW w:w="0" w:type="auto"/>
            <w:tcBorders>
              <w:top w:val="nil"/>
              <w:left w:val="nil"/>
              <w:bottom w:val="nil"/>
              <w:right w:val="nil"/>
            </w:tcBorders>
            <w:shd w:val="clear" w:color="auto" w:fill="auto"/>
          </w:tcPr>
          <w:p w14:paraId="63F41C32">
            <w:pPr>
              <w:spacing w:after="156" w:afterLines="50" w:line="360" w:lineRule="auto"/>
              <w:jc w:val="center"/>
              <w:rPr>
                <w:rFonts w:ascii="Arial" w:hAnsi="Arial" w:eastAsia="宋体" w:cs="Arial"/>
                <w:sz w:val="24"/>
              </w:rPr>
            </w:pPr>
            <w:r>
              <w:rPr>
                <w:rFonts w:ascii="Arial" w:hAnsi="Arial" w:eastAsia="宋体" w:cs="Arial"/>
                <w:sz w:val="24"/>
                <w:lang w:bidi="ar"/>
              </w:rPr>
              <w:t>1.029</w:t>
            </w:r>
          </w:p>
        </w:tc>
        <w:tc>
          <w:tcPr>
            <w:tcW w:w="0" w:type="auto"/>
            <w:tcBorders>
              <w:top w:val="nil"/>
              <w:left w:val="nil"/>
              <w:bottom w:val="nil"/>
              <w:right w:val="nil"/>
            </w:tcBorders>
            <w:shd w:val="clear" w:color="auto" w:fill="auto"/>
          </w:tcPr>
          <w:p w14:paraId="26EAA87F">
            <w:pPr>
              <w:spacing w:after="156" w:afterLines="50" w:line="360" w:lineRule="auto"/>
              <w:jc w:val="center"/>
              <w:rPr>
                <w:rFonts w:ascii="Arial" w:hAnsi="Arial" w:eastAsia="宋体" w:cs="Arial"/>
                <w:sz w:val="24"/>
              </w:rPr>
            </w:pPr>
            <w:r>
              <w:rPr>
                <w:rFonts w:ascii="Arial" w:hAnsi="Arial" w:eastAsia="宋体" w:cs="Arial"/>
                <w:sz w:val="24"/>
                <w:lang w:bidi="ar"/>
              </w:rPr>
              <w:t>0.20</w:t>
            </w:r>
          </w:p>
        </w:tc>
      </w:tr>
      <w:tr w14:paraId="3ACAF9B1">
        <w:tc>
          <w:tcPr>
            <w:tcW w:w="0" w:type="auto"/>
            <w:tcBorders>
              <w:top w:val="nil"/>
              <w:left w:val="nil"/>
              <w:bottom w:val="single" w:color="auto" w:sz="12" w:space="0"/>
              <w:right w:val="nil"/>
            </w:tcBorders>
            <w:shd w:val="clear" w:color="auto" w:fill="auto"/>
          </w:tcPr>
          <w:p w14:paraId="511D5F69">
            <w:pPr>
              <w:spacing w:after="156" w:afterLines="50" w:line="360" w:lineRule="auto"/>
              <w:jc w:val="left"/>
              <w:rPr>
                <w:rFonts w:ascii="Arial" w:hAnsi="Arial" w:eastAsia="宋体" w:cs="Arial"/>
                <w:sz w:val="24"/>
              </w:rPr>
            </w:pPr>
            <w:r>
              <w:rPr>
                <w:rFonts w:ascii="Arial" w:hAnsi="Arial" w:eastAsia="宋体" w:cs="Arial"/>
                <w:sz w:val="24"/>
                <w:lang w:bidi="ar"/>
              </w:rPr>
              <w:t>LVEF</w:t>
            </w:r>
          </w:p>
        </w:tc>
        <w:tc>
          <w:tcPr>
            <w:tcW w:w="0" w:type="auto"/>
            <w:tcBorders>
              <w:top w:val="nil"/>
              <w:left w:val="nil"/>
              <w:bottom w:val="single" w:color="auto" w:sz="12" w:space="0"/>
              <w:right w:val="nil"/>
            </w:tcBorders>
            <w:shd w:val="clear" w:color="auto" w:fill="auto"/>
          </w:tcPr>
          <w:p w14:paraId="6EE22A5D">
            <w:pPr>
              <w:spacing w:after="156" w:afterLines="50" w:line="360" w:lineRule="auto"/>
              <w:jc w:val="left"/>
              <w:rPr>
                <w:rFonts w:ascii="Arial" w:hAnsi="Arial" w:eastAsia="宋体" w:cs="Arial"/>
                <w:sz w:val="24"/>
              </w:rPr>
            </w:pPr>
            <w:r>
              <w:rPr>
                <w:rFonts w:ascii="Arial" w:hAnsi="Arial" w:eastAsia="宋体" w:cs="Arial"/>
                <w:sz w:val="24"/>
                <w:lang w:bidi="ar"/>
              </w:rPr>
              <w:t>0.9554</w:t>
            </w:r>
          </w:p>
        </w:tc>
        <w:tc>
          <w:tcPr>
            <w:tcW w:w="0" w:type="auto"/>
            <w:tcBorders>
              <w:top w:val="nil"/>
              <w:left w:val="nil"/>
              <w:bottom w:val="single" w:color="auto" w:sz="12" w:space="0"/>
              <w:right w:val="nil"/>
            </w:tcBorders>
            <w:shd w:val="clear" w:color="auto" w:fill="auto"/>
          </w:tcPr>
          <w:p w14:paraId="75802F36">
            <w:pPr>
              <w:spacing w:after="156" w:afterLines="50" w:line="360" w:lineRule="auto"/>
              <w:jc w:val="center"/>
              <w:rPr>
                <w:rFonts w:ascii="Arial" w:hAnsi="Arial" w:eastAsia="宋体" w:cs="Arial"/>
                <w:sz w:val="24"/>
              </w:rPr>
            </w:pPr>
            <w:r>
              <w:rPr>
                <w:rFonts w:ascii="Arial" w:hAnsi="Arial" w:eastAsia="宋体" w:cs="Arial"/>
                <w:sz w:val="24"/>
                <w:lang w:bidi="ar"/>
              </w:rPr>
              <w:t>0.90444</w:t>
            </w:r>
          </w:p>
        </w:tc>
        <w:tc>
          <w:tcPr>
            <w:tcW w:w="0" w:type="auto"/>
            <w:tcBorders>
              <w:top w:val="nil"/>
              <w:left w:val="nil"/>
              <w:bottom w:val="single" w:color="auto" w:sz="12" w:space="0"/>
              <w:right w:val="nil"/>
            </w:tcBorders>
            <w:shd w:val="clear" w:color="auto" w:fill="auto"/>
          </w:tcPr>
          <w:p w14:paraId="51A02D84">
            <w:pPr>
              <w:spacing w:after="156" w:afterLines="50" w:line="360" w:lineRule="auto"/>
              <w:jc w:val="center"/>
              <w:rPr>
                <w:rFonts w:ascii="Arial" w:hAnsi="Arial" w:eastAsia="宋体" w:cs="Arial"/>
                <w:sz w:val="24"/>
              </w:rPr>
            </w:pPr>
            <w:r>
              <w:rPr>
                <w:rFonts w:ascii="Arial" w:hAnsi="Arial" w:eastAsia="宋体" w:cs="Arial"/>
                <w:sz w:val="24"/>
                <w:lang w:bidi="ar"/>
              </w:rPr>
              <w:t>1.009</w:t>
            </w:r>
          </w:p>
        </w:tc>
        <w:tc>
          <w:tcPr>
            <w:tcW w:w="0" w:type="auto"/>
            <w:tcBorders>
              <w:top w:val="nil"/>
              <w:left w:val="nil"/>
              <w:bottom w:val="single" w:color="auto" w:sz="12" w:space="0"/>
              <w:right w:val="nil"/>
            </w:tcBorders>
            <w:shd w:val="clear" w:color="auto" w:fill="auto"/>
          </w:tcPr>
          <w:p w14:paraId="08FF0762">
            <w:pPr>
              <w:spacing w:after="156" w:afterLines="50" w:line="360" w:lineRule="auto"/>
              <w:jc w:val="center"/>
              <w:rPr>
                <w:rFonts w:ascii="Arial" w:hAnsi="Arial" w:eastAsia="宋体" w:cs="Arial"/>
                <w:sz w:val="24"/>
              </w:rPr>
            </w:pPr>
            <w:r>
              <w:rPr>
                <w:rFonts w:ascii="Arial" w:hAnsi="Arial" w:eastAsia="宋体" w:cs="Arial"/>
                <w:sz w:val="24"/>
                <w:lang w:bidi="ar"/>
              </w:rPr>
              <w:t>0.10</w:t>
            </w:r>
          </w:p>
        </w:tc>
      </w:tr>
    </w:tbl>
    <w:p w14:paraId="17D9D2E5">
      <w:pPr>
        <w:spacing w:after="156" w:afterLines="50" w:line="360" w:lineRule="auto"/>
        <w:jc w:val="left"/>
        <w:rPr>
          <w:rFonts w:ascii="Arial" w:hAnsi="Arial" w:eastAsia="宋体" w:cs="Arial"/>
          <w:sz w:val="24"/>
        </w:rPr>
      </w:pPr>
      <w:r>
        <w:rPr>
          <w:rFonts w:ascii="Arial" w:hAnsi="Arial" w:eastAsia="宋体" w:cs="Arial"/>
          <w:sz w:val="24"/>
          <w:lang w:bidi="ar"/>
        </w:rPr>
        <w:t>BMI: body mass index, CKD: chronic kidney disease,HF: heart failure, LV: left ventricular end diastolic diameter, LVEF: left ventricular ejection fraction; PCI: percutaneous coronary intervention</w:t>
      </w:r>
    </w:p>
    <w:p w14:paraId="19033333">
      <w:pPr>
        <w:spacing w:after="156" w:afterLines="50" w:line="360" w:lineRule="auto"/>
        <w:jc w:val="center"/>
        <w:rPr>
          <w:rFonts w:ascii="Arial" w:hAnsi="Arial" w:eastAsia="宋体" w:cs="Arial"/>
          <w:b/>
          <w:bCs/>
          <w:sz w:val="24"/>
        </w:rPr>
        <w:sectPr>
          <w:pgSz w:w="11906" w:h="16838"/>
          <w:pgMar w:top="1440" w:right="1800" w:bottom="1440" w:left="1800" w:header="851" w:footer="992" w:gutter="0"/>
          <w:cols w:space="425" w:num="1"/>
          <w:docGrid w:type="lines" w:linePitch="312" w:charSpace="0"/>
        </w:sectPr>
      </w:pPr>
    </w:p>
    <w:p w14:paraId="2FD4116C">
      <w:pPr>
        <w:spacing w:after="159" w:afterLines="50" w:line="360" w:lineRule="auto"/>
        <w:jc w:val="center"/>
        <w:outlineLvl w:val="0"/>
        <w:rPr>
          <w:rFonts w:ascii="Arial" w:hAnsi="Arial" w:eastAsia="宋体" w:cs="Arial"/>
          <w:b/>
          <w:bCs/>
          <w:sz w:val="24"/>
        </w:rPr>
      </w:pPr>
      <w:bookmarkStart w:id="8" w:name="_Toc1063995208"/>
      <w:r>
        <w:rPr>
          <w:rFonts w:ascii="Arial" w:hAnsi="Arial" w:eastAsia="宋体" w:cs="Arial"/>
          <w:b/>
          <w:bCs/>
          <w:sz w:val="24"/>
        </w:rPr>
        <w:t>Table S5. antithrombotic therapy based on CHA</w:t>
      </w:r>
      <w:r>
        <w:rPr>
          <w:rFonts w:ascii="Arial" w:hAnsi="Arial" w:eastAsia="宋体" w:cs="Arial"/>
          <w:b/>
          <w:bCs/>
          <w:sz w:val="24"/>
          <w:vertAlign w:val="subscript"/>
        </w:rPr>
        <w:t>2</w:t>
      </w:r>
      <w:r>
        <w:rPr>
          <w:rFonts w:ascii="Arial" w:hAnsi="Arial" w:eastAsia="宋体" w:cs="Arial"/>
          <w:b/>
          <w:bCs/>
          <w:sz w:val="24"/>
        </w:rPr>
        <w:t>DS</w:t>
      </w:r>
      <w:r>
        <w:rPr>
          <w:rFonts w:ascii="Arial" w:hAnsi="Arial" w:eastAsia="宋体" w:cs="Arial"/>
          <w:b/>
          <w:bCs/>
          <w:sz w:val="24"/>
          <w:vertAlign w:val="subscript"/>
        </w:rPr>
        <w:t>2</w:t>
      </w:r>
      <w:r>
        <w:rPr>
          <w:rFonts w:ascii="Arial" w:hAnsi="Arial" w:eastAsia="宋体" w:cs="Arial"/>
          <w:b/>
          <w:bCs/>
          <w:sz w:val="24"/>
        </w:rPr>
        <w:t>-VASc score and the complexity of PCI</w:t>
      </w:r>
      <w:bookmarkEnd w:id="8"/>
    </w:p>
    <w:tbl>
      <w:tblPr>
        <w:tblStyle w:val="1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0"/>
        <w:gridCol w:w="1547"/>
        <w:gridCol w:w="1677"/>
        <w:gridCol w:w="1220"/>
        <w:gridCol w:w="1992"/>
        <w:gridCol w:w="1492"/>
      </w:tblGrid>
      <w:tr w14:paraId="0004EB90">
        <w:trPr>
          <w:jc w:val="center"/>
        </w:trPr>
        <w:tc>
          <w:tcPr>
            <w:tcW w:w="2520" w:type="dxa"/>
            <w:tcBorders>
              <w:top w:val="single" w:color="auto" w:sz="12" w:space="0"/>
              <w:bottom w:val="single" w:color="auto" w:sz="6" w:space="0"/>
            </w:tcBorders>
          </w:tcPr>
          <w:p w14:paraId="75AD1F38">
            <w:pPr>
              <w:spacing w:after="159" w:afterLines="50" w:line="360" w:lineRule="auto"/>
              <w:jc w:val="left"/>
              <w:rPr>
                <w:rFonts w:ascii="Arial" w:hAnsi="Arial" w:eastAsia="宋体" w:cs="Arial"/>
                <w:sz w:val="24"/>
              </w:rPr>
            </w:pPr>
          </w:p>
        </w:tc>
        <w:tc>
          <w:tcPr>
            <w:tcW w:w="3224" w:type="dxa"/>
            <w:gridSpan w:val="2"/>
            <w:tcBorders>
              <w:top w:val="single" w:color="auto" w:sz="12" w:space="0"/>
              <w:bottom w:val="single" w:color="auto" w:sz="6" w:space="0"/>
            </w:tcBorders>
          </w:tcPr>
          <w:p w14:paraId="0D939006">
            <w:pPr>
              <w:spacing w:after="159" w:afterLines="50" w:line="360" w:lineRule="auto"/>
              <w:jc w:val="center"/>
              <w:rPr>
                <w:rFonts w:ascii="Arial" w:hAnsi="Arial" w:eastAsia="宋体" w:cs="Arial"/>
                <w:sz w:val="24"/>
              </w:rPr>
            </w:pPr>
            <w:r>
              <w:rPr>
                <w:rFonts w:hint="eastAsia" w:ascii="Arial" w:hAnsi="Arial" w:eastAsia="宋体" w:cs="Arial"/>
                <w:sz w:val="24"/>
              </w:rPr>
              <w:t>Low CHA</w:t>
            </w:r>
            <w:r>
              <w:rPr>
                <w:rFonts w:hint="eastAsia" w:ascii="Arial" w:hAnsi="Arial" w:eastAsia="宋体" w:cs="Arial"/>
                <w:sz w:val="24"/>
                <w:vertAlign w:val="subscript"/>
              </w:rPr>
              <w:t>2</w:t>
            </w:r>
            <w:r>
              <w:rPr>
                <w:rFonts w:hint="eastAsia" w:ascii="Arial" w:hAnsi="Arial" w:eastAsia="宋体" w:cs="Arial"/>
                <w:sz w:val="24"/>
              </w:rPr>
              <w:t>DS</w:t>
            </w:r>
            <w:r>
              <w:rPr>
                <w:rFonts w:hint="eastAsia" w:ascii="Arial" w:hAnsi="Arial" w:eastAsia="宋体" w:cs="Arial"/>
                <w:sz w:val="24"/>
                <w:vertAlign w:val="subscript"/>
              </w:rPr>
              <w:t>2</w:t>
            </w:r>
            <w:r>
              <w:rPr>
                <w:rFonts w:hint="eastAsia" w:ascii="Arial" w:hAnsi="Arial" w:eastAsia="宋体" w:cs="Arial"/>
                <w:sz w:val="24"/>
              </w:rPr>
              <w:t>-V</w:t>
            </w:r>
            <w:r>
              <w:rPr>
                <w:rFonts w:ascii="Arial" w:hAnsi="Arial" w:eastAsia="宋体" w:cs="Arial"/>
                <w:sz w:val="24"/>
              </w:rPr>
              <w:t>A</w:t>
            </w:r>
            <w:r>
              <w:rPr>
                <w:rFonts w:hint="eastAsia" w:ascii="Arial" w:hAnsi="Arial" w:eastAsia="宋体" w:cs="Arial"/>
                <w:sz w:val="24"/>
              </w:rPr>
              <w:t>Sc score</w:t>
            </w:r>
          </w:p>
        </w:tc>
        <w:tc>
          <w:tcPr>
            <w:tcW w:w="3212" w:type="dxa"/>
            <w:gridSpan w:val="2"/>
            <w:tcBorders>
              <w:top w:val="single" w:color="auto" w:sz="12" w:space="0"/>
              <w:bottom w:val="single" w:color="auto" w:sz="6" w:space="0"/>
            </w:tcBorders>
          </w:tcPr>
          <w:p w14:paraId="7108E036">
            <w:pPr>
              <w:spacing w:after="159" w:afterLines="50" w:line="360" w:lineRule="auto"/>
              <w:jc w:val="center"/>
              <w:rPr>
                <w:rFonts w:ascii="Arial" w:hAnsi="Arial" w:eastAsia="宋体" w:cs="Arial"/>
                <w:sz w:val="24"/>
              </w:rPr>
            </w:pPr>
            <w:r>
              <w:rPr>
                <w:rFonts w:hint="eastAsia" w:ascii="Arial" w:hAnsi="Arial" w:eastAsia="宋体" w:cs="Arial"/>
                <w:sz w:val="24"/>
              </w:rPr>
              <w:t>High CHA</w:t>
            </w:r>
            <w:r>
              <w:rPr>
                <w:rFonts w:hint="eastAsia" w:ascii="Arial" w:hAnsi="Arial" w:eastAsia="宋体" w:cs="Arial"/>
                <w:sz w:val="24"/>
                <w:vertAlign w:val="subscript"/>
              </w:rPr>
              <w:t>2</w:t>
            </w:r>
            <w:r>
              <w:rPr>
                <w:rFonts w:hint="eastAsia" w:ascii="Arial" w:hAnsi="Arial" w:eastAsia="宋体" w:cs="Arial"/>
                <w:sz w:val="24"/>
              </w:rPr>
              <w:t>DS</w:t>
            </w:r>
            <w:r>
              <w:rPr>
                <w:rFonts w:hint="eastAsia" w:ascii="Arial" w:hAnsi="Arial" w:eastAsia="宋体" w:cs="Arial"/>
                <w:sz w:val="24"/>
                <w:vertAlign w:val="subscript"/>
              </w:rPr>
              <w:t>2</w:t>
            </w:r>
            <w:r>
              <w:rPr>
                <w:rFonts w:hint="eastAsia" w:ascii="Arial" w:hAnsi="Arial" w:eastAsia="宋体" w:cs="Arial"/>
                <w:sz w:val="24"/>
              </w:rPr>
              <w:t>-V</w:t>
            </w:r>
            <w:r>
              <w:rPr>
                <w:rFonts w:ascii="Arial" w:hAnsi="Arial" w:eastAsia="宋体" w:cs="Arial"/>
                <w:sz w:val="24"/>
              </w:rPr>
              <w:t>A</w:t>
            </w:r>
            <w:r>
              <w:rPr>
                <w:rFonts w:hint="eastAsia" w:ascii="Arial" w:hAnsi="Arial" w:eastAsia="宋体" w:cs="Arial"/>
                <w:sz w:val="24"/>
              </w:rPr>
              <w:t>Sc score</w:t>
            </w:r>
          </w:p>
        </w:tc>
        <w:tc>
          <w:tcPr>
            <w:tcW w:w="1492" w:type="dxa"/>
            <w:vMerge w:val="restart"/>
            <w:tcBorders>
              <w:top w:val="single" w:color="auto" w:sz="12" w:space="0"/>
            </w:tcBorders>
            <w:vAlign w:val="center"/>
          </w:tcPr>
          <w:p w14:paraId="7C8E73FF">
            <w:pPr>
              <w:spacing w:after="159" w:afterLines="50" w:line="360" w:lineRule="auto"/>
              <w:jc w:val="center"/>
              <w:rPr>
                <w:rFonts w:ascii="Arial" w:hAnsi="Arial" w:eastAsia="宋体" w:cs="Arial"/>
                <w:sz w:val="24"/>
              </w:rPr>
            </w:pPr>
            <w:r>
              <w:rPr>
                <w:rFonts w:hint="eastAsia" w:ascii="Arial" w:hAnsi="Arial" w:eastAsia="宋体" w:cs="Arial"/>
                <w:sz w:val="24"/>
              </w:rPr>
              <w:t>P value</w:t>
            </w:r>
          </w:p>
        </w:tc>
      </w:tr>
      <w:tr w14:paraId="798DEB39">
        <w:trPr>
          <w:jc w:val="center"/>
        </w:trPr>
        <w:tc>
          <w:tcPr>
            <w:tcW w:w="2520" w:type="dxa"/>
            <w:tcBorders>
              <w:top w:val="nil"/>
              <w:bottom w:val="nil"/>
            </w:tcBorders>
          </w:tcPr>
          <w:p w14:paraId="57CD9268">
            <w:pPr>
              <w:spacing w:after="159" w:afterLines="50" w:line="360" w:lineRule="auto"/>
              <w:jc w:val="left"/>
              <w:rPr>
                <w:rFonts w:ascii="Arial" w:hAnsi="Arial" w:eastAsia="宋体" w:cs="Arial"/>
                <w:sz w:val="24"/>
              </w:rPr>
            </w:pPr>
          </w:p>
        </w:tc>
        <w:tc>
          <w:tcPr>
            <w:tcW w:w="1547" w:type="dxa"/>
            <w:tcBorders>
              <w:top w:val="nil"/>
              <w:bottom w:val="single" w:color="auto" w:sz="6" w:space="0"/>
            </w:tcBorders>
          </w:tcPr>
          <w:p w14:paraId="0476883D">
            <w:pPr>
              <w:spacing w:after="159" w:afterLines="50" w:line="360" w:lineRule="auto"/>
              <w:jc w:val="center"/>
              <w:rPr>
                <w:rFonts w:ascii="Arial" w:hAnsi="Arial" w:eastAsia="宋体" w:cs="Arial"/>
                <w:sz w:val="24"/>
              </w:rPr>
            </w:pPr>
            <w:r>
              <w:rPr>
                <w:rFonts w:hint="eastAsia" w:ascii="Arial" w:hAnsi="Arial" w:eastAsia="宋体" w:cs="Arial"/>
                <w:sz w:val="24"/>
              </w:rPr>
              <w:t>Complex</w:t>
            </w:r>
          </w:p>
        </w:tc>
        <w:tc>
          <w:tcPr>
            <w:tcW w:w="1677" w:type="dxa"/>
            <w:tcBorders>
              <w:top w:val="nil"/>
              <w:bottom w:val="single" w:color="auto" w:sz="6" w:space="0"/>
            </w:tcBorders>
          </w:tcPr>
          <w:p w14:paraId="52552F13">
            <w:pPr>
              <w:spacing w:after="159" w:afterLines="50" w:line="360" w:lineRule="auto"/>
              <w:jc w:val="center"/>
              <w:rPr>
                <w:rFonts w:ascii="Arial" w:hAnsi="Arial" w:eastAsia="宋体" w:cs="Arial"/>
                <w:sz w:val="24"/>
              </w:rPr>
            </w:pPr>
            <w:r>
              <w:rPr>
                <w:rFonts w:hint="eastAsia" w:ascii="Arial" w:hAnsi="Arial" w:eastAsia="宋体" w:cs="Arial"/>
                <w:sz w:val="24"/>
              </w:rPr>
              <w:t>Non-complex</w:t>
            </w:r>
          </w:p>
        </w:tc>
        <w:tc>
          <w:tcPr>
            <w:tcW w:w="1220" w:type="dxa"/>
            <w:tcBorders>
              <w:top w:val="nil"/>
              <w:bottom w:val="nil"/>
            </w:tcBorders>
          </w:tcPr>
          <w:p w14:paraId="28FBDE78">
            <w:pPr>
              <w:spacing w:after="159" w:afterLines="50" w:line="360" w:lineRule="auto"/>
              <w:jc w:val="center"/>
              <w:rPr>
                <w:rFonts w:ascii="Arial" w:hAnsi="Arial" w:eastAsia="宋体" w:cs="Arial"/>
                <w:sz w:val="24"/>
              </w:rPr>
            </w:pPr>
            <w:r>
              <w:rPr>
                <w:rFonts w:hint="eastAsia" w:ascii="Arial" w:hAnsi="Arial" w:eastAsia="宋体" w:cs="Arial"/>
                <w:sz w:val="24"/>
              </w:rPr>
              <w:t>Complex</w:t>
            </w:r>
          </w:p>
        </w:tc>
        <w:tc>
          <w:tcPr>
            <w:tcW w:w="1992" w:type="dxa"/>
            <w:tcBorders>
              <w:top w:val="nil"/>
              <w:bottom w:val="nil"/>
            </w:tcBorders>
          </w:tcPr>
          <w:p w14:paraId="61927104">
            <w:pPr>
              <w:spacing w:after="159" w:afterLines="50" w:line="360" w:lineRule="auto"/>
              <w:jc w:val="center"/>
              <w:rPr>
                <w:rFonts w:ascii="Arial" w:hAnsi="Arial" w:eastAsia="宋体" w:cs="Arial"/>
                <w:sz w:val="24"/>
              </w:rPr>
            </w:pPr>
            <w:r>
              <w:rPr>
                <w:rFonts w:hint="eastAsia" w:ascii="Arial" w:hAnsi="Arial" w:eastAsia="宋体" w:cs="Arial"/>
                <w:sz w:val="24"/>
              </w:rPr>
              <w:t>Non-complex</w:t>
            </w:r>
          </w:p>
        </w:tc>
        <w:tc>
          <w:tcPr>
            <w:tcW w:w="1492" w:type="dxa"/>
            <w:vMerge w:val="continue"/>
            <w:tcBorders>
              <w:bottom w:val="nil"/>
            </w:tcBorders>
          </w:tcPr>
          <w:p w14:paraId="4A0694F9">
            <w:pPr>
              <w:spacing w:after="159" w:afterLines="50" w:line="360" w:lineRule="auto"/>
              <w:jc w:val="center"/>
              <w:rPr>
                <w:rFonts w:ascii="Arial" w:hAnsi="Arial" w:eastAsia="宋体" w:cs="Arial"/>
                <w:sz w:val="24"/>
              </w:rPr>
            </w:pPr>
          </w:p>
        </w:tc>
      </w:tr>
      <w:tr w14:paraId="3401BEB3">
        <w:trPr>
          <w:jc w:val="center"/>
        </w:trPr>
        <w:tc>
          <w:tcPr>
            <w:tcW w:w="2520" w:type="dxa"/>
            <w:tcBorders>
              <w:top w:val="nil"/>
            </w:tcBorders>
          </w:tcPr>
          <w:p w14:paraId="5485D095">
            <w:pPr>
              <w:spacing w:after="159" w:afterLines="50" w:line="360" w:lineRule="auto"/>
              <w:jc w:val="left"/>
              <w:rPr>
                <w:rFonts w:ascii="Arial" w:hAnsi="Arial" w:eastAsia="宋体" w:cs="Arial"/>
                <w:sz w:val="24"/>
              </w:rPr>
            </w:pPr>
            <w:r>
              <w:rPr>
                <w:rFonts w:hint="eastAsia" w:ascii="Arial" w:hAnsi="Arial" w:eastAsia="宋体" w:cs="Arial"/>
                <w:sz w:val="24"/>
              </w:rPr>
              <w:t>Antiplatelet therapy</w:t>
            </w:r>
          </w:p>
        </w:tc>
        <w:tc>
          <w:tcPr>
            <w:tcW w:w="1547" w:type="dxa"/>
            <w:tcBorders>
              <w:top w:val="nil"/>
            </w:tcBorders>
          </w:tcPr>
          <w:p w14:paraId="2C9FCD1B">
            <w:pPr>
              <w:spacing w:after="159" w:afterLines="50" w:line="360" w:lineRule="auto"/>
              <w:jc w:val="center"/>
              <w:rPr>
                <w:rFonts w:ascii="Arial" w:hAnsi="Arial" w:eastAsia="宋体" w:cs="Arial"/>
                <w:sz w:val="24"/>
              </w:rPr>
            </w:pPr>
            <w:r>
              <w:rPr>
                <w:rFonts w:hint="eastAsia" w:ascii="Arial" w:hAnsi="Arial" w:eastAsia="宋体" w:cs="Arial"/>
                <w:sz w:val="24"/>
              </w:rPr>
              <w:t>124 (68.1)</w:t>
            </w:r>
          </w:p>
        </w:tc>
        <w:tc>
          <w:tcPr>
            <w:tcW w:w="1677" w:type="dxa"/>
            <w:tcBorders>
              <w:top w:val="nil"/>
            </w:tcBorders>
          </w:tcPr>
          <w:p w14:paraId="098C4AA5">
            <w:pPr>
              <w:spacing w:after="159" w:afterLines="50" w:line="360" w:lineRule="auto"/>
              <w:jc w:val="center"/>
              <w:rPr>
                <w:rFonts w:ascii="Arial" w:hAnsi="Arial" w:eastAsia="宋体" w:cs="Arial"/>
                <w:sz w:val="24"/>
              </w:rPr>
            </w:pPr>
            <w:r>
              <w:rPr>
                <w:rFonts w:hint="eastAsia" w:ascii="Arial" w:hAnsi="Arial" w:eastAsia="宋体" w:cs="Arial"/>
                <w:sz w:val="24"/>
              </w:rPr>
              <w:t>323 (70.7)</w:t>
            </w:r>
          </w:p>
        </w:tc>
        <w:tc>
          <w:tcPr>
            <w:tcW w:w="1220" w:type="dxa"/>
            <w:tcBorders>
              <w:top w:val="single" w:color="auto" w:sz="6" w:space="0"/>
            </w:tcBorders>
          </w:tcPr>
          <w:p w14:paraId="66185A81">
            <w:pPr>
              <w:spacing w:after="159" w:afterLines="50" w:line="360" w:lineRule="auto"/>
              <w:jc w:val="center"/>
              <w:rPr>
                <w:rFonts w:ascii="Arial" w:hAnsi="Arial" w:eastAsia="宋体" w:cs="Arial"/>
                <w:sz w:val="24"/>
              </w:rPr>
            </w:pPr>
            <w:r>
              <w:rPr>
                <w:rFonts w:hint="eastAsia" w:ascii="Arial" w:hAnsi="Arial" w:eastAsia="宋体" w:cs="Arial"/>
                <w:sz w:val="24"/>
              </w:rPr>
              <w:t>78 (56.5)</w:t>
            </w:r>
          </w:p>
        </w:tc>
        <w:tc>
          <w:tcPr>
            <w:tcW w:w="1992" w:type="dxa"/>
            <w:tcBorders>
              <w:top w:val="single" w:color="auto" w:sz="6" w:space="0"/>
            </w:tcBorders>
          </w:tcPr>
          <w:p w14:paraId="4F54FA67">
            <w:pPr>
              <w:spacing w:after="159" w:afterLines="50" w:line="360" w:lineRule="auto"/>
              <w:jc w:val="center"/>
              <w:rPr>
                <w:rFonts w:ascii="Arial" w:hAnsi="Arial" w:eastAsia="宋体" w:cs="Arial"/>
                <w:sz w:val="24"/>
              </w:rPr>
            </w:pPr>
            <w:r>
              <w:rPr>
                <w:rFonts w:hint="eastAsia" w:ascii="Arial" w:hAnsi="Arial" w:eastAsia="宋体" w:cs="Arial"/>
                <w:sz w:val="24"/>
              </w:rPr>
              <w:t>244 (68.7)</w:t>
            </w:r>
          </w:p>
        </w:tc>
        <w:tc>
          <w:tcPr>
            <w:tcW w:w="1492" w:type="dxa"/>
            <w:tcBorders>
              <w:top w:val="nil"/>
            </w:tcBorders>
          </w:tcPr>
          <w:p w14:paraId="0A171EB5">
            <w:pPr>
              <w:spacing w:after="159" w:afterLines="50" w:line="360" w:lineRule="auto"/>
              <w:jc w:val="center"/>
              <w:rPr>
                <w:rFonts w:ascii="Arial" w:hAnsi="Arial" w:eastAsia="宋体" w:cs="Arial"/>
                <w:sz w:val="24"/>
              </w:rPr>
            </w:pPr>
            <w:r>
              <w:rPr>
                <w:rFonts w:hint="eastAsia" w:ascii="Arial" w:hAnsi="Arial" w:eastAsia="宋体" w:cs="Arial"/>
                <w:sz w:val="24"/>
              </w:rPr>
              <w:t>0.03</w:t>
            </w:r>
            <w:r>
              <w:rPr>
                <w:rFonts w:hint="eastAsia" w:ascii="Arial" w:hAnsi="Arial" w:eastAsia="宋体" w:cs="Arial"/>
                <w:sz w:val="24"/>
                <w:vertAlign w:val="superscript"/>
              </w:rPr>
              <w:t>*</w:t>
            </w:r>
          </w:p>
        </w:tc>
      </w:tr>
      <w:tr w14:paraId="1E38C381">
        <w:trPr>
          <w:jc w:val="center"/>
        </w:trPr>
        <w:tc>
          <w:tcPr>
            <w:tcW w:w="2520" w:type="dxa"/>
          </w:tcPr>
          <w:p w14:paraId="41FDB4AA">
            <w:pPr>
              <w:spacing w:after="159" w:afterLines="50" w:line="360" w:lineRule="auto"/>
              <w:jc w:val="left"/>
              <w:rPr>
                <w:rFonts w:ascii="Arial" w:hAnsi="Arial" w:eastAsia="宋体" w:cs="Arial"/>
                <w:sz w:val="24"/>
              </w:rPr>
            </w:pPr>
            <w:r>
              <w:rPr>
                <w:rFonts w:hint="eastAsia" w:ascii="Arial" w:hAnsi="Arial" w:eastAsia="宋体" w:cs="Arial"/>
                <w:sz w:val="24"/>
              </w:rPr>
              <w:t>DAT</w:t>
            </w:r>
          </w:p>
        </w:tc>
        <w:tc>
          <w:tcPr>
            <w:tcW w:w="1547" w:type="dxa"/>
          </w:tcPr>
          <w:p w14:paraId="3D08BD38">
            <w:pPr>
              <w:spacing w:after="159" w:afterLines="50" w:line="360" w:lineRule="auto"/>
              <w:jc w:val="center"/>
              <w:rPr>
                <w:rFonts w:ascii="Arial" w:hAnsi="Arial" w:eastAsia="宋体" w:cs="Arial"/>
                <w:sz w:val="24"/>
              </w:rPr>
            </w:pPr>
            <w:r>
              <w:rPr>
                <w:rFonts w:hint="eastAsia" w:ascii="Arial" w:hAnsi="Arial" w:eastAsia="宋体" w:cs="Arial"/>
                <w:sz w:val="24"/>
              </w:rPr>
              <w:t>6 (3.3)</w:t>
            </w:r>
          </w:p>
        </w:tc>
        <w:tc>
          <w:tcPr>
            <w:tcW w:w="1677" w:type="dxa"/>
          </w:tcPr>
          <w:p w14:paraId="134FD08F">
            <w:pPr>
              <w:spacing w:after="159" w:afterLines="50" w:line="360" w:lineRule="auto"/>
              <w:jc w:val="center"/>
              <w:rPr>
                <w:rFonts w:ascii="Arial" w:hAnsi="Arial" w:eastAsia="宋体" w:cs="Arial"/>
                <w:sz w:val="24"/>
              </w:rPr>
            </w:pPr>
            <w:r>
              <w:rPr>
                <w:rFonts w:hint="eastAsia" w:ascii="Arial" w:hAnsi="Arial" w:eastAsia="宋体" w:cs="Arial"/>
                <w:sz w:val="24"/>
              </w:rPr>
              <w:t>8 (1.8)</w:t>
            </w:r>
          </w:p>
        </w:tc>
        <w:tc>
          <w:tcPr>
            <w:tcW w:w="1220" w:type="dxa"/>
          </w:tcPr>
          <w:p w14:paraId="7800AECD">
            <w:pPr>
              <w:spacing w:after="159" w:afterLines="50" w:line="360" w:lineRule="auto"/>
              <w:jc w:val="center"/>
              <w:rPr>
                <w:rFonts w:ascii="Arial" w:hAnsi="Arial" w:eastAsia="宋体" w:cs="Arial"/>
                <w:sz w:val="24"/>
              </w:rPr>
            </w:pPr>
            <w:r>
              <w:rPr>
                <w:rFonts w:hint="eastAsia" w:ascii="Arial" w:hAnsi="Arial" w:eastAsia="宋体" w:cs="Arial"/>
                <w:sz w:val="24"/>
              </w:rPr>
              <w:t>4 (2.9)</w:t>
            </w:r>
          </w:p>
        </w:tc>
        <w:tc>
          <w:tcPr>
            <w:tcW w:w="1992" w:type="dxa"/>
          </w:tcPr>
          <w:p w14:paraId="4D3ED8CC">
            <w:pPr>
              <w:spacing w:after="159" w:afterLines="50" w:line="360" w:lineRule="auto"/>
              <w:jc w:val="center"/>
              <w:rPr>
                <w:rFonts w:ascii="Arial" w:hAnsi="Arial" w:eastAsia="宋体" w:cs="Arial"/>
                <w:sz w:val="24"/>
              </w:rPr>
            </w:pPr>
            <w:r>
              <w:rPr>
                <w:rFonts w:hint="eastAsia" w:ascii="Arial" w:hAnsi="Arial" w:eastAsia="宋体" w:cs="Arial"/>
                <w:sz w:val="24"/>
              </w:rPr>
              <w:t>14 (3.9)</w:t>
            </w:r>
          </w:p>
        </w:tc>
        <w:tc>
          <w:tcPr>
            <w:tcW w:w="1492" w:type="dxa"/>
          </w:tcPr>
          <w:p w14:paraId="7F0FDA5B">
            <w:pPr>
              <w:spacing w:after="159" w:afterLines="50" w:line="360" w:lineRule="auto"/>
              <w:jc w:val="center"/>
              <w:rPr>
                <w:rFonts w:ascii="Arial" w:hAnsi="Arial" w:eastAsia="宋体" w:cs="Arial"/>
                <w:sz w:val="24"/>
              </w:rPr>
            </w:pPr>
            <w:r>
              <w:rPr>
                <w:rFonts w:hint="eastAsia" w:ascii="Arial" w:hAnsi="Arial" w:eastAsia="宋体" w:cs="Arial"/>
                <w:sz w:val="24"/>
              </w:rPr>
              <w:t>0.45</w:t>
            </w:r>
            <w:r>
              <w:rPr>
                <w:rFonts w:hint="eastAsia" w:ascii="Arial" w:hAnsi="Arial" w:eastAsia="宋体" w:cs="Arial"/>
                <w:sz w:val="24"/>
                <w:vertAlign w:val="superscript"/>
              </w:rPr>
              <w:sym w:font="Wingdings 2" w:char="0085"/>
            </w:r>
          </w:p>
        </w:tc>
      </w:tr>
      <w:tr w14:paraId="2813F0B0">
        <w:trPr>
          <w:jc w:val="center"/>
        </w:trPr>
        <w:tc>
          <w:tcPr>
            <w:tcW w:w="2520" w:type="dxa"/>
          </w:tcPr>
          <w:p w14:paraId="02B0FBD1">
            <w:pPr>
              <w:spacing w:after="159" w:afterLines="50" w:line="360" w:lineRule="auto"/>
              <w:jc w:val="left"/>
              <w:rPr>
                <w:rFonts w:ascii="Arial" w:hAnsi="Arial" w:eastAsia="宋体" w:cs="Arial"/>
                <w:sz w:val="24"/>
              </w:rPr>
            </w:pPr>
            <w:r>
              <w:rPr>
                <w:rFonts w:hint="eastAsia" w:ascii="Arial" w:hAnsi="Arial" w:eastAsia="宋体" w:cs="Arial"/>
                <w:sz w:val="24"/>
              </w:rPr>
              <w:t>TAT</w:t>
            </w:r>
          </w:p>
        </w:tc>
        <w:tc>
          <w:tcPr>
            <w:tcW w:w="1547" w:type="dxa"/>
          </w:tcPr>
          <w:p w14:paraId="5AB92D22">
            <w:pPr>
              <w:spacing w:after="159" w:afterLines="50" w:line="360" w:lineRule="auto"/>
              <w:jc w:val="center"/>
              <w:rPr>
                <w:rFonts w:ascii="Arial" w:hAnsi="Arial" w:eastAsia="宋体" w:cs="Arial"/>
                <w:sz w:val="24"/>
              </w:rPr>
            </w:pPr>
            <w:r>
              <w:rPr>
                <w:rFonts w:hint="eastAsia" w:ascii="Arial" w:hAnsi="Arial" w:eastAsia="宋体" w:cs="Arial"/>
                <w:sz w:val="24"/>
              </w:rPr>
              <w:t>52 (28.6)</w:t>
            </w:r>
          </w:p>
        </w:tc>
        <w:tc>
          <w:tcPr>
            <w:tcW w:w="1677" w:type="dxa"/>
          </w:tcPr>
          <w:p w14:paraId="0D0551A4">
            <w:pPr>
              <w:spacing w:after="159" w:afterLines="50" w:line="360" w:lineRule="auto"/>
              <w:jc w:val="center"/>
              <w:rPr>
                <w:rFonts w:ascii="Arial" w:hAnsi="Arial" w:eastAsia="宋体" w:cs="Arial"/>
                <w:sz w:val="24"/>
              </w:rPr>
            </w:pPr>
            <w:r>
              <w:rPr>
                <w:rFonts w:hint="eastAsia" w:ascii="Arial" w:hAnsi="Arial" w:eastAsia="宋体" w:cs="Arial"/>
                <w:sz w:val="24"/>
              </w:rPr>
              <w:t>126 (27.6)</w:t>
            </w:r>
          </w:p>
        </w:tc>
        <w:tc>
          <w:tcPr>
            <w:tcW w:w="1220" w:type="dxa"/>
          </w:tcPr>
          <w:p w14:paraId="2019B45B">
            <w:pPr>
              <w:spacing w:after="159" w:afterLines="50" w:line="360" w:lineRule="auto"/>
              <w:jc w:val="center"/>
              <w:rPr>
                <w:rFonts w:ascii="Arial" w:hAnsi="Arial" w:eastAsia="宋体" w:cs="Arial"/>
                <w:sz w:val="24"/>
              </w:rPr>
            </w:pPr>
            <w:r>
              <w:rPr>
                <w:rFonts w:hint="eastAsia" w:ascii="Arial" w:hAnsi="Arial" w:eastAsia="宋体" w:cs="Arial"/>
                <w:sz w:val="24"/>
              </w:rPr>
              <w:t>56 (40.6)</w:t>
            </w:r>
          </w:p>
        </w:tc>
        <w:tc>
          <w:tcPr>
            <w:tcW w:w="1992" w:type="dxa"/>
          </w:tcPr>
          <w:p w14:paraId="1528CE3E">
            <w:pPr>
              <w:spacing w:after="159" w:afterLines="50" w:line="360" w:lineRule="auto"/>
              <w:jc w:val="center"/>
              <w:rPr>
                <w:rFonts w:ascii="Arial" w:hAnsi="Arial" w:eastAsia="宋体" w:cs="Arial"/>
                <w:sz w:val="24"/>
              </w:rPr>
            </w:pPr>
            <w:r>
              <w:rPr>
                <w:rFonts w:hint="eastAsia" w:ascii="Arial" w:hAnsi="Arial" w:eastAsia="宋体" w:cs="Arial"/>
                <w:sz w:val="24"/>
              </w:rPr>
              <w:t>97 (27.3)</w:t>
            </w:r>
          </w:p>
        </w:tc>
        <w:tc>
          <w:tcPr>
            <w:tcW w:w="1492" w:type="dxa"/>
          </w:tcPr>
          <w:p w14:paraId="597CE96D">
            <w:pPr>
              <w:spacing w:after="159" w:afterLines="50" w:line="360" w:lineRule="auto"/>
              <w:jc w:val="center"/>
              <w:rPr>
                <w:rFonts w:ascii="Arial" w:hAnsi="Arial" w:eastAsia="宋体" w:cs="Arial"/>
                <w:sz w:val="24"/>
              </w:rPr>
            </w:pPr>
            <w:r>
              <w:rPr>
                <w:rFonts w:hint="eastAsia" w:ascii="Arial" w:hAnsi="Arial" w:eastAsia="宋体" w:cs="Arial"/>
                <w:sz w:val="24"/>
              </w:rPr>
              <w:t>0.02</w:t>
            </w:r>
            <w:r>
              <w:rPr>
                <w:rFonts w:ascii="Times New Roman" w:hAnsi="Times New Roman" w:eastAsia="宋体" w:cs="Times New Roman"/>
                <w:sz w:val="24"/>
                <w:vertAlign w:val="superscript"/>
              </w:rPr>
              <w:t>§</w:t>
            </w:r>
          </w:p>
        </w:tc>
      </w:tr>
    </w:tbl>
    <w:p w14:paraId="20054D9B">
      <w:pPr>
        <w:spacing w:after="159" w:afterLines="50" w:line="360" w:lineRule="auto"/>
        <w:jc w:val="center"/>
        <w:rPr>
          <w:rFonts w:ascii="Arial" w:hAnsi="Arial" w:eastAsia="宋体" w:cs="Arial"/>
          <w:sz w:val="24"/>
        </w:rPr>
      </w:pPr>
      <w:r>
        <w:rPr>
          <w:rFonts w:ascii="Arial" w:hAnsi="Arial" w:eastAsia="宋体" w:cs="Arial"/>
          <w:sz w:val="24"/>
        </w:rPr>
        <w:t>DAT: double antithrombotic therapy; TAT</w:t>
      </w:r>
      <w:r>
        <w:rPr>
          <w:rFonts w:hint="eastAsia" w:ascii="Arial" w:hAnsi="Arial" w:eastAsia="宋体" w:cs="Arial"/>
          <w:sz w:val="24"/>
        </w:rPr>
        <w:t>:</w:t>
      </w:r>
      <w:r>
        <w:rPr>
          <w:rFonts w:ascii="Arial" w:hAnsi="Arial" w:eastAsia="宋体" w:cs="Arial"/>
          <w:sz w:val="24"/>
        </w:rPr>
        <w:t xml:space="preserve"> triple antithrombotic therapy</w:t>
      </w:r>
    </w:p>
    <w:p w14:paraId="067EF998">
      <w:pPr>
        <w:widowControl/>
        <w:jc w:val="left"/>
        <w:rPr>
          <w:rFonts w:ascii="Arial" w:hAnsi="Arial" w:eastAsia="宋体" w:cs="Arial"/>
          <w:sz w:val="24"/>
        </w:rPr>
      </w:pPr>
    </w:p>
    <w:p w14:paraId="5039FE3B">
      <w:pPr>
        <w:widowControl/>
        <w:jc w:val="left"/>
        <w:rPr>
          <w:rFonts w:ascii="Arial" w:hAnsi="Arial" w:eastAsia="宋体" w:cs="Arial"/>
          <w:sz w:val="24"/>
        </w:rPr>
      </w:pPr>
      <w:r>
        <w:rPr>
          <w:rFonts w:ascii="Arial" w:hAnsi="Arial" w:eastAsia="宋体" w:cs="Arial"/>
          <w:sz w:val="24"/>
        </w:rPr>
        <w:t>*p value was calculated among four groups based on χ2 test.</w:t>
      </w:r>
    </w:p>
    <w:p w14:paraId="5BDAF83F">
      <w:pPr>
        <w:widowControl/>
        <w:jc w:val="left"/>
        <w:rPr>
          <w:rFonts w:ascii="Arial" w:hAnsi="Arial" w:eastAsia="宋体" w:cs="Arial"/>
          <w:sz w:val="24"/>
        </w:rPr>
      </w:pPr>
      <w:r>
        <w:rPr>
          <w:rFonts w:ascii="Arial" w:hAnsi="Arial" w:eastAsia="宋体" w:cs="Arial"/>
          <w:sz w:val="24"/>
        </w:rPr>
        <w:sym w:font="Wingdings 2" w:char="0085"/>
      </w:r>
      <w:r>
        <w:rPr>
          <w:rFonts w:ascii="Arial" w:hAnsi="Arial" w:eastAsia="宋体" w:cs="Arial"/>
          <w:sz w:val="24"/>
        </w:rPr>
        <w:t>p value was calculated between complex and non-complex PCI with low CHA2DS2-VASc score based on χ2 test.</w:t>
      </w:r>
    </w:p>
    <w:p w14:paraId="7CE4FEDD">
      <w:pPr>
        <w:widowControl/>
        <w:jc w:val="left"/>
        <w:rPr>
          <w:rFonts w:ascii="Arial" w:hAnsi="Arial" w:eastAsia="宋体" w:cs="Arial"/>
          <w:sz w:val="24"/>
        </w:rPr>
        <w:sectPr>
          <w:pgSz w:w="16838" w:h="11906" w:orient="landscape"/>
          <w:pgMar w:top="1803" w:right="1440" w:bottom="1803" w:left="1440" w:header="851" w:footer="992" w:gutter="0"/>
          <w:cols w:space="0" w:num="1"/>
          <w:docGrid w:type="lines" w:linePitch="319" w:charSpace="0"/>
        </w:sectPr>
      </w:pPr>
      <w:r>
        <w:rPr>
          <w:rFonts w:ascii="Times New Roman" w:hAnsi="Times New Roman" w:eastAsia="宋体" w:cs="Times New Roman"/>
          <w:sz w:val="24"/>
        </w:rPr>
        <w:t>§</w:t>
      </w:r>
      <w:r>
        <w:rPr>
          <w:rFonts w:ascii="Arial" w:hAnsi="Arial" w:eastAsia="宋体" w:cs="Arial"/>
          <w:sz w:val="24"/>
        </w:rPr>
        <w:t>p value was calculated between complex and non-complex PCI with high CHA2DS2-VASc score based on χ2 test.</w:t>
      </w:r>
    </w:p>
    <w:p w14:paraId="121CC16B">
      <w:pPr>
        <w:spacing w:after="159" w:afterLines="50" w:line="360" w:lineRule="auto"/>
        <w:jc w:val="center"/>
        <w:outlineLvl w:val="0"/>
        <w:rPr>
          <w:rFonts w:ascii="Arial" w:hAnsi="Arial" w:eastAsia="宋体" w:cs="Arial"/>
          <w:b/>
          <w:bCs/>
          <w:sz w:val="24"/>
        </w:rPr>
      </w:pPr>
      <w:bookmarkStart w:id="9" w:name="_Toc471132287"/>
      <w:r>
        <w:rPr>
          <w:rFonts w:ascii="Arial" w:hAnsi="Arial" w:eastAsia="宋体" w:cs="Arial"/>
          <w:b/>
          <w:bCs/>
          <w:sz w:val="24"/>
        </w:rPr>
        <w:t>Figure S</w:t>
      </w:r>
      <w:r>
        <w:rPr>
          <w:rFonts w:hint="eastAsia" w:ascii="Arial" w:hAnsi="Arial" w:eastAsia="宋体" w:cs="Arial"/>
          <w:b/>
          <w:bCs/>
          <w:sz w:val="24"/>
        </w:rPr>
        <w:t>6.</w:t>
      </w:r>
      <w:r>
        <w:rPr>
          <w:rFonts w:ascii="Arial" w:hAnsi="Arial" w:eastAsia="宋体" w:cs="Arial"/>
          <w:b/>
          <w:bCs/>
          <w:sz w:val="24"/>
        </w:rPr>
        <w:t xml:space="preserve"> subgroup analysis of MACE according to CHA</w:t>
      </w:r>
      <w:r>
        <w:rPr>
          <w:rFonts w:ascii="Arial" w:hAnsi="Arial" w:eastAsia="宋体" w:cs="Arial"/>
          <w:b/>
          <w:bCs/>
          <w:sz w:val="24"/>
          <w:vertAlign w:val="subscript"/>
        </w:rPr>
        <w:t>2</w:t>
      </w:r>
      <w:r>
        <w:rPr>
          <w:rFonts w:ascii="Arial" w:hAnsi="Arial" w:eastAsia="宋体" w:cs="Arial"/>
          <w:b/>
          <w:bCs/>
          <w:sz w:val="24"/>
        </w:rPr>
        <w:t>DS</w:t>
      </w:r>
      <w:r>
        <w:rPr>
          <w:rFonts w:ascii="Arial" w:hAnsi="Arial" w:eastAsia="宋体" w:cs="Arial"/>
          <w:b/>
          <w:bCs/>
          <w:sz w:val="24"/>
          <w:vertAlign w:val="subscript"/>
        </w:rPr>
        <w:t>2</w:t>
      </w:r>
      <w:r>
        <w:rPr>
          <w:rFonts w:ascii="Arial" w:hAnsi="Arial" w:eastAsia="宋体" w:cs="Arial"/>
          <w:b/>
          <w:bCs/>
          <w:sz w:val="24"/>
        </w:rPr>
        <w:t>-V</w:t>
      </w:r>
      <w:r>
        <w:rPr>
          <w:rFonts w:hint="eastAsia" w:ascii="Arial" w:hAnsi="Arial" w:eastAsia="宋体" w:cs="Arial"/>
          <w:b/>
          <w:bCs/>
          <w:sz w:val="24"/>
        </w:rPr>
        <w:t>AS</w:t>
      </w:r>
      <w:r>
        <w:rPr>
          <w:rFonts w:ascii="Arial" w:hAnsi="Arial" w:eastAsia="宋体" w:cs="Arial"/>
          <w:b/>
          <w:bCs/>
          <w:sz w:val="24"/>
        </w:rPr>
        <w:t>c score and the complexity of PCI</w:t>
      </w:r>
      <w:bookmarkEnd w:id="9"/>
    </w:p>
    <w:p w14:paraId="7434D2C0">
      <w:pPr>
        <w:spacing w:after="159" w:afterLines="50" w:line="360" w:lineRule="auto"/>
        <w:jc w:val="center"/>
        <w:rPr>
          <w:rFonts w:ascii="Arial" w:hAnsi="Arial" w:eastAsia="宋体" w:cs="Arial"/>
          <w:sz w:val="24"/>
        </w:rPr>
      </w:pPr>
      <w:r>
        <w:rPr>
          <w:rFonts w:ascii="Arial" w:hAnsi="Arial" w:eastAsia="宋体" w:cs="Arial"/>
          <w:sz w:val="24"/>
        </w:rPr>
        <w:drawing>
          <wp:inline distT="0" distB="0" distL="0" distR="0">
            <wp:extent cx="6539865" cy="3599815"/>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0361" cy="3599815"/>
                    </a:xfrm>
                    <a:prstGeom prst="rect">
                      <a:avLst/>
                    </a:prstGeom>
                  </pic:spPr>
                </pic:pic>
              </a:graphicData>
            </a:graphic>
          </wp:inline>
        </w:drawing>
      </w:r>
    </w:p>
    <w:p w14:paraId="29860863">
      <w:pPr>
        <w:spacing w:after="159" w:afterLines="50"/>
        <w:jc w:val="center"/>
        <w:rPr>
          <w:rFonts w:ascii="Arial" w:hAnsi="Arial" w:eastAsia="宋体" w:cs="Arial"/>
          <w:sz w:val="24"/>
        </w:rPr>
      </w:pPr>
      <w:r>
        <w:rPr>
          <w:rFonts w:ascii="Arial" w:hAnsi="Arial" w:eastAsia="宋体" w:cs="Arial"/>
          <w:sz w:val="24"/>
        </w:rPr>
        <w:t xml:space="preserve">Low score </w:t>
      </w:r>
      <w:r>
        <w:rPr>
          <w:rFonts w:hint="eastAsia" w:ascii="Arial" w:hAnsi="Arial" w:eastAsia="宋体" w:cs="Arial"/>
          <w:sz w:val="24"/>
        </w:rPr>
        <w:t xml:space="preserve">&amp; </w:t>
      </w:r>
      <w:r>
        <w:rPr>
          <w:rFonts w:ascii="Arial" w:hAnsi="Arial" w:eastAsia="宋体" w:cs="Arial"/>
          <w:sz w:val="24"/>
        </w:rPr>
        <w:t>complex: CHA2DS2-Vasc score from 1 to 3 and complex PCI.</w:t>
      </w:r>
    </w:p>
    <w:p w14:paraId="15FC8287">
      <w:pPr>
        <w:spacing w:after="159" w:afterLines="50"/>
        <w:jc w:val="center"/>
        <w:rPr>
          <w:rFonts w:ascii="Arial" w:hAnsi="Arial" w:eastAsia="宋体" w:cs="Arial"/>
          <w:sz w:val="24"/>
        </w:rPr>
      </w:pPr>
      <w:r>
        <w:rPr>
          <w:rFonts w:ascii="Arial" w:hAnsi="Arial" w:eastAsia="宋体" w:cs="Arial"/>
          <w:sz w:val="24"/>
        </w:rPr>
        <w:t xml:space="preserve">High score </w:t>
      </w:r>
      <w:r>
        <w:rPr>
          <w:rFonts w:hint="eastAsia" w:ascii="Arial" w:hAnsi="Arial" w:eastAsia="宋体" w:cs="Arial"/>
          <w:sz w:val="24"/>
        </w:rPr>
        <w:t xml:space="preserve">&amp; </w:t>
      </w:r>
      <w:r>
        <w:rPr>
          <w:rFonts w:ascii="Arial" w:hAnsi="Arial" w:eastAsia="宋体" w:cs="Arial"/>
          <w:sz w:val="24"/>
        </w:rPr>
        <w:t>complex: CHA2DS2-Vasc score from 4 to 9 and complex PCI.</w:t>
      </w:r>
    </w:p>
    <w:p w14:paraId="1328303D">
      <w:pPr>
        <w:spacing w:after="159" w:afterLines="50"/>
        <w:jc w:val="center"/>
        <w:rPr>
          <w:rFonts w:ascii="Arial" w:hAnsi="Arial" w:eastAsia="宋体" w:cs="Arial"/>
          <w:sz w:val="24"/>
        </w:rPr>
      </w:pPr>
      <w:r>
        <w:rPr>
          <w:rFonts w:ascii="Arial" w:hAnsi="Arial" w:eastAsia="宋体" w:cs="Arial"/>
          <w:sz w:val="24"/>
        </w:rPr>
        <w:t xml:space="preserve">Low score </w:t>
      </w:r>
      <w:r>
        <w:rPr>
          <w:rFonts w:hint="eastAsia" w:ascii="Arial" w:hAnsi="Arial" w:eastAsia="宋体" w:cs="Arial"/>
          <w:sz w:val="24"/>
        </w:rPr>
        <w:t xml:space="preserve">&amp; </w:t>
      </w:r>
      <w:r>
        <w:rPr>
          <w:rFonts w:ascii="Arial" w:hAnsi="Arial" w:eastAsia="宋体" w:cs="Arial"/>
          <w:sz w:val="24"/>
        </w:rPr>
        <w:t>non- complex: CHA2DS2-Vasc score from 1 to 3 and non-complex PCI.</w:t>
      </w:r>
    </w:p>
    <w:p w14:paraId="07CF5AAC">
      <w:pPr>
        <w:spacing w:after="159" w:afterLines="50"/>
        <w:jc w:val="center"/>
        <w:rPr>
          <w:rFonts w:ascii="Arial" w:hAnsi="Arial" w:eastAsia="宋体" w:cs="Arial"/>
          <w:sz w:val="24"/>
        </w:rPr>
      </w:pPr>
      <w:r>
        <w:rPr>
          <w:rFonts w:ascii="Arial" w:hAnsi="Arial" w:eastAsia="宋体" w:cs="Arial"/>
          <w:sz w:val="24"/>
        </w:rPr>
        <w:t xml:space="preserve">High score </w:t>
      </w:r>
      <w:r>
        <w:rPr>
          <w:rFonts w:hint="eastAsia" w:ascii="Arial" w:hAnsi="Arial" w:eastAsia="宋体" w:cs="Arial"/>
          <w:sz w:val="24"/>
        </w:rPr>
        <w:t xml:space="preserve">&amp; </w:t>
      </w:r>
      <w:r>
        <w:rPr>
          <w:rFonts w:ascii="Arial" w:hAnsi="Arial" w:eastAsia="宋体" w:cs="Arial"/>
          <w:sz w:val="24"/>
        </w:rPr>
        <w:t>non- complex: CHA2DS2-Vasc score from 4 to 9 and non-complex PCI.</w:t>
      </w: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DengXian">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Wingdings 2">
    <w:panose1 w:val="05020102010507070707"/>
    <w:charset w:val="00"/>
    <w:family w:val="decorative"/>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3"/>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lM2Q2YjUwZDQ4OTliYzlhYjQ5MzEwY2QyOGU1MTgifQ=="/>
  </w:docVars>
  <w:rsids>
    <w:rsidRoot w:val="00EA3A5E"/>
    <w:rsid w:val="00003B22"/>
    <w:rsid w:val="00026C0C"/>
    <w:rsid w:val="000279E7"/>
    <w:rsid w:val="00037097"/>
    <w:rsid w:val="0006148D"/>
    <w:rsid w:val="00083BEB"/>
    <w:rsid w:val="000965AD"/>
    <w:rsid w:val="00096812"/>
    <w:rsid w:val="000A5F92"/>
    <w:rsid w:val="000B41B7"/>
    <w:rsid w:val="000D4137"/>
    <w:rsid w:val="000D79C2"/>
    <w:rsid w:val="000E0C8C"/>
    <w:rsid w:val="000E0F80"/>
    <w:rsid w:val="000E1157"/>
    <w:rsid w:val="000E25B9"/>
    <w:rsid w:val="000E29CB"/>
    <w:rsid w:val="000F789F"/>
    <w:rsid w:val="00162B9C"/>
    <w:rsid w:val="00172B17"/>
    <w:rsid w:val="00191A75"/>
    <w:rsid w:val="00192D1E"/>
    <w:rsid w:val="001A7794"/>
    <w:rsid w:val="001B2160"/>
    <w:rsid w:val="001B4224"/>
    <w:rsid w:val="001B5FAD"/>
    <w:rsid w:val="001B6737"/>
    <w:rsid w:val="001D5677"/>
    <w:rsid w:val="001D5F06"/>
    <w:rsid w:val="001E2263"/>
    <w:rsid w:val="001E2AC2"/>
    <w:rsid w:val="001E5CA6"/>
    <w:rsid w:val="001F42BD"/>
    <w:rsid w:val="0021209C"/>
    <w:rsid w:val="00225928"/>
    <w:rsid w:val="002406E2"/>
    <w:rsid w:val="002442ED"/>
    <w:rsid w:val="002452E0"/>
    <w:rsid w:val="00253DA9"/>
    <w:rsid w:val="00271894"/>
    <w:rsid w:val="00272D32"/>
    <w:rsid w:val="002771F6"/>
    <w:rsid w:val="00286D72"/>
    <w:rsid w:val="00291FF6"/>
    <w:rsid w:val="002A1EBD"/>
    <w:rsid w:val="002B06D4"/>
    <w:rsid w:val="002B0928"/>
    <w:rsid w:val="002F797F"/>
    <w:rsid w:val="00301DFB"/>
    <w:rsid w:val="00305825"/>
    <w:rsid w:val="0031032B"/>
    <w:rsid w:val="003141AF"/>
    <w:rsid w:val="00341725"/>
    <w:rsid w:val="00352730"/>
    <w:rsid w:val="00365758"/>
    <w:rsid w:val="003700DD"/>
    <w:rsid w:val="0037333C"/>
    <w:rsid w:val="003A1419"/>
    <w:rsid w:val="003A32C2"/>
    <w:rsid w:val="003B097E"/>
    <w:rsid w:val="003B7544"/>
    <w:rsid w:val="003C1537"/>
    <w:rsid w:val="00405A75"/>
    <w:rsid w:val="00410031"/>
    <w:rsid w:val="00414D3A"/>
    <w:rsid w:val="0043193B"/>
    <w:rsid w:val="00436A78"/>
    <w:rsid w:val="004465FE"/>
    <w:rsid w:val="00447995"/>
    <w:rsid w:val="004504D7"/>
    <w:rsid w:val="004554AF"/>
    <w:rsid w:val="00460E59"/>
    <w:rsid w:val="004716DC"/>
    <w:rsid w:val="004816C8"/>
    <w:rsid w:val="004829B3"/>
    <w:rsid w:val="0049204C"/>
    <w:rsid w:val="004927EB"/>
    <w:rsid w:val="004A1B30"/>
    <w:rsid w:val="004A2C86"/>
    <w:rsid w:val="004A5D27"/>
    <w:rsid w:val="004C6EF5"/>
    <w:rsid w:val="004D7867"/>
    <w:rsid w:val="004F1F84"/>
    <w:rsid w:val="004F60DF"/>
    <w:rsid w:val="00502ADF"/>
    <w:rsid w:val="005267DD"/>
    <w:rsid w:val="0057403E"/>
    <w:rsid w:val="0058218C"/>
    <w:rsid w:val="0058701C"/>
    <w:rsid w:val="005966D0"/>
    <w:rsid w:val="005A09BB"/>
    <w:rsid w:val="005A6741"/>
    <w:rsid w:val="005C4D23"/>
    <w:rsid w:val="006170F3"/>
    <w:rsid w:val="00643135"/>
    <w:rsid w:val="00646922"/>
    <w:rsid w:val="00665039"/>
    <w:rsid w:val="00694F6A"/>
    <w:rsid w:val="006A253D"/>
    <w:rsid w:val="006B5643"/>
    <w:rsid w:val="006B5E54"/>
    <w:rsid w:val="006D258B"/>
    <w:rsid w:val="006E7F14"/>
    <w:rsid w:val="006F2FC2"/>
    <w:rsid w:val="00712A97"/>
    <w:rsid w:val="007214C5"/>
    <w:rsid w:val="007230A8"/>
    <w:rsid w:val="007339B4"/>
    <w:rsid w:val="00737D24"/>
    <w:rsid w:val="0075578E"/>
    <w:rsid w:val="00760057"/>
    <w:rsid w:val="007636CB"/>
    <w:rsid w:val="00781C8E"/>
    <w:rsid w:val="00782098"/>
    <w:rsid w:val="00783001"/>
    <w:rsid w:val="007939B9"/>
    <w:rsid w:val="007A2B8E"/>
    <w:rsid w:val="007B50EF"/>
    <w:rsid w:val="007C7C01"/>
    <w:rsid w:val="007C7E02"/>
    <w:rsid w:val="007D59B0"/>
    <w:rsid w:val="007E6D25"/>
    <w:rsid w:val="00801CC1"/>
    <w:rsid w:val="00803365"/>
    <w:rsid w:val="0084513C"/>
    <w:rsid w:val="00856264"/>
    <w:rsid w:val="00860E22"/>
    <w:rsid w:val="00862ADD"/>
    <w:rsid w:val="008721DC"/>
    <w:rsid w:val="00887123"/>
    <w:rsid w:val="00891762"/>
    <w:rsid w:val="0089213E"/>
    <w:rsid w:val="008A6FA5"/>
    <w:rsid w:val="008B70C6"/>
    <w:rsid w:val="008D1905"/>
    <w:rsid w:val="008E0883"/>
    <w:rsid w:val="008E0F95"/>
    <w:rsid w:val="00913639"/>
    <w:rsid w:val="009138CD"/>
    <w:rsid w:val="00925E01"/>
    <w:rsid w:val="009316FF"/>
    <w:rsid w:val="00937EFD"/>
    <w:rsid w:val="00944E6B"/>
    <w:rsid w:val="009454F1"/>
    <w:rsid w:val="00952EA6"/>
    <w:rsid w:val="00982CF8"/>
    <w:rsid w:val="00993E6B"/>
    <w:rsid w:val="009B0577"/>
    <w:rsid w:val="009B5FA4"/>
    <w:rsid w:val="009C1B7F"/>
    <w:rsid w:val="009C7954"/>
    <w:rsid w:val="009D4A29"/>
    <w:rsid w:val="009E1452"/>
    <w:rsid w:val="00A0571C"/>
    <w:rsid w:val="00A26C82"/>
    <w:rsid w:val="00A36D6B"/>
    <w:rsid w:val="00A513BC"/>
    <w:rsid w:val="00A72360"/>
    <w:rsid w:val="00A82B47"/>
    <w:rsid w:val="00A84ED8"/>
    <w:rsid w:val="00A91677"/>
    <w:rsid w:val="00AA0489"/>
    <w:rsid w:val="00AA26CA"/>
    <w:rsid w:val="00AA49C9"/>
    <w:rsid w:val="00AB214D"/>
    <w:rsid w:val="00AB6CAD"/>
    <w:rsid w:val="00AC2ECB"/>
    <w:rsid w:val="00AD772E"/>
    <w:rsid w:val="00AE053D"/>
    <w:rsid w:val="00AE17A6"/>
    <w:rsid w:val="00AF64BB"/>
    <w:rsid w:val="00B019C4"/>
    <w:rsid w:val="00B0789E"/>
    <w:rsid w:val="00B13B89"/>
    <w:rsid w:val="00B15BC5"/>
    <w:rsid w:val="00B2048B"/>
    <w:rsid w:val="00B35D95"/>
    <w:rsid w:val="00B4366B"/>
    <w:rsid w:val="00B44470"/>
    <w:rsid w:val="00B4478C"/>
    <w:rsid w:val="00B51D67"/>
    <w:rsid w:val="00B6565D"/>
    <w:rsid w:val="00B85C8F"/>
    <w:rsid w:val="00BA2BF2"/>
    <w:rsid w:val="00BA3D6A"/>
    <w:rsid w:val="00BB10D1"/>
    <w:rsid w:val="00BB6506"/>
    <w:rsid w:val="00BD454F"/>
    <w:rsid w:val="00BE49DB"/>
    <w:rsid w:val="00BF065A"/>
    <w:rsid w:val="00BF14C6"/>
    <w:rsid w:val="00BF65EB"/>
    <w:rsid w:val="00C02682"/>
    <w:rsid w:val="00C276B4"/>
    <w:rsid w:val="00C27AEE"/>
    <w:rsid w:val="00C37E3D"/>
    <w:rsid w:val="00C42F40"/>
    <w:rsid w:val="00C51698"/>
    <w:rsid w:val="00C868E5"/>
    <w:rsid w:val="00C91A3A"/>
    <w:rsid w:val="00C94A57"/>
    <w:rsid w:val="00CB2A32"/>
    <w:rsid w:val="00CB7DB4"/>
    <w:rsid w:val="00CD7FD1"/>
    <w:rsid w:val="00CE0476"/>
    <w:rsid w:val="00CF043F"/>
    <w:rsid w:val="00D2403A"/>
    <w:rsid w:val="00D3681E"/>
    <w:rsid w:val="00D50AF1"/>
    <w:rsid w:val="00D5708B"/>
    <w:rsid w:val="00D577FE"/>
    <w:rsid w:val="00D648D1"/>
    <w:rsid w:val="00D72443"/>
    <w:rsid w:val="00D77630"/>
    <w:rsid w:val="00DA06FE"/>
    <w:rsid w:val="00DA40A9"/>
    <w:rsid w:val="00DA4C98"/>
    <w:rsid w:val="00DA7CBF"/>
    <w:rsid w:val="00DC3085"/>
    <w:rsid w:val="00DD46D0"/>
    <w:rsid w:val="00DD7C2E"/>
    <w:rsid w:val="00DF4BFE"/>
    <w:rsid w:val="00E06A60"/>
    <w:rsid w:val="00E11D48"/>
    <w:rsid w:val="00E228C6"/>
    <w:rsid w:val="00E23FF4"/>
    <w:rsid w:val="00E353D3"/>
    <w:rsid w:val="00E52143"/>
    <w:rsid w:val="00E53CEE"/>
    <w:rsid w:val="00E55D82"/>
    <w:rsid w:val="00E60A62"/>
    <w:rsid w:val="00E65F63"/>
    <w:rsid w:val="00E92689"/>
    <w:rsid w:val="00E92714"/>
    <w:rsid w:val="00E97E5A"/>
    <w:rsid w:val="00E97FE9"/>
    <w:rsid w:val="00EA0081"/>
    <w:rsid w:val="00EA260D"/>
    <w:rsid w:val="00EA3A5E"/>
    <w:rsid w:val="00EA7099"/>
    <w:rsid w:val="00EB2962"/>
    <w:rsid w:val="00EC3059"/>
    <w:rsid w:val="00EC4014"/>
    <w:rsid w:val="00ED194A"/>
    <w:rsid w:val="00ED4EDD"/>
    <w:rsid w:val="00ED590D"/>
    <w:rsid w:val="00EF495B"/>
    <w:rsid w:val="00EF6F47"/>
    <w:rsid w:val="00F228B5"/>
    <w:rsid w:val="00F22D9D"/>
    <w:rsid w:val="00F33478"/>
    <w:rsid w:val="00F350EA"/>
    <w:rsid w:val="00F43A97"/>
    <w:rsid w:val="00F5268C"/>
    <w:rsid w:val="00F52DF5"/>
    <w:rsid w:val="00F55EFE"/>
    <w:rsid w:val="00F72D52"/>
    <w:rsid w:val="00FC0416"/>
    <w:rsid w:val="00FD06D2"/>
    <w:rsid w:val="00FD275F"/>
    <w:rsid w:val="00FD296B"/>
    <w:rsid w:val="0E645D7A"/>
    <w:rsid w:val="11405FA6"/>
    <w:rsid w:val="2A5D79D6"/>
    <w:rsid w:val="2E4F624D"/>
    <w:rsid w:val="31E51955"/>
    <w:rsid w:val="34ED14A4"/>
    <w:rsid w:val="3BAF4B3B"/>
    <w:rsid w:val="3DFCC984"/>
    <w:rsid w:val="44BA1611"/>
    <w:rsid w:val="4567140D"/>
    <w:rsid w:val="477507F6"/>
    <w:rsid w:val="59FF62C3"/>
    <w:rsid w:val="66FFE82F"/>
    <w:rsid w:val="670C5884"/>
    <w:rsid w:val="69356ED7"/>
    <w:rsid w:val="6FF6EB12"/>
    <w:rsid w:val="72CC4119"/>
    <w:rsid w:val="74152E28"/>
    <w:rsid w:val="7FEB128B"/>
    <w:rsid w:val="7FFFE355"/>
    <w:rsid w:val="ADEFAC19"/>
    <w:rsid w:val="DBFDE0F4"/>
    <w:rsid w:val="DE36E857"/>
    <w:rsid w:val="E4FFBA73"/>
    <w:rsid w:val="E5FB6D93"/>
    <w:rsid w:val="F2FB2937"/>
    <w:rsid w:val="F7884DB0"/>
    <w:rsid w:val="FFBFA149"/>
    <w:rsid w:val="FFFFF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engXian" w:hAnsi="DengXian" w:eastAsia="DengXian" w:cs="DengXi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imes New Roman" w:hAnsi="Times New Roman" w:eastAsia="Times New Roman" w:cstheme="majorBidi"/>
      <w:b/>
      <w:bCs/>
      <w:sz w:val="24"/>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8"/>
    <w:unhideWhenUsed/>
    <w:qFormat/>
    <w:uiPriority w:val="9"/>
    <w:pPr>
      <w:keepNext/>
      <w:keepLines/>
      <w:spacing w:before="280" w:after="290" w:line="376" w:lineRule="auto"/>
      <w:outlineLvl w:val="4"/>
    </w:pPr>
    <w:rPr>
      <w:b/>
      <w:bCs/>
      <w:sz w:val="28"/>
      <w:szCs w:val="2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7">
    <w:name w:val="annotation text"/>
    <w:basedOn w:val="1"/>
    <w:semiHidden/>
    <w:unhideWhenUsed/>
    <w:uiPriority w:val="99"/>
    <w:pPr>
      <w:jc w:val="left"/>
    </w:pPr>
  </w:style>
  <w:style w:type="paragraph" w:styleId="8">
    <w:name w:val="toc 1"/>
    <w:basedOn w:val="1"/>
    <w:next w:val="1"/>
    <w:autoRedefine/>
    <w:unhideWhenUsed/>
    <w:uiPriority w:val="39"/>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uiPriority w:val="99"/>
    <w:rPr>
      <w:color w:val="0563C1" w:themeColor="hyperlink"/>
      <w:u w:val="single"/>
      <w14:textFill>
        <w14:solidFill>
          <w14:schemeClr w14:val="hlink"/>
        </w14:solidFill>
      </w14:textFill>
    </w:rPr>
  </w:style>
  <w:style w:type="character" w:styleId="13">
    <w:name w:val="annotation reference"/>
    <w:basedOn w:val="11"/>
    <w:semiHidden/>
    <w:unhideWhenUsed/>
    <w:uiPriority w:val="99"/>
    <w:rPr>
      <w:sz w:val="21"/>
      <w:szCs w:val="21"/>
    </w:rPr>
  </w:style>
  <w:style w:type="character" w:customStyle="1" w:styleId="14">
    <w:name w:val="标题 2 字符"/>
    <w:basedOn w:val="11"/>
    <w:link w:val="3"/>
    <w:qFormat/>
    <w:uiPriority w:val="9"/>
    <w:rPr>
      <w:rFonts w:ascii="Times New Roman" w:hAnsi="Times New Roman" w:eastAsia="Times New Roman" w:cstheme="majorBidi"/>
      <w:b/>
      <w:bCs/>
      <w:kern w:val="2"/>
      <w:sz w:val="24"/>
      <w:szCs w:val="32"/>
    </w:rPr>
  </w:style>
  <w:style w:type="character" w:customStyle="1" w:styleId="15">
    <w:name w:val="标题 1 字符"/>
    <w:basedOn w:val="11"/>
    <w:link w:val="2"/>
    <w:qFormat/>
    <w:uiPriority w:val="9"/>
    <w:rPr>
      <w:b/>
      <w:bCs/>
      <w:kern w:val="44"/>
      <w:sz w:val="44"/>
      <w:szCs w:val="44"/>
    </w:rPr>
  </w:style>
  <w:style w:type="character" w:customStyle="1" w:styleId="16">
    <w:name w:val="标题 3 字符"/>
    <w:basedOn w:val="11"/>
    <w:link w:val="4"/>
    <w:qFormat/>
    <w:uiPriority w:val="9"/>
    <w:rPr>
      <w:b/>
      <w:bCs/>
      <w:kern w:val="2"/>
      <w:sz w:val="32"/>
      <w:szCs w:val="32"/>
    </w:rPr>
  </w:style>
  <w:style w:type="character" w:customStyle="1" w:styleId="17">
    <w:name w:val="标题 4 字符"/>
    <w:basedOn w:val="11"/>
    <w:link w:val="5"/>
    <w:qFormat/>
    <w:uiPriority w:val="9"/>
    <w:rPr>
      <w:rFonts w:asciiTheme="majorHAnsi" w:hAnsiTheme="majorHAnsi" w:eastAsiaTheme="majorEastAsia" w:cstheme="majorBidi"/>
      <w:b/>
      <w:bCs/>
      <w:kern w:val="2"/>
      <w:sz w:val="28"/>
      <w:szCs w:val="28"/>
    </w:rPr>
  </w:style>
  <w:style w:type="character" w:customStyle="1" w:styleId="18">
    <w:name w:val="标题 5 字符"/>
    <w:basedOn w:val="11"/>
    <w:link w:val="6"/>
    <w:qFormat/>
    <w:uiPriority w:val="9"/>
    <w:rPr>
      <w:b/>
      <w:bCs/>
      <w:kern w:val="2"/>
      <w:sz w:val="28"/>
      <w:szCs w:val="28"/>
    </w:rPr>
  </w:style>
  <w:style w:type="paragraph" w:customStyle="1" w:styleId="19">
    <w:name w:val="目录"/>
    <w:basedOn w:val="3"/>
    <w:qFormat/>
    <w:uiPriority w:val="0"/>
    <w:pPr>
      <w:spacing w:line="240" w:lineRule="auto"/>
    </w:pPr>
    <w:rPr>
      <w:b w:val="0"/>
    </w:rPr>
  </w:style>
  <w:style w:type="paragraph" w:customStyle="1" w:styleId="20">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13D48DB-6F38-CF4A-A18A-5B3C97089D71}">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1053</Words>
  <Characters>6003</Characters>
  <Lines>50</Lines>
  <Paragraphs>14</Paragraphs>
  <TotalTime>34</TotalTime>
  <ScaleCrop>false</ScaleCrop>
  <LinksUpToDate>false</LinksUpToDate>
  <CharactersWithSpaces>7042</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2024-01-28T18:54:00Z</dcterms:created>
  <dc:creator>Microsoft Office User</dc:creator>
  <cp:lastModifiedBy>鹌鹑爱吃鹌鹑蛋</cp:lastModifiedBy>
  <dcterms:modified xsi:type="dcterms:W3CDTF">2025-03-25T10:51:29Z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FB07ECE1A2BF44ED8EF6F853623E1D36_12</vt:lpwstr>
  </property>
</Properties>
</file>