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9395C" w14:textId="02CE0351" w:rsidR="00077970" w:rsidRPr="005F697A" w:rsidRDefault="00472877" w:rsidP="00077970">
      <w:pPr>
        <w:jc w:val="left"/>
        <w:rPr>
          <w:b/>
          <w:bCs/>
          <w:color w:val="000000" w:themeColor="text1"/>
        </w:rPr>
      </w:pPr>
      <w:r w:rsidRPr="005F697A">
        <w:rPr>
          <w:b/>
          <w:bCs/>
          <w:color w:val="000000" w:themeColor="text1"/>
        </w:rPr>
        <w:t xml:space="preserve">Supplementary </w:t>
      </w:r>
      <w:r w:rsidRPr="005F697A">
        <w:rPr>
          <w:rFonts w:hint="eastAsia"/>
          <w:b/>
          <w:bCs/>
          <w:color w:val="000000" w:themeColor="text1"/>
        </w:rPr>
        <w:t>F</w:t>
      </w:r>
      <w:r w:rsidRPr="005F697A">
        <w:rPr>
          <w:b/>
          <w:bCs/>
          <w:color w:val="000000" w:themeColor="text1"/>
        </w:rPr>
        <w:t xml:space="preserve">igure 1. </w:t>
      </w:r>
      <w:r w:rsidR="00077970" w:rsidRPr="005F697A">
        <w:rPr>
          <w:b/>
          <w:bCs/>
          <w:color w:val="000000" w:themeColor="text1"/>
        </w:rPr>
        <w:t>Landmark analysis for all-cause death after propensity score matching</w:t>
      </w:r>
    </w:p>
    <w:p w14:paraId="25FA4216" w14:textId="77777777" w:rsidR="00077970" w:rsidRPr="005F697A" w:rsidRDefault="00077970" w:rsidP="00077970">
      <w:pPr>
        <w:jc w:val="left"/>
        <w:rPr>
          <w:color w:val="000000" w:themeColor="text1"/>
        </w:rPr>
      </w:pPr>
    </w:p>
    <w:p w14:paraId="0CC5FA4C" w14:textId="17617F5F" w:rsidR="00077970" w:rsidRPr="005F697A" w:rsidRDefault="00077970" w:rsidP="00077970">
      <w:pPr>
        <w:jc w:val="left"/>
        <w:rPr>
          <w:color w:val="000000" w:themeColor="text1"/>
        </w:rPr>
      </w:pPr>
      <w:r w:rsidRPr="005F697A">
        <w:rPr>
          <w:color w:val="000000" w:themeColor="text1"/>
        </w:rPr>
        <w:t xml:space="preserve">Landmark analysis showing the cumulative incidence of all-cause death at 0–0.5 years and 0.5–3 years in patients with and without constipation after MI, after propensity score matching. Solid lines represent patients with constipation, and </w:t>
      </w:r>
      <w:r w:rsidRPr="005F697A">
        <w:rPr>
          <w:rFonts w:hint="eastAsia"/>
          <w:color w:val="000000" w:themeColor="text1"/>
        </w:rPr>
        <w:t>d</w:t>
      </w:r>
      <w:r w:rsidRPr="005F697A">
        <w:rPr>
          <w:color w:val="000000" w:themeColor="text1"/>
        </w:rPr>
        <w:t xml:space="preserve">otted lines represent those without constipation. The log-rank </w:t>
      </w:r>
      <w:r w:rsidRPr="005F697A">
        <w:rPr>
          <w:i/>
          <w:iCs/>
          <w:color w:val="000000" w:themeColor="text1"/>
        </w:rPr>
        <w:t>p</w:t>
      </w:r>
      <w:r w:rsidRPr="005F697A">
        <w:rPr>
          <w:color w:val="000000" w:themeColor="text1"/>
        </w:rPr>
        <w:t xml:space="preserve">-values are shown. </w:t>
      </w:r>
    </w:p>
    <w:p w14:paraId="221FE0D8" w14:textId="77777777" w:rsidR="00077970" w:rsidRPr="005F697A" w:rsidRDefault="00077970" w:rsidP="00077970">
      <w:pPr>
        <w:jc w:val="left"/>
        <w:rPr>
          <w:color w:val="000000" w:themeColor="text1"/>
        </w:rPr>
      </w:pPr>
      <w:r w:rsidRPr="005F697A">
        <w:rPr>
          <w:color w:val="000000" w:themeColor="text1"/>
        </w:rPr>
        <w:t>MI, myocardial infarction</w:t>
      </w:r>
    </w:p>
    <w:p w14:paraId="03ECE2C2" w14:textId="3C0190E4" w:rsidR="00472877" w:rsidRPr="005F697A" w:rsidRDefault="00472877" w:rsidP="00472877">
      <w:pPr>
        <w:jc w:val="left"/>
        <w:rPr>
          <w:b/>
          <w:bCs/>
          <w:color w:val="000000" w:themeColor="text1"/>
        </w:rPr>
      </w:pPr>
    </w:p>
    <w:p w14:paraId="31C3EA38" w14:textId="4129BEBD" w:rsidR="00472877" w:rsidRPr="005F697A" w:rsidRDefault="00302260" w:rsidP="00472877">
      <w:pPr>
        <w:jc w:val="left"/>
        <w:rPr>
          <w:color w:val="000000" w:themeColor="text1"/>
        </w:rPr>
      </w:pPr>
      <w:r w:rsidRPr="005F697A">
        <w:rPr>
          <w:noProof/>
          <w:color w:val="000000" w:themeColor="text1"/>
        </w:rPr>
        <w:drawing>
          <wp:inline distT="0" distB="0" distL="0" distR="0" wp14:anchorId="79873C50" wp14:editId="1F9AA86E">
            <wp:extent cx="5396230" cy="3035300"/>
            <wp:effectExtent l="0" t="0" r="1270" b="0"/>
            <wp:docPr id="107054557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45577" name="図 1070545577"/>
                    <pic:cNvPicPr/>
                  </pic:nvPicPr>
                  <pic:blipFill>
                    <a:blip r:embed="rId8"/>
                    <a:stretch>
                      <a:fillRect/>
                    </a:stretch>
                  </pic:blipFill>
                  <pic:spPr>
                    <a:xfrm>
                      <a:off x="0" y="0"/>
                      <a:ext cx="5396230" cy="3035300"/>
                    </a:xfrm>
                    <a:prstGeom prst="rect">
                      <a:avLst/>
                    </a:prstGeom>
                  </pic:spPr>
                </pic:pic>
              </a:graphicData>
            </a:graphic>
          </wp:inline>
        </w:drawing>
      </w:r>
    </w:p>
    <w:p w14:paraId="1A8442C3" w14:textId="77777777" w:rsidR="00472877" w:rsidRPr="005F697A" w:rsidRDefault="00472877" w:rsidP="00472877">
      <w:pPr>
        <w:jc w:val="left"/>
        <w:rPr>
          <w:color w:val="000000" w:themeColor="text1"/>
        </w:rPr>
      </w:pPr>
    </w:p>
    <w:p w14:paraId="34F27336" w14:textId="00D2D24F" w:rsidR="00077970" w:rsidRPr="005F697A" w:rsidRDefault="00472877" w:rsidP="00077970">
      <w:pPr>
        <w:jc w:val="left"/>
        <w:rPr>
          <w:b/>
          <w:bCs/>
          <w:color w:val="000000" w:themeColor="text1"/>
        </w:rPr>
      </w:pPr>
      <w:r w:rsidRPr="005F697A">
        <w:rPr>
          <w:b/>
          <w:bCs/>
          <w:color w:val="000000" w:themeColor="text1"/>
        </w:rPr>
        <w:lastRenderedPageBreak/>
        <w:t>Supplementary</w:t>
      </w:r>
      <w:r w:rsidRPr="005F697A">
        <w:rPr>
          <w:rFonts w:hint="eastAsia"/>
          <w:b/>
          <w:bCs/>
          <w:color w:val="000000" w:themeColor="text1"/>
        </w:rPr>
        <w:t xml:space="preserve"> F</w:t>
      </w:r>
      <w:r w:rsidRPr="005F697A">
        <w:rPr>
          <w:b/>
          <w:bCs/>
          <w:color w:val="000000" w:themeColor="text1"/>
        </w:rPr>
        <w:t xml:space="preserve">igure 2. </w:t>
      </w:r>
      <w:r w:rsidR="00077970" w:rsidRPr="005F697A">
        <w:rPr>
          <w:b/>
          <w:bCs/>
          <w:color w:val="000000" w:themeColor="text1"/>
        </w:rPr>
        <w:t>Landmark analysis for HF hospitalization after propensity score matching</w:t>
      </w:r>
    </w:p>
    <w:p w14:paraId="543AB7EE" w14:textId="77777777" w:rsidR="00077970" w:rsidRPr="005F697A" w:rsidRDefault="00077970" w:rsidP="00077970">
      <w:pPr>
        <w:jc w:val="left"/>
        <w:rPr>
          <w:color w:val="000000" w:themeColor="text1"/>
        </w:rPr>
      </w:pPr>
    </w:p>
    <w:p w14:paraId="198A3B21" w14:textId="495B5E64" w:rsidR="00472877" w:rsidRPr="005F697A" w:rsidRDefault="00077970" w:rsidP="00472877">
      <w:pPr>
        <w:jc w:val="left"/>
        <w:rPr>
          <w:color w:val="000000" w:themeColor="text1"/>
        </w:rPr>
      </w:pPr>
      <w:r w:rsidRPr="005F697A">
        <w:rPr>
          <w:color w:val="000000" w:themeColor="text1"/>
        </w:rPr>
        <w:t xml:space="preserve">Landmark analysis showing the cumulative incidence of hospitalization due to HF at 0–0.5 years and 0.5–3 years in patients with and without constipation </w:t>
      </w:r>
      <w:r w:rsidR="009A19EA" w:rsidRPr="005F697A">
        <w:rPr>
          <w:color w:val="000000" w:themeColor="text1"/>
        </w:rPr>
        <w:t xml:space="preserve">after </w:t>
      </w:r>
      <w:r w:rsidRPr="005F697A">
        <w:rPr>
          <w:color w:val="000000" w:themeColor="text1"/>
        </w:rPr>
        <w:t xml:space="preserve">MI, after propensity score matching. Solid lines represent patients with constipation, and </w:t>
      </w:r>
      <w:r w:rsidRPr="005F697A">
        <w:rPr>
          <w:rFonts w:hint="eastAsia"/>
          <w:color w:val="000000" w:themeColor="text1"/>
        </w:rPr>
        <w:t>d</w:t>
      </w:r>
      <w:r w:rsidRPr="005F697A">
        <w:rPr>
          <w:color w:val="000000" w:themeColor="text1"/>
        </w:rPr>
        <w:t xml:space="preserve">otted lines represent those without constipation. The log-rank </w:t>
      </w:r>
      <w:r w:rsidRPr="005F697A">
        <w:rPr>
          <w:i/>
          <w:iCs/>
          <w:color w:val="000000" w:themeColor="text1"/>
        </w:rPr>
        <w:t>p</w:t>
      </w:r>
      <w:r w:rsidRPr="005F697A">
        <w:rPr>
          <w:color w:val="000000" w:themeColor="text1"/>
        </w:rPr>
        <w:t>-values are shown.</w:t>
      </w:r>
      <w:r w:rsidR="00472877" w:rsidRPr="005F697A">
        <w:rPr>
          <w:color w:val="000000" w:themeColor="text1"/>
        </w:rPr>
        <w:t xml:space="preserve"> </w:t>
      </w:r>
      <w:r w:rsidR="00F33F41" w:rsidRPr="005F697A">
        <w:rPr>
          <w:color w:val="000000" w:themeColor="text1"/>
        </w:rPr>
        <w:t>The multivariable-adjusted hazard ratio for heart failure hospitalization within 0–0.5 years is 2.64</w:t>
      </w:r>
      <w:r w:rsidR="00F33F41" w:rsidRPr="005F697A">
        <w:rPr>
          <w:rFonts w:hint="eastAsia"/>
          <w:color w:val="000000" w:themeColor="text1"/>
        </w:rPr>
        <w:t xml:space="preserve"> </w:t>
      </w:r>
      <w:r w:rsidR="00F33F41" w:rsidRPr="005F697A">
        <w:rPr>
          <w:color w:val="000000" w:themeColor="text1"/>
        </w:rPr>
        <w:t xml:space="preserve">(95% CI, 1.08–6.47; </w:t>
      </w:r>
      <w:r w:rsidR="00F33F41" w:rsidRPr="005F697A">
        <w:rPr>
          <w:i/>
          <w:iCs/>
          <w:color w:val="000000" w:themeColor="text1"/>
        </w:rPr>
        <w:t>p</w:t>
      </w:r>
      <w:r w:rsidR="00F33F41" w:rsidRPr="005F697A">
        <w:rPr>
          <w:color w:val="000000" w:themeColor="text1"/>
        </w:rPr>
        <w:t xml:space="preserve"> = 0.034).</w:t>
      </w:r>
    </w:p>
    <w:p w14:paraId="3FE45242" w14:textId="77777777" w:rsidR="00077970" w:rsidRPr="005F697A" w:rsidRDefault="00077970" w:rsidP="00077970">
      <w:pPr>
        <w:jc w:val="left"/>
        <w:rPr>
          <w:color w:val="000000" w:themeColor="text1"/>
        </w:rPr>
      </w:pPr>
      <w:r w:rsidRPr="005F697A">
        <w:rPr>
          <w:color w:val="000000" w:themeColor="text1"/>
        </w:rPr>
        <w:t>HF, heart failure; MI, myocardial infarction; CI, confidence interval</w:t>
      </w:r>
    </w:p>
    <w:p w14:paraId="670B14FD" w14:textId="77777777" w:rsidR="00472877" w:rsidRPr="005F697A" w:rsidRDefault="00472877" w:rsidP="00472877">
      <w:pPr>
        <w:jc w:val="left"/>
        <w:rPr>
          <w:color w:val="000000" w:themeColor="text1"/>
        </w:rPr>
      </w:pPr>
    </w:p>
    <w:p w14:paraId="2FD76630" w14:textId="4AF6E63E" w:rsidR="00302260" w:rsidRPr="005F697A" w:rsidRDefault="00302260" w:rsidP="00472877">
      <w:pPr>
        <w:jc w:val="left"/>
        <w:rPr>
          <w:color w:val="000000" w:themeColor="text1"/>
        </w:rPr>
      </w:pPr>
      <w:r w:rsidRPr="005F697A">
        <w:rPr>
          <w:noProof/>
          <w:color w:val="000000" w:themeColor="text1"/>
        </w:rPr>
        <w:lastRenderedPageBreak/>
        <w:drawing>
          <wp:inline distT="0" distB="0" distL="0" distR="0" wp14:anchorId="7CEBA2D9" wp14:editId="35DF7C01">
            <wp:extent cx="5396230" cy="3035300"/>
            <wp:effectExtent l="0" t="0" r="1270" b="0"/>
            <wp:docPr id="142127977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79777" name="図 1421279777"/>
                    <pic:cNvPicPr/>
                  </pic:nvPicPr>
                  <pic:blipFill>
                    <a:blip r:embed="rId9"/>
                    <a:stretch>
                      <a:fillRect/>
                    </a:stretch>
                  </pic:blipFill>
                  <pic:spPr>
                    <a:xfrm>
                      <a:off x="0" y="0"/>
                      <a:ext cx="5396230" cy="3035300"/>
                    </a:xfrm>
                    <a:prstGeom prst="rect">
                      <a:avLst/>
                    </a:prstGeom>
                  </pic:spPr>
                </pic:pic>
              </a:graphicData>
            </a:graphic>
          </wp:inline>
        </w:drawing>
      </w:r>
    </w:p>
    <w:p w14:paraId="2F310A00" w14:textId="762E5A29" w:rsidR="00472877" w:rsidRPr="005F697A" w:rsidRDefault="00472877" w:rsidP="00472877">
      <w:pPr>
        <w:jc w:val="left"/>
        <w:rPr>
          <w:color w:val="000000" w:themeColor="text1"/>
        </w:rPr>
      </w:pPr>
    </w:p>
    <w:p w14:paraId="07595E8C" w14:textId="77777777" w:rsidR="00472877" w:rsidRPr="005F697A" w:rsidRDefault="00472877" w:rsidP="00472877">
      <w:pPr>
        <w:jc w:val="left"/>
        <w:rPr>
          <w:color w:val="000000" w:themeColor="text1"/>
        </w:rPr>
      </w:pPr>
    </w:p>
    <w:p w14:paraId="0A8CCB59" w14:textId="77777777" w:rsidR="00472877" w:rsidRPr="005F697A" w:rsidRDefault="00472877" w:rsidP="00472877">
      <w:pPr>
        <w:jc w:val="left"/>
        <w:rPr>
          <w:color w:val="000000" w:themeColor="text1"/>
        </w:rPr>
      </w:pPr>
    </w:p>
    <w:p w14:paraId="5F7BA8EB" w14:textId="77777777" w:rsidR="00B52A1E" w:rsidRPr="005F697A" w:rsidRDefault="00B52A1E" w:rsidP="00472877">
      <w:pPr>
        <w:jc w:val="left"/>
        <w:rPr>
          <w:color w:val="000000" w:themeColor="text1"/>
        </w:rPr>
      </w:pPr>
    </w:p>
    <w:p w14:paraId="6B47FE4C" w14:textId="77777777" w:rsidR="00B52A1E" w:rsidRPr="005F697A" w:rsidRDefault="00B52A1E" w:rsidP="00472877">
      <w:pPr>
        <w:jc w:val="left"/>
        <w:rPr>
          <w:color w:val="000000" w:themeColor="text1"/>
        </w:rPr>
      </w:pPr>
    </w:p>
    <w:p w14:paraId="30774716" w14:textId="77777777" w:rsidR="00B52A1E" w:rsidRPr="005F697A" w:rsidRDefault="00B52A1E" w:rsidP="00472877">
      <w:pPr>
        <w:jc w:val="left"/>
        <w:rPr>
          <w:color w:val="000000" w:themeColor="text1"/>
        </w:rPr>
      </w:pPr>
    </w:p>
    <w:p w14:paraId="45132B98" w14:textId="77777777" w:rsidR="00B52A1E" w:rsidRPr="005F697A" w:rsidRDefault="00B52A1E" w:rsidP="00472877">
      <w:pPr>
        <w:jc w:val="left"/>
        <w:rPr>
          <w:color w:val="000000" w:themeColor="text1"/>
        </w:rPr>
      </w:pPr>
    </w:p>
    <w:p w14:paraId="643651F8" w14:textId="77777777" w:rsidR="00D4072E" w:rsidRPr="005F697A" w:rsidRDefault="00D4072E" w:rsidP="00472877">
      <w:pPr>
        <w:jc w:val="left"/>
        <w:rPr>
          <w:color w:val="000000" w:themeColor="text1"/>
        </w:rPr>
      </w:pPr>
    </w:p>
    <w:p w14:paraId="5F1E00C5" w14:textId="77777777" w:rsidR="00D4072E" w:rsidRPr="005F697A" w:rsidRDefault="00D4072E" w:rsidP="00472877">
      <w:pPr>
        <w:jc w:val="left"/>
        <w:rPr>
          <w:color w:val="000000" w:themeColor="text1"/>
        </w:rPr>
      </w:pPr>
    </w:p>
    <w:p w14:paraId="4A9E0D3B" w14:textId="77777777" w:rsidR="00B52A1E" w:rsidRPr="005F697A" w:rsidRDefault="00B52A1E" w:rsidP="00472877">
      <w:pPr>
        <w:jc w:val="left"/>
        <w:rPr>
          <w:color w:val="000000" w:themeColor="text1"/>
        </w:rPr>
      </w:pPr>
    </w:p>
    <w:p w14:paraId="75949F69" w14:textId="59FFD57F" w:rsidR="00C34EF4" w:rsidRPr="005F697A" w:rsidRDefault="00C34EF4" w:rsidP="00C34EF4">
      <w:pPr>
        <w:jc w:val="left"/>
        <w:rPr>
          <w:b/>
          <w:bCs/>
          <w:color w:val="000000" w:themeColor="text1"/>
        </w:rPr>
      </w:pPr>
      <w:r w:rsidRPr="005F697A">
        <w:rPr>
          <w:b/>
          <w:bCs/>
          <w:color w:val="000000" w:themeColor="text1"/>
        </w:rPr>
        <w:lastRenderedPageBreak/>
        <w:t>Supplementary</w:t>
      </w:r>
      <w:r w:rsidRPr="005F697A">
        <w:rPr>
          <w:rFonts w:hint="eastAsia"/>
          <w:b/>
          <w:bCs/>
          <w:color w:val="000000" w:themeColor="text1"/>
        </w:rPr>
        <w:t xml:space="preserve"> F</w:t>
      </w:r>
      <w:r w:rsidRPr="005F697A">
        <w:rPr>
          <w:b/>
          <w:bCs/>
          <w:color w:val="000000" w:themeColor="text1"/>
        </w:rPr>
        <w:t>igure 3</w:t>
      </w:r>
      <w:r w:rsidRPr="005F697A">
        <w:rPr>
          <w:rFonts w:hint="eastAsia"/>
          <w:b/>
          <w:bCs/>
          <w:color w:val="000000" w:themeColor="text1"/>
        </w:rPr>
        <w:t>.</w:t>
      </w:r>
      <w:r w:rsidRPr="005F697A">
        <w:rPr>
          <w:b/>
          <w:bCs/>
          <w:color w:val="000000" w:themeColor="text1"/>
        </w:rPr>
        <w:t xml:space="preserve"> </w:t>
      </w:r>
      <w:r w:rsidRPr="005F697A">
        <w:rPr>
          <w:rFonts w:hint="eastAsia"/>
          <w:b/>
          <w:bCs/>
          <w:color w:val="000000" w:themeColor="text1"/>
        </w:rPr>
        <w:t>K</w:t>
      </w:r>
      <w:r w:rsidRPr="005F697A">
        <w:rPr>
          <w:b/>
          <w:bCs/>
          <w:color w:val="000000" w:themeColor="text1"/>
        </w:rPr>
        <w:t>aplan</w:t>
      </w:r>
      <w:r w:rsidRPr="005F697A">
        <w:rPr>
          <w:b/>
          <w:bCs/>
          <w:color w:val="000000" w:themeColor="text1"/>
          <w:lang w:val="en-GB"/>
        </w:rPr>
        <w:t>–</w:t>
      </w:r>
      <w:r w:rsidRPr="005F697A">
        <w:rPr>
          <w:b/>
          <w:bCs/>
          <w:color w:val="000000" w:themeColor="text1"/>
        </w:rPr>
        <w:t>Meier curves for all-cause death and HF hospitalization after MI by number of prescribed laxatives</w:t>
      </w:r>
    </w:p>
    <w:p w14:paraId="0F3730CC" w14:textId="77777777" w:rsidR="00B52A1E" w:rsidRPr="005F697A" w:rsidRDefault="00B52A1E" w:rsidP="00472877">
      <w:pPr>
        <w:jc w:val="left"/>
        <w:rPr>
          <w:color w:val="000000" w:themeColor="text1"/>
        </w:rPr>
      </w:pPr>
    </w:p>
    <w:p w14:paraId="577F5CAB" w14:textId="40C17245" w:rsidR="00622773" w:rsidRPr="005F697A" w:rsidRDefault="00622773" w:rsidP="00622773">
      <w:pPr>
        <w:jc w:val="left"/>
        <w:rPr>
          <w:color w:val="000000" w:themeColor="text1"/>
        </w:rPr>
      </w:pPr>
      <w:r w:rsidRPr="005F697A">
        <w:rPr>
          <w:color w:val="000000" w:themeColor="text1"/>
        </w:rPr>
        <w:t xml:space="preserve">Kaplan-Meier curves for all-cause death and hospitalization due to HF in patients stratified by the number of prescribed laxatives at discharge after MI. Fine dotted lines represent patients with no laxative use, solid lines represent those prescribed one type of laxative, and coarsely dotted lines represent those prescribed two or more types of laxatives. The log-rank </w:t>
      </w:r>
      <w:r w:rsidRPr="005F697A">
        <w:rPr>
          <w:i/>
          <w:iCs/>
          <w:color w:val="000000" w:themeColor="text1"/>
        </w:rPr>
        <w:t>p</w:t>
      </w:r>
      <w:r w:rsidRPr="005F697A">
        <w:rPr>
          <w:color w:val="000000" w:themeColor="text1"/>
        </w:rPr>
        <w:t xml:space="preserve">-values are shown. </w:t>
      </w:r>
    </w:p>
    <w:p w14:paraId="4C12E8F5" w14:textId="77777777" w:rsidR="00622773" w:rsidRPr="005F697A" w:rsidRDefault="00622773" w:rsidP="00622773">
      <w:pPr>
        <w:jc w:val="left"/>
        <w:rPr>
          <w:color w:val="000000" w:themeColor="text1"/>
        </w:rPr>
      </w:pPr>
      <w:r w:rsidRPr="005F697A">
        <w:rPr>
          <w:color w:val="000000" w:themeColor="text1"/>
        </w:rPr>
        <w:t>HF, heart failure; MI, myocardial infarction</w:t>
      </w:r>
    </w:p>
    <w:p w14:paraId="0451FB6D" w14:textId="77777777" w:rsidR="00622773" w:rsidRPr="005F697A" w:rsidRDefault="00622773" w:rsidP="00472877">
      <w:pPr>
        <w:jc w:val="left"/>
        <w:rPr>
          <w:color w:val="000000" w:themeColor="text1"/>
        </w:rPr>
      </w:pPr>
    </w:p>
    <w:p w14:paraId="6475590B" w14:textId="1DD4E999" w:rsidR="00B52A1E" w:rsidRPr="005F697A" w:rsidRDefault="00622773" w:rsidP="00472877">
      <w:pPr>
        <w:jc w:val="left"/>
        <w:rPr>
          <w:color w:val="000000" w:themeColor="text1"/>
        </w:rPr>
      </w:pPr>
      <w:r w:rsidRPr="005F697A">
        <w:rPr>
          <w:noProof/>
          <w:color w:val="000000" w:themeColor="text1"/>
        </w:rPr>
        <w:drawing>
          <wp:inline distT="0" distB="0" distL="0" distR="0" wp14:anchorId="34757110" wp14:editId="5AF1BD50">
            <wp:extent cx="5396230" cy="3035300"/>
            <wp:effectExtent l="0" t="0" r="1270" b="0"/>
            <wp:docPr id="3462316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31695" name="図 346231695"/>
                    <pic:cNvPicPr/>
                  </pic:nvPicPr>
                  <pic:blipFill>
                    <a:blip r:embed="rId10"/>
                    <a:stretch>
                      <a:fillRect/>
                    </a:stretch>
                  </pic:blipFill>
                  <pic:spPr>
                    <a:xfrm>
                      <a:off x="0" y="0"/>
                      <a:ext cx="5396230" cy="3035300"/>
                    </a:xfrm>
                    <a:prstGeom prst="rect">
                      <a:avLst/>
                    </a:prstGeom>
                  </pic:spPr>
                </pic:pic>
              </a:graphicData>
            </a:graphic>
          </wp:inline>
        </w:drawing>
      </w:r>
    </w:p>
    <w:p w14:paraId="41EB3829" w14:textId="79171295" w:rsidR="00125BF6" w:rsidRPr="005F697A" w:rsidRDefault="00125BF6" w:rsidP="00125BF6">
      <w:pPr>
        <w:adjustRightInd w:val="0"/>
        <w:snapToGrid w:val="0"/>
        <w:spacing w:line="480" w:lineRule="auto"/>
        <w:rPr>
          <w:b/>
          <w:color w:val="000000" w:themeColor="text1"/>
          <w:sz w:val="22"/>
          <w:szCs w:val="22"/>
        </w:rPr>
      </w:pPr>
      <w:r w:rsidRPr="005F697A">
        <w:rPr>
          <w:b/>
          <w:bCs/>
          <w:color w:val="000000" w:themeColor="text1"/>
          <w:sz w:val="22"/>
          <w:szCs w:val="22"/>
        </w:rPr>
        <w:lastRenderedPageBreak/>
        <w:t>Supplementary Table 1</w:t>
      </w:r>
      <w:r w:rsidRPr="005F697A">
        <w:rPr>
          <w:b/>
          <w:color w:val="000000" w:themeColor="text1"/>
          <w:sz w:val="22"/>
          <w:szCs w:val="22"/>
        </w:rPr>
        <w:t>: Patient characteristics after propensity score matching</w:t>
      </w:r>
      <w:r w:rsidR="00E9024B" w:rsidRPr="005F697A">
        <w:rPr>
          <w:b/>
          <w:color w:val="000000" w:themeColor="text1"/>
          <w:sz w:val="22"/>
          <w:szCs w:val="22"/>
        </w:rPr>
        <w:t xml:space="preserve"> with standardized mean differences</w:t>
      </w:r>
    </w:p>
    <w:tbl>
      <w:tblPr>
        <w:tblW w:w="9719" w:type="dxa"/>
        <w:tblLayout w:type="fixed"/>
        <w:tblCellMar>
          <w:left w:w="0" w:type="dxa"/>
          <w:right w:w="0" w:type="dxa"/>
        </w:tblCellMar>
        <w:tblLook w:val="0600" w:firstRow="0" w:lastRow="0" w:firstColumn="0" w:lastColumn="0" w:noHBand="1" w:noVBand="1"/>
      </w:tblPr>
      <w:tblGrid>
        <w:gridCol w:w="2632"/>
        <w:gridCol w:w="1984"/>
        <w:gridCol w:w="2127"/>
        <w:gridCol w:w="1984"/>
        <w:gridCol w:w="992"/>
      </w:tblGrid>
      <w:tr w:rsidR="005F697A" w:rsidRPr="005F697A" w14:paraId="29D595E6" w14:textId="77777777" w:rsidTr="00E74AA5">
        <w:trPr>
          <w:trHeight w:val="550"/>
        </w:trPr>
        <w:tc>
          <w:tcPr>
            <w:tcW w:w="2632"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77D64B1E" w14:textId="77777777" w:rsidR="00125BF6" w:rsidRPr="005F697A" w:rsidRDefault="00125BF6" w:rsidP="00E74AA5">
            <w:pPr>
              <w:adjustRightInd w:val="0"/>
              <w:snapToGrid w:val="0"/>
              <w:spacing w:line="360" w:lineRule="auto"/>
              <w:rPr>
                <w:color w:val="000000" w:themeColor="text1"/>
                <w:sz w:val="22"/>
                <w:szCs w:val="22"/>
              </w:rPr>
            </w:pPr>
          </w:p>
        </w:tc>
        <w:tc>
          <w:tcPr>
            <w:tcW w:w="1984"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730CB003" w14:textId="77777777" w:rsidR="00125BF6" w:rsidRPr="005F697A" w:rsidRDefault="00125BF6" w:rsidP="00E74AA5">
            <w:pPr>
              <w:adjustRightInd w:val="0"/>
              <w:snapToGrid w:val="0"/>
              <w:spacing w:line="360" w:lineRule="auto"/>
              <w:jc w:val="center"/>
              <w:rPr>
                <w:b/>
                <w:color w:val="000000" w:themeColor="text1"/>
                <w:sz w:val="22"/>
                <w:szCs w:val="22"/>
              </w:rPr>
            </w:pPr>
            <w:r w:rsidRPr="005F697A">
              <w:rPr>
                <w:b/>
                <w:color w:val="000000" w:themeColor="text1"/>
                <w:sz w:val="22"/>
                <w:szCs w:val="22"/>
              </w:rPr>
              <w:t>Constipation (+)</w:t>
            </w:r>
          </w:p>
          <w:p w14:paraId="48C95581" w14:textId="322F1507" w:rsidR="00125BF6" w:rsidRPr="005F697A" w:rsidRDefault="00125BF6" w:rsidP="00E74AA5">
            <w:pPr>
              <w:adjustRightInd w:val="0"/>
              <w:snapToGrid w:val="0"/>
              <w:spacing w:line="360" w:lineRule="auto"/>
              <w:jc w:val="center"/>
              <w:rPr>
                <w:b/>
                <w:color w:val="000000" w:themeColor="text1"/>
                <w:sz w:val="22"/>
                <w:szCs w:val="22"/>
              </w:rPr>
            </w:pPr>
            <w:r w:rsidRPr="005F697A">
              <w:rPr>
                <w:b/>
                <w:color w:val="000000" w:themeColor="text1"/>
                <w:sz w:val="22"/>
                <w:szCs w:val="22"/>
              </w:rPr>
              <w:t>(n=24</w:t>
            </w:r>
            <w:r w:rsidR="005B19C3" w:rsidRPr="005F697A">
              <w:rPr>
                <w:b/>
                <w:color w:val="000000" w:themeColor="text1"/>
                <w:sz w:val="22"/>
                <w:szCs w:val="22"/>
              </w:rPr>
              <w:t>9</w:t>
            </w:r>
            <w:r w:rsidRPr="005F697A">
              <w:rPr>
                <w:b/>
                <w:color w:val="000000" w:themeColor="text1"/>
                <w:sz w:val="22"/>
                <w:szCs w:val="22"/>
              </w:rPr>
              <w:t>)</w:t>
            </w:r>
          </w:p>
        </w:tc>
        <w:tc>
          <w:tcPr>
            <w:tcW w:w="2127"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6EE21DC9" w14:textId="77777777" w:rsidR="00125BF6" w:rsidRPr="005F697A" w:rsidRDefault="00125BF6" w:rsidP="00E74AA5">
            <w:pPr>
              <w:adjustRightInd w:val="0"/>
              <w:snapToGrid w:val="0"/>
              <w:spacing w:line="360" w:lineRule="auto"/>
              <w:jc w:val="center"/>
              <w:rPr>
                <w:b/>
                <w:color w:val="000000" w:themeColor="text1"/>
                <w:sz w:val="22"/>
                <w:szCs w:val="22"/>
              </w:rPr>
            </w:pPr>
            <w:r w:rsidRPr="005F697A">
              <w:rPr>
                <w:b/>
                <w:color w:val="000000" w:themeColor="text1"/>
                <w:sz w:val="22"/>
                <w:szCs w:val="22"/>
              </w:rPr>
              <w:t>Constipation (-)</w:t>
            </w:r>
          </w:p>
          <w:p w14:paraId="739DA5BF" w14:textId="2EAAA291" w:rsidR="00125BF6" w:rsidRPr="005F697A" w:rsidRDefault="00125BF6" w:rsidP="00E74AA5">
            <w:pPr>
              <w:adjustRightInd w:val="0"/>
              <w:snapToGrid w:val="0"/>
              <w:spacing w:line="360" w:lineRule="auto"/>
              <w:jc w:val="center"/>
              <w:rPr>
                <w:b/>
                <w:color w:val="000000" w:themeColor="text1"/>
                <w:sz w:val="22"/>
                <w:szCs w:val="22"/>
              </w:rPr>
            </w:pPr>
            <w:r w:rsidRPr="005F697A">
              <w:rPr>
                <w:b/>
                <w:color w:val="000000" w:themeColor="text1"/>
                <w:sz w:val="22"/>
                <w:szCs w:val="22"/>
              </w:rPr>
              <w:t>(n=24</w:t>
            </w:r>
            <w:r w:rsidR="005B19C3" w:rsidRPr="005F697A">
              <w:rPr>
                <w:b/>
                <w:color w:val="000000" w:themeColor="text1"/>
                <w:sz w:val="22"/>
                <w:szCs w:val="22"/>
              </w:rPr>
              <w:t>9</w:t>
            </w:r>
            <w:r w:rsidRPr="005F697A">
              <w:rPr>
                <w:b/>
                <w:color w:val="000000" w:themeColor="text1"/>
                <w:sz w:val="22"/>
                <w:szCs w:val="22"/>
              </w:rPr>
              <w:t>)</w:t>
            </w:r>
          </w:p>
        </w:tc>
        <w:tc>
          <w:tcPr>
            <w:tcW w:w="1984"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01EC88A7" w14:textId="77777777" w:rsidR="00125BF6" w:rsidRPr="005F697A" w:rsidRDefault="00125BF6" w:rsidP="00E74AA5">
            <w:pPr>
              <w:adjustRightInd w:val="0"/>
              <w:snapToGrid w:val="0"/>
              <w:spacing w:line="360" w:lineRule="auto"/>
              <w:jc w:val="center"/>
              <w:rPr>
                <w:b/>
                <w:i/>
                <w:iCs/>
                <w:color w:val="000000" w:themeColor="text1"/>
                <w:sz w:val="22"/>
                <w:szCs w:val="22"/>
              </w:rPr>
            </w:pPr>
            <w:r w:rsidRPr="005F697A">
              <w:rPr>
                <w:b/>
                <w:i/>
                <w:iCs/>
                <w:color w:val="000000" w:themeColor="text1"/>
                <w:sz w:val="22"/>
                <w:szCs w:val="22"/>
              </w:rPr>
              <w:t>p</w:t>
            </w:r>
          </w:p>
        </w:tc>
        <w:tc>
          <w:tcPr>
            <w:tcW w:w="992"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6A43104F" w14:textId="77777777" w:rsidR="00125BF6" w:rsidRPr="005F697A" w:rsidRDefault="00125BF6" w:rsidP="00E74AA5">
            <w:pPr>
              <w:adjustRightInd w:val="0"/>
              <w:snapToGrid w:val="0"/>
              <w:spacing w:line="360" w:lineRule="auto"/>
              <w:jc w:val="center"/>
              <w:rPr>
                <w:b/>
                <w:color w:val="000000" w:themeColor="text1"/>
                <w:sz w:val="22"/>
                <w:szCs w:val="22"/>
              </w:rPr>
            </w:pPr>
            <w:r w:rsidRPr="005F697A">
              <w:rPr>
                <w:b/>
                <w:color w:val="000000" w:themeColor="text1"/>
                <w:sz w:val="22"/>
                <w:szCs w:val="22"/>
              </w:rPr>
              <w:t>SMD</w:t>
            </w:r>
          </w:p>
        </w:tc>
      </w:tr>
      <w:tr w:rsidR="005F697A" w:rsidRPr="005F697A" w14:paraId="10FBDA75" w14:textId="77777777" w:rsidTr="00E74AA5">
        <w:trPr>
          <w:trHeight w:val="23"/>
        </w:trPr>
        <w:tc>
          <w:tcPr>
            <w:tcW w:w="2632" w:type="dxa"/>
            <w:tcBorders>
              <w:top w:val="single" w:sz="4" w:space="0" w:color="000000"/>
            </w:tcBorders>
            <w:shd w:val="clear" w:color="auto" w:fill="auto"/>
            <w:tcMar>
              <w:top w:w="80" w:type="dxa"/>
              <w:left w:w="80" w:type="dxa"/>
              <w:bottom w:w="80" w:type="dxa"/>
              <w:right w:w="80" w:type="dxa"/>
            </w:tcMar>
            <w:vAlign w:val="center"/>
            <w:hideMark/>
          </w:tcPr>
          <w:p w14:paraId="01E451F4"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Age (years)</w:t>
            </w:r>
          </w:p>
        </w:tc>
        <w:tc>
          <w:tcPr>
            <w:tcW w:w="1984" w:type="dxa"/>
            <w:tcBorders>
              <w:top w:val="single" w:sz="4" w:space="0" w:color="000000"/>
            </w:tcBorders>
            <w:shd w:val="clear" w:color="auto" w:fill="auto"/>
            <w:tcMar>
              <w:top w:w="80" w:type="dxa"/>
              <w:left w:w="80" w:type="dxa"/>
              <w:bottom w:w="80" w:type="dxa"/>
              <w:right w:w="80" w:type="dxa"/>
            </w:tcMar>
            <w:vAlign w:val="center"/>
            <w:hideMark/>
          </w:tcPr>
          <w:p w14:paraId="2F28B65D" w14:textId="7777777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74 ± 11</w:t>
            </w:r>
          </w:p>
        </w:tc>
        <w:tc>
          <w:tcPr>
            <w:tcW w:w="2127" w:type="dxa"/>
            <w:tcBorders>
              <w:top w:val="single" w:sz="4" w:space="0" w:color="000000"/>
            </w:tcBorders>
            <w:shd w:val="clear" w:color="auto" w:fill="auto"/>
            <w:tcMar>
              <w:top w:w="80" w:type="dxa"/>
              <w:left w:w="80" w:type="dxa"/>
              <w:bottom w:w="80" w:type="dxa"/>
              <w:right w:w="80" w:type="dxa"/>
            </w:tcMar>
            <w:vAlign w:val="center"/>
            <w:hideMark/>
          </w:tcPr>
          <w:p w14:paraId="47E8D485" w14:textId="7777777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74 ± 12</w:t>
            </w:r>
          </w:p>
        </w:tc>
        <w:tc>
          <w:tcPr>
            <w:tcW w:w="1984" w:type="dxa"/>
            <w:tcBorders>
              <w:top w:val="single" w:sz="4" w:space="0" w:color="000000"/>
            </w:tcBorders>
            <w:shd w:val="clear" w:color="auto" w:fill="auto"/>
            <w:tcMar>
              <w:top w:w="80" w:type="dxa"/>
              <w:left w:w="80" w:type="dxa"/>
              <w:bottom w:w="80" w:type="dxa"/>
              <w:right w:w="80" w:type="dxa"/>
            </w:tcMar>
            <w:vAlign w:val="center"/>
            <w:hideMark/>
          </w:tcPr>
          <w:p w14:paraId="4A2DCEC7" w14:textId="01D34DB6"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0.8</w:t>
            </w:r>
            <w:r w:rsidR="005B19C3" w:rsidRPr="005F697A">
              <w:rPr>
                <w:color w:val="000000" w:themeColor="text1"/>
                <w:sz w:val="22"/>
                <w:szCs w:val="22"/>
              </w:rPr>
              <w:t>3</w:t>
            </w:r>
          </w:p>
        </w:tc>
        <w:tc>
          <w:tcPr>
            <w:tcW w:w="992" w:type="dxa"/>
            <w:tcBorders>
              <w:top w:val="single" w:sz="4" w:space="0" w:color="000000"/>
            </w:tcBorders>
            <w:shd w:val="clear" w:color="auto" w:fill="auto"/>
            <w:tcMar>
              <w:top w:w="80" w:type="dxa"/>
              <w:left w:w="80" w:type="dxa"/>
              <w:bottom w:w="80" w:type="dxa"/>
              <w:right w:w="80" w:type="dxa"/>
            </w:tcMar>
            <w:vAlign w:val="center"/>
            <w:hideMark/>
          </w:tcPr>
          <w:p w14:paraId="5A6287AD" w14:textId="6E51E3F8" w:rsidR="00125BF6" w:rsidRPr="005F697A" w:rsidRDefault="003E0CA2" w:rsidP="00E74AA5">
            <w:pPr>
              <w:adjustRightInd w:val="0"/>
              <w:snapToGrid w:val="0"/>
              <w:spacing w:line="360" w:lineRule="auto"/>
              <w:jc w:val="center"/>
              <w:rPr>
                <w:color w:val="000000" w:themeColor="text1"/>
                <w:sz w:val="22"/>
                <w:szCs w:val="22"/>
              </w:rPr>
            </w:pPr>
            <w:r w:rsidRPr="005F697A">
              <w:rPr>
                <w:color w:val="000000" w:themeColor="text1"/>
                <w:sz w:val="22"/>
                <w:szCs w:val="22"/>
              </w:rPr>
              <w:t>-</w:t>
            </w:r>
            <w:r w:rsidR="005B19C3" w:rsidRPr="005F697A">
              <w:rPr>
                <w:rFonts w:hint="eastAsia"/>
                <w:color w:val="000000" w:themeColor="text1"/>
                <w:sz w:val="22"/>
                <w:szCs w:val="22"/>
              </w:rPr>
              <w:t>0</w:t>
            </w:r>
            <w:r w:rsidR="005B19C3" w:rsidRPr="005F697A">
              <w:rPr>
                <w:color w:val="000000" w:themeColor="text1"/>
                <w:sz w:val="22"/>
                <w:szCs w:val="22"/>
              </w:rPr>
              <w:t>.0</w:t>
            </w:r>
            <w:r w:rsidRPr="005F697A">
              <w:rPr>
                <w:color w:val="000000" w:themeColor="text1"/>
                <w:sz w:val="22"/>
                <w:szCs w:val="22"/>
              </w:rPr>
              <w:t>19</w:t>
            </w:r>
          </w:p>
        </w:tc>
      </w:tr>
      <w:tr w:rsidR="005F697A" w:rsidRPr="005F697A" w14:paraId="5FB55481" w14:textId="77777777" w:rsidTr="00E74AA5">
        <w:trPr>
          <w:trHeight w:val="30"/>
        </w:trPr>
        <w:tc>
          <w:tcPr>
            <w:tcW w:w="2632" w:type="dxa"/>
            <w:shd w:val="clear" w:color="auto" w:fill="auto"/>
            <w:tcMar>
              <w:top w:w="80" w:type="dxa"/>
              <w:left w:w="80" w:type="dxa"/>
              <w:bottom w:w="80" w:type="dxa"/>
              <w:right w:w="80" w:type="dxa"/>
            </w:tcMar>
            <w:vAlign w:val="center"/>
            <w:hideMark/>
          </w:tcPr>
          <w:p w14:paraId="28F86F7B"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Male</w:t>
            </w:r>
          </w:p>
        </w:tc>
        <w:tc>
          <w:tcPr>
            <w:tcW w:w="1984" w:type="dxa"/>
            <w:shd w:val="clear" w:color="auto" w:fill="auto"/>
            <w:tcMar>
              <w:top w:w="80" w:type="dxa"/>
              <w:left w:w="80" w:type="dxa"/>
              <w:bottom w:w="80" w:type="dxa"/>
              <w:right w:w="80" w:type="dxa"/>
            </w:tcMar>
            <w:vAlign w:val="center"/>
            <w:hideMark/>
          </w:tcPr>
          <w:p w14:paraId="5DD98544" w14:textId="7777777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172 (69%)</w:t>
            </w:r>
          </w:p>
        </w:tc>
        <w:tc>
          <w:tcPr>
            <w:tcW w:w="2127" w:type="dxa"/>
            <w:shd w:val="clear" w:color="auto" w:fill="auto"/>
            <w:tcMar>
              <w:top w:w="80" w:type="dxa"/>
              <w:left w:w="80" w:type="dxa"/>
              <w:bottom w:w="80" w:type="dxa"/>
              <w:right w:w="80" w:type="dxa"/>
            </w:tcMar>
            <w:vAlign w:val="center"/>
            <w:hideMark/>
          </w:tcPr>
          <w:p w14:paraId="7CDA7BC2" w14:textId="3B62A78A"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1</w:t>
            </w:r>
            <w:r w:rsidR="005B19C3" w:rsidRPr="005F697A">
              <w:rPr>
                <w:color w:val="000000" w:themeColor="text1"/>
                <w:sz w:val="22"/>
                <w:szCs w:val="22"/>
              </w:rPr>
              <w:t>74</w:t>
            </w:r>
            <w:r w:rsidRPr="005F697A">
              <w:rPr>
                <w:color w:val="000000" w:themeColor="text1"/>
                <w:sz w:val="22"/>
                <w:szCs w:val="22"/>
              </w:rPr>
              <w:t xml:space="preserve"> (</w:t>
            </w:r>
            <w:r w:rsidR="005B19C3" w:rsidRPr="005F697A">
              <w:rPr>
                <w:color w:val="000000" w:themeColor="text1"/>
                <w:sz w:val="22"/>
                <w:szCs w:val="22"/>
              </w:rPr>
              <w:t>70</w:t>
            </w:r>
            <w:r w:rsidRPr="005F697A">
              <w:rPr>
                <w:color w:val="000000" w:themeColor="text1"/>
                <w:sz w:val="22"/>
                <w:szCs w:val="22"/>
              </w:rPr>
              <w:t>%)</w:t>
            </w:r>
          </w:p>
        </w:tc>
        <w:tc>
          <w:tcPr>
            <w:tcW w:w="1984" w:type="dxa"/>
            <w:shd w:val="clear" w:color="auto" w:fill="auto"/>
            <w:tcMar>
              <w:top w:w="80" w:type="dxa"/>
              <w:left w:w="80" w:type="dxa"/>
              <w:bottom w:w="80" w:type="dxa"/>
              <w:right w:w="80" w:type="dxa"/>
            </w:tcMar>
            <w:vAlign w:val="center"/>
            <w:hideMark/>
          </w:tcPr>
          <w:p w14:paraId="64CABD8E" w14:textId="7FB91F33"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w:t>
            </w:r>
            <w:r w:rsidR="005B19C3" w:rsidRPr="005F697A">
              <w:rPr>
                <w:color w:val="000000" w:themeColor="text1"/>
                <w:sz w:val="22"/>
                <w:szCs w:val="22"/>
              </w:rPr>
              <w:t>85</w:t>
            </w:r>
          </w:p>
        </w:tc>
        <w:tc>
          <w:tcPr>
            <w:tcW w:w="992" w:type="dxa"/>
            <w:shd w:val="clear" w:color="auto" w:fill="auto"/>
            <w:tcMar>
              <w:top w:w="80" w:type="dxa"/>
              <w:left w:w="80" w:type="dxa"/>
              <w:bottom w:w="80" w:type="dxa"/>
              <w:right w:w="80" w:type="dxa"/>
            </w:tcMar>
            <w:vAlign w:val="center"/>
            <w:hideMark/>
          </w:tcPr>
          <w:p w14:paraId="50D6E8FF" w14:textId="0FC0E880" w:rsidR="00125BF6" w:rsidRPr="005F697A" w:rsidRDefault="00111597" w:rsidP="00E74AA5">
            <w:pPr>
              <w:adjustRightInd w:val="0"/>
              <w:snapToGrid w:val="0"/>
              <w:spacing w:line="360" w:lineRule="auto"/>
              <w:jc w:val="center"/>
              <w:rPr>
                <w:color w:val="000000" w:themeColor="text1"/>
                <w:sz w:val="22"/>
                <w:szCs w:val="22"/>
              </w:rPr>
            </w:pPr>
            <w:r w:rsidRPr="005F697A">
              <w:rPr>
                <w:color w:val="000000" w:themeColor="text1"/>
                <w:sz w:val="22"/>
                <w:szCs w:val="22"/>
              </w:rPr>
              <w:t>0.022</w:t>
            </w:r>
          </w:p>
        </w:tc>
      </w:tr>
      <w:tr w:rsidR="005F697A" w:rsidRPr="005F697A" w14:paraId="7EC86DDC" w14:textId="77777777" w:rsidTr="00E74AA5">
        <w:trPr>
          <w:trHeight w:val="20"/>
        </w:trPr>
        <w:tc>
          <w:tcPr>
            <w:tcW w:w="2632" w:type="dxa"/>
            <w:shd w:val="clear" w:color="auto" w:fill="auto"/>
            <w:tcMar>
              <w:top w:w="80" w:type="dxa"/>
              <w:left w:w="80" w:type="dxa"/>
              <w:bottom w:w="80" w:type="dxa"/>
              <w:right w:w="80" w:type="dxa"/>
            </w:tcMar>
            <w:vAlign w:val="center"/>
          </w:tcPr>
          <w:p w14:paraId="4A77B8D9"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Diabetes mellitus</w:t>
            </w:r>
          </w:p>
        </w:tc>
        <w:tc>
          <w:tcPr>
            <w:tcW w:w="1984" w:type="dxa"/>
            <w:shd w:val="clear" w:color="auto" w:fill="auto"/>
            <w:tcMar>
              <w:top w:w="80" w:type="dxa"/>
              <w:left w:w="80" w:type="dxa"/>
              <w:bottom w:w="80" w:type="dxa"/>
              <w:right w:w="80" w:type="dxa"/>
            </w:tcMar>
            <w:vAlign w:val="center"/>
          </w:tcPr>
          <w:p w14:paraId="6DFB2A75" w14:textId="7777777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87 (35%)</w:t>
            </w:r>
          </w:p>
        </w:tc>
        <w:tc>
          <w:tcPr>
            <w:tcW w:w="2127" w:type="dxa"/>
            <w:shd w:val="clear" w:color="auto" w:fill="auto"/>
            <w:tcMar>
              <w:top w:w="80" w:type="dxa"/>
              <w:left w:w="80" w:type="dxa"/>
              <w:bottom w:w="80" w:type="dxa"/>
              <w:right w:w="80" w:type="dxa"/>
            </w:tcMar>
            <w:vAlign w:val="center"/>
          </w:tcPr>
          <w:p w14:paraId="5798AB3C" w14:textId="683AD41C" w:rsidR="00125BF6" w:rsidRPr="005F697A" w:rsidRDefault="005B19C3" w:rsidP="00E74AA5">
            <w:pPr>
              <w:adjustRightInd w:val="0"/>
              <w:snapToGrid w:val="0"/>
              <w:spacing w:line="360" w:lineRule="auto"/>
              <w:jc w:val="center"/>
              <w:rPr>
                <w:color w:val="000000" w:themeColor="text1"/>
                <w:sz w:val="22"/>
                <w:szCs w:val="22"/>
              </w:rPr>
            </w:pPr>
            <w:r w:rsidRPr="005F697A">
              <w:rPr>
                <w:color w:val="000000" w:themeColor="text1"/>
                <w:sz w:val="22"/>
                <w:szCs w:val="22"/>
              </w:rPr>
              <w:t>92</w:t>
            </w:r>
            <w:r w:rsidR="00125BF6" w:rsidRPr="005F697A">
              <w:rPr>
                <w:color w:val="000000" w:themeColor="text1"/>
                <w:sz w:val="22"/>
                <w:szCs w:val="22"/>
              </w:rPr>
              <w:t xml:space="preserve"> (</w:t>
            </w:r>
            <w:r w:rsidRPr="005F697A">
              <w:rPr>
                <w:color w:val="000000" w:themeColor="text1"/>
                <w:sz w:val="22"/>
                <w:szCs w:val="22"/>
              </w:rPr>
              <w:t>37</w:t>
            </w:r>
            <w:r w:rsidR="00125BF6" w:rsidRPr="005F697A">
              <w:rPr>
                <w:color w:val="000000" w:themeColor="text1"/>
                <w:sz w:val="22"/>
                <w:szCs w:val="22"/>
              </w:rPr>
              <w:t>%)</w:t>
            </w:r>
          </w:p>
        </w:tc>
        <w:tc>
          <w:tcPr>
            <w:tcW w:w="1984" w:type="dxa"/>
            <w:shd w:val="clear" w:color="auto" w:fill="auto"/>
            <w:tcMar>
              <w:top w:w="80" w:type="dxa"/>
              <w:left w:w="80" w:type="dxa"/>
              <w:bottom w:w="80" w:type="dxa"/>
              <w:right w:w="80" w:type="dxa"/>
            </w:tcMar>
            <w:vAlign w:val="center"/>
          </w:tcPr>
          <w:p w14:paraId="16EE09D2" w14:textId="1853D519"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w:t>
            </w:r>
            <w:r w:rsidR="005B19C3" w:rsidRPr="005F697A">
              <w:rPr>
                <w:color w:val="000000" w:themeColor="text1"/>
                <w:sz w:val="22"/>
                <w:szCs w:val="22"/>
              </w:rPr>
              <w:t>64</w:t>
            </w:r>
          </w:p>
        </w:tc>
        <w:tc>
          <w:tcPr>
            <w:tcW w:w="992" w:type="dxa"/>
            <w:shd w:val="clear" w:color="auto" w:fill="auto"/>
            <w:tcMar>
              <w:top w:w="80" w:type="dxa"/>
              <w:left w:w="80" w:type="dxa"/>
              <w:bottom w:w="80" w:type="dxa"/>
              <w:right w:w="80" w:type="dxa"/>
            </w:tcMar>
            <w:vAlign w:val="center"/>
          </w:tcPr>
          <w:p w14:paraId="44FB7BC7" w14:textId="4E15784E" w:rsidR="00125BF6" w:rsidRPr="005F697A" w:rsidRDefault="00111597" w:rsidP="00E74AA5">
            <w:pPr>
              <w:adjustRightInd w:val="0"/>
              <w:snapToGrid w:val="0"/>
              <w:spacing w:line="360" w:lineRule="auto"/>
              <w:jc w:val="center"/>
              <w:rPr>
                <w:color w:val="000000" w:themeColor="text1"/>
                <w:sz w:val="22"/>
                <w:szCs w:val="22"/>
              </w:rPr>
            </w:pPr>
            <w:r w:rsidRPr="005F697A">
              <w:rPr>
                <w:color w:val="000000" w:themeColor="text1"/>
                <w:sz w:val="22"/>
                <w:szCs w:val="22"/>
              </w:rPr>
              <w:t>0.042</w:t>
            </w:r>
          </w:p>
        </w:tc>
      </w:tr>
      <w:tr w:rsidR="005F697A" w:rsidRPr="005F697A" w14:paraId="7A5D352D" w14:textId="77777777" w:rsidTr="00E74AA5">
        <w:trPr>
          <w:trHeight w:val="399"/>
        </w:trPr>
        <w:tc>
          <w:tcPr>
            <w:tcW w:w="2632" w:type="dxa"/>
            <w:shd w:val="clear" w:color="auto" w:fill="auto"/>
            <w:tcMar>
              <w:top w:w="80" w:type="dxa"/>
              <w:left w:w="80" w:type="dxa"/>
              <w:bottom w:w="80" w:type="dxa"/>
              <w:right w:w="80" w:type="dxa"/>
            </w:tcMar>
            <w:vAlign w:val="center"/>
            <w:hideMark/>
          </w:tcPr>
          <w:p w14:paraId="6A2B98B1"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Hypertension</w:t>
            </w:r>
          </w:p>
        </w:tc>
        <w:tc>
          <w:tcPr>
            <w:tcW w:w="1984" w:type="dxa"/>
            <w:shd w:val="clear" w:color="auto" w:fill="auto"/>
            <w:tcMar>
              <w:top w:w="80" w:type="dxa"/>
              <w:left w:w="80" w:type="dxa"/>
              <w:bottom w:w="80" w:type="dxa"/>
              <w:right w:w="80" w:type="dxa"/>
            </w:tcMar>
            <w:vAlign w:val="center"/>
            <w:hideMark/>
          </w:tcPr>
          <w:p w14:paraId="258D9D3D" w14:textId="4E5975BC"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178 (7</w:t>
            </w:r>
            <w:r w:rsidR="005B19C3" w:rsidRPr="005F697A">
              <w:rPr>
                <w:color w:val="000000" w:themeColor="text1"/>
                <w:sz w:val="22"/>
                <w:szCs w:val="22"/>
              </w:rPr>
              <w:t>1</w:t>
            </w:r>
            <w:r w:rsidRPr="005F697A">
              <w:rPr>
                <w:color w:val="000000" w:themeColor="text1"/>
                <w:sz w:val="22"/>
                <w:szCs w:val="22"/>
              </w:rPr>
              <w:t>%)</w:t>
            </w:r>
          </w:p>
        </w:tc>
        <w:tc>
          <w:tcPr>
            <w:tcW w:w="2127" w:type="dxa"/>
            <w:shd w:val="clear" w:color="auto" w:fill="auto"/>
            <w:tcMar>
              <w:top w:w="80" w:type="dxa"/>
              <w:left w:w="80" w:type="dxa"/>
              <w:bottom w:w="80" w:type="dxa"/>
              <w:right w:w="80" w:type="dxa"/>
            </w:tcMar>
            <w:vAlign w:val="center"/>
            <w:hideMark/>
          </w:tcPr>
          <w:p w14:paraId="44D5E5F5" w14:textId="39279F1A"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17</w:t>
            </w:r>
            <w:r w:rsidR="005B19C3" w:rsidRPr="005F697A">
              <w:rPr>
                <w:color w:val="000000" w:themeColor="text1"/>
                <w:sz w:val="22"/>
                <w:szCs w:val="22"/>
              </w:rPr>
              <w:t>9</w:t>
            </w:r>
            <w:r w:rsidRPr="005F697A">
              <w:rPr>
                <w:color w:val="000000" w:themeColor="text1"/>
                <w:sz w:val="22"/>
                <w:szCs w:val="22"/>
              </w:rPr>
              <w:t xml:space="preserve"> (7</w:t>
            </w:r>
            <w:r w:rsidR="005B19C3" w:rsidRPr="005F697A">
              <w:rPr>
                <w:color w:val="000000" w:themeColor="text1"/>
                <w:sz w:val="22"/>
                <w:szCs w:val="22"/>
              </w:rPr>
              <w:t>2</w:t>
            </w:r>
            <w:r w:rsidRPr="005F697A">
              <w:rPr>
                <w:color w:val="000000" w:themeColor="text1"/>
                <w:sz w:val="22"/>
                <w:szCs w:val="22"/>
              </w:rPr>
              <w:t>%)</w:t>
            </w:r>
          </w:p>
        </w:tc>
        <w:tc>
          <w:tcPr>
            <w:tcW w:w="1984" w:type="dxa"/>
            <w:shd w:val="clear" w:color="auto" w:fill="auto"/>
            <w:tcMar>
              <w:top w:w="80" w:type="dxa"/>
              <w:left w:w="80" w:type="dxa"/>
              <w:bottom w:w="80" w:type="dxa"/>
              <w:right w:w="80" w:type="dxa"/>
            </w:tcMar>
            <w:vAlign w:val="center"/>
            <w:hideMark/>
          </w:tcPr>
          <w:p w14:paraId="5CE3B5B4" w14:textId="599A9CC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w:t>
            </w:r>
            <w:r w:rsidR="005B19C3" w:rsidRPr="005F697A">
              <w:rPr>
                <w:color w:val="000000" w:themeColor="text1"/>
                <w:sz w:val="22"/>
                <w:szCs w:val="22"/>
              </w:rPr>
              <w:t>92</w:t>
            </w:r>
          </w:p>
        </w:tc>
        <w:tc>
          <w:tcPr>
            <w:tcW w:w="992" w:type="dxa"/>
            <w:shd w:val="clear" w:color="auto" w:fill="auto"/>
            <w:tcMar>
              <w:top w:w="80" w:type="dxa"/>
              <w:left w:w="80" w:type="dxa"/>
              <w:bottom w:w="80" w:type="dxa"/>
              <w:right w:w="80" w:type="dxa"/>
            </w:tcMar>
            <w:vAlign w:val="center"/>
            <w:hideMark/>
          </w:tcPr>
          <w:p w14:paraId="26BEA218" w14:textId="02BA9885" w:rsidR="00125BF6" w:rsidRPr="005F697A" w:rsidRDefault="00111597" w:rsidP="00E74AA5">
            <w:pPr>
              <w:adjustRightInd w:val="0"/>
              <w:snapToGrid w:val="0"/>
              <w:spacing w:line="360" w:lineRule="auto"/>
              <w:jc w:val="center"/>
              <w:rPr>
                <w:color w:val="000000" w:themeColor="text1"/>
                <w:sz w:val="22"/>
                <w:szCs w:val="22"/>
              </w:rPr>
            </w:pPr>
            <w:r w:rsidRPr="005F697A">
              <w:rPr>
                <w:color w:val="000000" w:themeColor="text1"/>
                <w:sz w:val="22"/>
                <w:szCs w:val="22"/>
              </w:rPr>
              <w:t>0.022</w:t>
            </w:r>
          </w:p>
        </w:tc>
      </w:tr>
      <w:tr w:rsidR="005F697A" w:rsidRPr="005F697A" w14:paraId="26248206" w14:textId="77777777" w:rsidTr="00E74AA5">
        <w:trPr>
          <w:trHeight w:val="20"/>
        </w:trPr>
        <w:tc>
          <w:tcPr>
            <w:tcW w:w="2632" w:type="dxa"/>
            <w:shd w:val="clear" w:color="auto" w:fill="auto"/>
            <w:tcMar>
              <w:top w:w="80" w:type="dxa"/>
              <w:left w:w="80" w:type="dxa"/>
              <w:bottom w:w="80" w:type="dxa"/>
              <w:right w:w="80" w:type="dxa"/>
            </w:tcMar>
            <w:vAlign w:val="center"/>
            <w:hideMark/>
          </w:tcPr>
          <w:p w14:paraId="64CE03F8"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Previous MI admission</w:t>
            </w:r>
          </w:p>
        </w:tc>
        <w:tc>
          <w:tcPr>
            <w:tcW w:w="1984" w:type="dxa"/>
            <w:shd w:val="clear" w:color="auto" w:fill="auto"/>
            <w:tcMar>
              <w:top w:w="80" w:type="dxa"/>
              <w:left w:w="80" w:type="dxa"/>
              <w:bottom w:w="80" w:type="dxa"/>
              <w:right w:w="80" w:type="dxa"/>
            </w:tcMar>
            <w:vAlign w:val="center"/>
            <w:hideMark/>
          </w:tcPr>
          <w:p w14:paraId="4E7B2E44" w14:textId="7777777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48 (19%)</w:t>
            </w:r>
          </w:p>
        </w:tc>
        <w:tc>
          <w:tcPr>
            <w:tcW w:w="2127" w:type="dxa"/>
            <w:shd w:val="clear" w:color="auto" w:fill="auto"/>
            <w:tcMar>
              <w:top w:w="80" w:type="dxa"/>
              <w:left w:w="80" w:type="dxa"/>
              <w:bottom w:w="80" w:type="dxa"/>
              <w:right w:w="80" w:type="dxa"/>
            </w:tcMar>
            <w:vAlign w:val="center"/>
            <w:hideMark/>
          </w:tcPr>
          <w:p w14:paraId="66AAB321" w14:textId="771C6C58" w:rsidR="00125BF6" w:rsidRPr="005F697A" w:rsidRDefault="005B19C3" w:rsidP="00E74AA5">
            <w:pPr>
              <w:adjustRightInd w:val="0"/>
              <w:snapToGrid w:val="0"/>
              <w:spacing w:line="360" w:lineRule="auto"/>
              <w:jc w:val="center"/>
              <w:rPr>
                <w:color w:val="000000" w:themeColor="text1"/>
                <w:sz w:val="22"/>
                <w:szCs w:val="22"/>
              </w:rPr>
            </w:pPr>
            <w:r w:rsidRPr="005F697A">
              <w:rPr>
                <w:color w:val="000000" w:themeColor="text1"/>
                <w:sz w:val="22"/>
                <w:szCs w:val="22"/>
              </w:rPr>
              <w:t>51</w:t>
            </w:r>
            <w:r w:rsidR="00125BF6" w:rsidRPr="005F697A">
              <w:rPr>
                <w:color w:val="000000" w:themeColor="text1"/>
                <w:sz w:val="22"/>
                <w:szCs w:val="22"/>
              </w:rPr>
              <w:t xml:space="preserve"> (</w:t>
            </w:r>
            <w:r w:rsidRPr="005F697A">
              <w:rPr>
                <w:color w:val="000000" w:themeColor="text1"/>
                <w:sz w:val="22"/>
                <w:szCs w:val="22"/>
              </w:rPr>
              <w:t>20</w:t>
            </w:r>
            <w:r w:rsidR="00125BF6" w:rsidRPr="005F697A">
              <w:rPr>
                <w:color w:val="000000" w:themeColor="text1"/>
                <w:sz w:val="22"/>
                <w:szCs w:val="22"/>
              </w:rPr>
              <w:t>%)</w:t>
            </w:r>
          </w:p>
        </w:tc>
        <w:tc>
          <w:tcPr>
            <w:tcW w:w="1984" w:type="dxa"/>
            <w:shd w:val="clear" w:color="auto" w:fill="auto"/>
            <w:tcMar>
              <w:top w:w="80" w:type="dxa"/>
              <w:left w:w="80" w:type="dxa"/>
              <w:bottom w:w="80" w:type="dxa"/>
              <w:right w:w="80" w:type="dxa"/>
            </w:tcMar>
            <w:vAlign w:val="center"/>
            <w:hideMark/>
          </w:tcPr>
          <w:p w14:paraId="3DA6DD51" w14:textId="73AD1B48"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w:t>
            </w:r>
            <w:r w:rsidR="005B19C3" w:rsidRPr="005F697A">
              <w:rPr>
                <w:color w:val="000000" w:themeColor="text1"/>
                <w:sz w:val="22"/>
                <w:szCs w:val="22"/>
              </w:rPr>
              <w:t>7</w:t>
            </w:r>
            <w:r w:rsidRPr="005F697A">
              <w:rPr>
                <w:rFonts w:hint="eastAsia"/>
                <w:color w:val="000000" w:themeColor="text1"/>
                <w:sz w:val="22"/>
                <w:szCs w:val="22"/>
              </w:rPr>
              <w:t>4</w:t>
            </w:r>
          </w:p>
        </w:tc>
        <w:tc>
          <w:tcPr>
            <w:tcW w:w="992" w:type="dxa"/>
            <w:shd w:val="clear" w:color="auto" w:fill="auto"/>
            <w:tcMar>
              <w:top w:w="80" w:type="dxa"/>
              <w:left w:w="80" w:type="dxa"/>
              <w:bottom w:w="80" w:type="dxa"/>
              <w:right w:w="80" w:type="dxa"/>
            </w:tcMar>
            <w:vAlign w:val="center"/>
            <w:hideMark/>
          </w:tcPr>
          <w:p w14:paraId="45854E95" w14:textId="129A43D6" w:rsidR="00125BF6" w:rsidRPr="005F697A" w:rsidRDefault="00111597" w:rsidP="00E74AA5">
            <w:pPr>
              <w:adjustRightInd w:val="0"/>
              <w:snapToGrid w:val="0"/>
              <w:spacing w:line="360" w:lineRule="auto"/>
              <w:jc w:val="center"/>
              <w:rPr>
                <w:color w:val="000000" w:themeColor="text1"/>
                <w:sz w:val="22"/>
                <w:szCs w:val="22"/>
              </w:rPr>
            </w:pPr>
            <w:r w:rsidRPr="005F697A">
              <w:rPr>
                <w:color w:val="000000" w:themeColor="text1"/>
                <w:sz w:val="22"/>
                <w:szCs w:val="22"/>
              </w:rPr>
              <w:t>0.025</w:t>
            </w:r>
          </w:p>
        </w:tc>
      </w:tr>
      <w:tr w:rsidR="005F697A" w:rsidRPr="005F697A" w14:paraId="4059E773" w14:textId="77777777" w:rsidTr="00E74AA5">
        <w:trPr>
          <w:trHeight w:val="20"/>
        </w:trPr>
        <w:tc>
          <w:tcPr>
            <w:tcW w:w="2632" w:type="dxa"/>
            <w:shd w:val="clear" w:color="auto" w:fill="auto"/>
            <w:tcMar>
              <w:top w:w="80" w:type="dxa"/>
              <w:left w:w="80" w:type="dxa"/>
              <w:bottom w:w="80" w:type="dxa"/>
              <w:right w:w="80" w:type="dxa"/>
            </w:tcMar>
            <w:vAlign w:val="center"/>
          </w:tcPr>
          <w:p w14:paraId="619CD620"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 xml:space="preserve">Atrial fibrillation </w:t>
            </w:r>
          </w:p>
        </w:tc>
        <w:tc>
          <w:tcPr>
            <w:tcW w:w="1984" w:type="dxa"/>
            <w:shd w:val="clear" w:color="auto" w:fill="auto"/>
            <w:tcMar>
              <w:top w:w="80" w:type="dxa"/>
              <w:left w:w="80" w:type="dxa"/>
              <w:bottom w:w="80" w:type="dxa"/>
              <w:right w:w="80" w:type="dxa"/>
            </w:tcMar>
            <w:vAlign w:val="center"/>
          </w:tcPr>
          <w:p w14:paraId="58CF816F" w14:textId="7777777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17 (7%)</w:t>
            </w:r>
          </w:p>
        </w:tc>
        <w:tc>
          <w:tcPr>
            <w:tcW w:w="2127" w:type="dxa"/>
            <w:shd w:val="clear" w:color="auto" w:fill="auto"/>
            <w:tcMar>
              <w:top w:w="80" w:type="dxa"/>
              <w:left w:w="80" w:type="dxa"/>
              <w:bottom w:w="80" w:type="dxa"/>
              <w:right w:w="80" w:type="dxa"/>
            </w:tcMar>
            <w:vAlign w:val="center"/>
          </w:tcPr>
          <w:p w14:paraId="2BA56A2C" w14:textId="5CE65FF1"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1</w:t>
            </w:r>
            <w:r w:rsidR="005B19C3" w:rsidRPr="005F697A">
              <w:rPr>
                <w:color w:val="000000" w:themeColor="text1"/>
                <w:sz w:val="22"/>
                <w:szCs w:val="22"/>
              </w:rPr>
              <w:t xml:space="preserve">8 </w:t>
            </w:r>
            <w:r w:rsidRPr="005F697A">
              <w:rPr>
                <w:color w:val="000000" w:themeColor="text1"/>
                <w:sz w:val="22"/>
                <w:szCs w:val="22"/>
              </w:rPr>
              <w:t>(</w:t>
            </w:r>
            <w:r w:rsidR="005B19C3" w:rsidRPr="005F697A">
              <w:rPr>
                <w:color w:val="000000" w:themeColor="text1"/>
                <w:sz w:val="22"/>
                <w:szCs w:val="22"/>
              </w:rPr>
              <w:t>7</w:t>
            </w:r>
            <w:r w:rsidRPr="005F697A">
              <w:rPr>
                <w:color w:val="000000" w:themeColor="text1"/>
                <w:sz w:val="22"/>
                <w:szCs w:val="22"/>
              </w:rPr>
              <w:t>%)</w:t>
            </w:r>
          </w:p>
        </w:tc>
        <w:tc>
          <w:tcPr>
            <w:tcW w:w="1984" w:type="dxa"/>
            <w:shd w:val="clear" w:color="auto" w:fill="auto"/>
            <w:tcMar>
              <w:top w:w="80" w:type="dxa"/>
              <w:left w:w="80" w:type="dxa"/>
              <w:bottom w:w="80" w:type="dxa"/>
              <w:right w:w="80" w:type="dxa"/>
            </w:tcMar>
            <w:vAlign w:val="center"/>
          </w:tcPr>
          <w:p w14:paraId="03E6F494" w14:textId="13A4EDCE"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w:t>
            </w:r>
            <w:r w:rsidR="005B19C3" w:rsidRPr="005F697A">
              <w:rPr>
                <w:color w:val="000000" w:themeColor="text1"/>
                <w:sz w:val="22"/>
                <w:szCs w:val="22"/>
              </w:rPr>
              <w:t>86</w:t>
            </w:r>
          </w:p>
        </w:tc>
        <w:tc>
          <w:tcPr>
            <w:tcW w:w="992" w:type="dxa"/>
            <w:shd w:val="clear" w:color="auto" w:fill="auto"/>
            <w:tcMar>
              <w:top w:w="80" w:type="dxa"/>
              <w:left w:w="80" w:type="dxa"/>
              <w:bottom w:w="80" w:type="dxa"/>
              <w:right w:w="80" w:type="dxa"/>
            </w:tcMar>
            <w:vAlign w:val="center"/>
          </w:tcPr>
          <w:p w14:paraId="4E417608" w14:textId="0997F044" w:rsidR="00125BF6" w:rsidRPr="005F697A" w:rsidRDefault="003E0CA2" w:rsidP="00E74AA5">
            <w:pPr>
              <w:adjustRightInd w:val="0"/>
              <w:snapToGrid w:val="0"/>
              <w:spacing w:line="360" w:lineRule="auto"/>
              <w:jc w:val="center"/>
              <w:rPr>
                <w:color w:val="000000" w:themeColor="text1"/>
                <w:sz w:val="22"/>
                <w:szCs w:val="22"/>
              </w:rPr>
            </w:pPr>
            <w:r w:rsidRPr="005F697A">
              <w:rPr>
                <w:color w:val="000000" w:themeColor="text1"/>
                <w:sz w:val="22"/>
                <w:szCs w:val="22"/>
              </w:rPr>
              <w:t>-0.016</w:t>
            </w:r>
          </w:p>
        </w:tc>
      </w:tr>
      <w:tr w:rsidR="005F697A" w:rsidRPr="005F697A" w14:paraId="05001E1B" w14:textId="77777777" w:rsidTr="00FF79AA">
        <w:trPr>
          <w:trHeight w:val="20"/>
        </w:trPr>
        <w:tc>
          <w:tcPr>
            <w:tcW w:w="2632" w:type="dxa"/>
            <w:shd w:val="clear" w:color="auto" w:fill="auto"/>
            <w:tcMar>
              <w:top w:w="80" w:type="dxa"/>
              <w:left w:w="80" w:type="dxa"/>
              <w:bottom w:w="80" w:type="dxa"/>
              <w:right w:w="80" w:type="dxa"/>
            </w:tcMar>
            <w:vAlign w:val="center"/>
          </w:tcPr>
          <w:p w14:paraId="5410F8BF" w14:textId="77777777" w:rsidR="00125BF6" w:rsidRPr="005F697A" w:rsidRDefault="00125BF6" w:rsidP="00E74AA5">
            <w:pPr>
              <w:adjustRightInd w:val="0"/>
              <w:snapToGrid w:val="0"/>
              <w:spacing w:line="360" w:lineRule="auto"/>
              <w:rPr>
                <w:color w:val="000000" w:themeColor="text1"/>
                <w:sz w:val="22"/>
                <w:szCs w:val="22"/>
              </w:rPr>
            </w:pPr>
            <w:r w:rsidRPr="005F697A">
              <w:rPr>
                <w:color w:val="000000" w:themeColor="text1"/>
                <w:sz w:val="22"/>
                <w:szCs w:val="22"/>
              </w:rPr>
              <w:t>eGFR (mL/min/1.73m</w:t>
            </w:r>
            <w:r w:rsidRPr="005F697A">
              <w:rPr>
                <w:color w:val="000000" w:themeColor="text1"/>
                <w:sz w:val="22"/>
                <w:szCs w:val="22"/>
                <w:vertAlign w:val="superscript"/>
              </w:rPr>
              <w:t>2</w:t>
            </w:r>
            <w:r w:rsidRPr="005F697A">
              <w:rPr>
                <w:color w:val="000000" w:themeColor="text1"/>
                <w:sz w:val="22"/>
                <w:szCs w:val="22"/>
              </w:rPr>
              <w:t>)</w:t>
            </w:r>
          </w:p>
        </w:tc>
        <w:tc>
          <w:tcPr>
            <w:tcW w:w="1984" w:type="dxa"/>
            <w:shd w:val="clear" w:color="auto" w:fill="auto"/>
            <w:tcMar>
              <w:top w:w="80" w:type="dxa"/>
              <w:left w:w="80" w:type="dxa"/>
              <w:bottom w:w="80" w:type="dxa"/>
              <w:right w:w="80" w:type="dxa"/>
            </w:tcMar>
            <w:vAlign w:val="center"/>
          </w:tcPr>
          <w:p w14:paraId="2A23ACA7" w14:textId="217FF435"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58.</w:t>
            </w:r>
            <w:r w:rsidR="005B19C3" w:rsidRPr="005F697A">
              <w:rPr>
                <w:color w:val="000000" w:themeColor="text1"/>
                <w:sz w:val="22"/>
                <w:szCs w:val="22"/>
              </w:rPr>
              <w:t>8</w:t>
            </w:r>
            <w:r w:rsidRPr="005F697A">
              <w:rPr>
                <w:color w:val="000000" w:themeColor="text1"/>
                <w:sz w:val="22"/>
                <w:szCs w:val="22"/>
              </w:rPr>
              <w:t xml:space="preserve"> ± 2</w:t>
            </w:r>
            <w:r w:rsidR="005B19C3" w:rsidRPr="005F697A">
              <w:rPr>
                <w:color w:val="000000" w:themeColor="text1"/>
                <w:sz w:val="22"/>
                <w:szCs w:val="22"/>
              </w:rPr>
              <w:t>0.9</w:t>
            </w:r>
          </w:p>
        </w:tc>
        <w:tc>
          <w:tcPr>
            <w:tcW w:w="2127" w:type="dxa"/>
            <w:shd w:val="clear" w:color="auto" w:fill="auto"/>
            <w:tcMar>
              <w:top w:w="80" w:type="dxa"/>
              <w:left w:w="80" w:type="dxa"/>
              <w:bottom w:w="80" w:type="dxa"/>
              <w:right w:w="80" w:type="dxa"/>
            </w:tcMar>
            <w:vAlign w:val="center"/>
          </w:tcPr>
          <w:p w14:paraId="35A34069" w14:textId="2BDA5C5C" w:rsidR="00125BF6" w:rsidRPr="005F697A" w:rsidRDefault="005B19C3" w:rsidP="00E74AA5">
            <w:pPr>
              <w:adjustRightInd w:val="0"/>
              <w:snapToGrid w:val="0"/>
              <w:spacing w:line="360" w:lineRule="auto"/>
              <w:jc w:val="center"/>
              <w:rPr>
                <w:color w:val="000000" w:themeColor="text1"/>
                <w:sz w:val="22"/>
                <w:szCs w:val="22"/>
              </w:rPr>
            </w:pPr>
            <w:r w:rsidRPr="005F697A">
              <w:rPr>
                <w:color w:val="000000" w:themeColor="text1"/>
                <w:sz w:val="22"/>
                <w:szCs w:val="22"/>
              </w:rPr>
              <w:t xml:space="preserve">59.5 </w:t>
            </w:r>
            <w:r w:rsidR="00125BF6" w:rsidRPr="005F697A">
              <w:rPr>
                <w:color w:val="000000" w:themeColor="text1"/>
                <w:sz w:val="22"/>
                <w:szCs w:val="22"/>
              </w:rPr>
              <w:t>± 20.</w:t>
            </w:r>
            <w:r w:rsidRPr="005F697A">
              <w:rPr>
                <w:color w:val="000000" w:themeColor="text1"/>
                <w:sz w:val="22"/>
                <w:szCs w:val="22"/>
              </w:rPr>
              <w:t>8</w:t>
            </w:r>
          </w:p>
        </w:tc>
        <w:tc>
          <w:tcPr>
            <w:tcW w:w="1984" w:type="dxa"/>
            <w:shd w:val="clear" w:color="auto" w:fill="auto"/>
            <w:tcMar>
              <w:top w:w="80" w:type="dxa"/>
              <w:left w:w="80" w:type="dxa"/>
              <w:bottom w:w="80" w:type="dxa"/>
              <w:right w:w="80" w:type="dxa"/>
            </w:tcMar>
            <w:vAlign w:val="center"/>
          </w:tcPr>
          <w:p w14:paraId="52EAC965" w14:textId="4B450497" w:rsidR="00125BF6" w:rsidRPr="005F697A" w:rsidRDefault="00125BF6" w:rsidP="00E74AA5">
            <w:pPr>
              <w:adjustRightInd w:val="0"/>
              <w:snapToGrid w:val="0"/>
              <w:spacing w:line="360" w:lineRule="auto"/>
              <w:jc w:val="center"/>
              <w:rPr>
                <w:color w:val="000000" w:themeColor="text1"/>
                <w:sz w:val="22"/>
                <w:szCs w:val="22"/>
              </w:rPr>
            </w:pPr>
            <w:r w:rsidRPr="005F697A">
              <w:rPr>
                <w:color w:val="000000" w:themeColor="text1"/>
                <w:sz w:val="22"/>
                <w:szCs w:val="22"/>
              </w:rPr>
              <w:t>0.</w:t>
            </w:r>
            <w:r w:rsidR="005B19C3" w:rsidRPr="005F697A">
              <w:rPr>
                <w:color w:val="000000" w:themeColor="text1"/>
                <w:sz w:val="22"/>
                <w:szCs w:val="22"/>
              </w:rPr>
              <w:t>70</w:t>
            </w:r>
          </w:p>
        </w:tc>
        <w:tc>
          <w:tcPr>
            <w:tcW w:w="992" w:type="dxa"/>
            <w:shd w:val="clear" w:color="auto" w:fill="auto"/>
            <w:tcMar>
              <w:top w:w="80" w:type="dxa"/>
              <w:left w:w="80" w:type="dxa"/>
              <w:bottom w:w="80" w:type="dxa"/>
              <w:right w:w="80" w:type="dxa"/>
            </w:tcMar>
            <w:vAlign w:val="center"/>
          </w:tcPr>
          <w:p w14:paraId="143D0BF3" w14:textId="3856AE74" w:rsidR="00FF79AA" w:rsidRPr="005F697A" w:rsidRDefault="00111597" w:rsidP="00FF79AA">
            <w:pPr>
              <w:adjustRightInd w:val="0"/>
              <w:snapToGrid w:val="0"/>
              <w:spacing w:line="360" w:lineRule="auto"/>
              <w:jc w:val="center"/>
              <w:rPr>
                <w:color w:val="000000" w:themeColor="text1"/>
                <w:sz w:val="22"/>
                <w:szCs w:val="22"/>
              </w:rPr>
            </w:pPr>
            <w:r w:rsidRPr="005F697A">
              <w:rPr>
                <w:color w:val="000000" w:themeColor="text1"/>
                <w:sz w:val="22"/>
                <w:szCs w:val="22"/>
              </w:rPr>
              <w:t>0.034</w:t>
            </w:r>
            <w:r w:rsidR="00FF79AA" w:rsidRPr="005F697A">
              <w:rPr>
                <w:color w:val="000000" w:themeColor="text1"/>
                <w:sz w:val="22"/>
                <w:szCs w:val="22"/>
              </w:rPr>
              <w:t xml:space="preserve"> </w:t>
            </w:r>
          </w:p>
        </w:tc>
      </w:tr>
      <w:tr w:rsidR="00FF79AA" w:rsidRPr="005F697A" w14:paraId="1E37E74C" w14:textId="77777777" w:rsidTr="00E74AA5">
        <w:trPr>
          <w:trHeight w:val="20"/>
        </w:trPr>
        <w:tc>
          <w:tcPr>
            <w:tcW w:w="2632" w:type="dxa"/>
            <w:tcBorders>
              <w:bottom w:val="single" w:sz="4" w:space="0" w:color="auto"/>
            </w:tcBorders>
            <w:shd w:val="clear" w:color="auto" w:fill="auto"/>
            <w:tcMar>
              <w:top w:w="80" w:type="dxa"/>
              <w:left w:w="80" w:type="dxa"/>
              <w:bottom w:w="80" w:type="dxa"/>
              <w:right w:w="80" w:type="dxa"/>
            </w:tcMar>
            <w:vAlign w:val="center"/>
          </w:tcPr>
          <w:p w14:paraId="09B427EA" w14:textId="4AA34A26" w:rsidR="00FF79AA" w:rsidRPr="005F697A" w:rsidRDefault="00FF79AA" w:rsidP="00E74AA5">
            <w:pPr>
              <w:adjustRightInd w:val="0"/>
              <w:snapToGrid w:val="0"/>
              <w:spacing w:line="360" w:lineRule="auto"/>
              <w:rPr>
                <w:color w:val="000000" w:themeColor="text1"/>
                <w:sz w:val="22"/>
                <w:szCs w:val="22"/>
              </w:rPr>
            </w:pPr>
            <w:r w:rsidRPr="005F697A">
              <w:rPr>
                <w:color w:val="000000" w:themeColor="text1"/>
                <w:sz w:val="22"/>
                <w:szCs w:val="22"/>
              </w:rPr>
              <w:t>Diuretics</w:t>
            </w:r>
          </w:p>
        </w:tc>
        <w:tc>
          <w:tcPr>
            <w:tcW w:w="1984" w:type="dxa"/>
            <w:tcBorders>
              <w:bottom w:val="single" w:sz="4" w:space="0" w:color="auto"/>
            </w:tcBorders>
            <w:shd w:val="clear" w:color="auto" w:fill="auto"/>
            <w:tcMar>
              <w:top w:w="80" w:type="dxa"/>
              <w:left w:w="80" w:type="dxa"/>
              <w:bottom w:w="80" w:type="dxa"/>
              <w:right w:w="80" w:type="dxa"/>
            </w:tcMar>
            <w:vAlign w:val="center"/>
          </w:tcPr>
          <w:p w14:paraId="5F6BE7D7" w14:textId="11F0B502" w:rsidR="00FF79AA" w:rsidRPr="005F697A" w:rsidRDefault="005B19C3" w:rsidP="00E74AA5">
            <w:pPr>
              <w:adjustRightInd w:val="0"/>
              <w:snapToGrid w:val="0"/>
              <w:spacing w:line="360" w:lineRule="auto"/>
              <w:jc w:val="center"/>
              <w:rPr>
                <w:color w:val="000000" w:themeColor="text1"/>
                <w:sz w:val="22"/>
                <w:szCs w:val="22"/>
              </w:rPr>
            </w:pPr>
            <w:r w:rsidRPr="005F697A">
              <w:rPr>
                <w:color w:val="000000" w:themeColor="text1"/>
                <w:sz w:val="22"/>
                <w:szCs w:val="22"/>
              </w:rPr>
              <w:t>85 (34%)</w:t>
            </w:r>
          </w:p>
        </w:tc>
        <w:tc>
          <w:tcPr>
            <w:tcW w:w="2127" w:type="dxa"/>
            <w:tcBorders>
              <w:bottom w:val="single" w:sz="4" w:space="0" w:color="auto"/>
            </w:tcBorders>
            <w:shd w:val="clear" w:color="auto" w:fill="auto"/>
            <w:tcMar>
              <w:top w:w="80" w:type="dxa"/>
              <w:left w:w="80" w:type="dxa"/>
              <w:bottom w:w="80" w:type="dxa"/>
              <w:right w:w="80" w:type="dxa"/>
            </w:tcMar>
            <w:vAlign w:val="center"/>
          </w:tcPr>
          <w:p w14:paraId="49AA06E9" w14:textId="3F9EAEFD" w:rsidR="00FF79AA" w:rsidRPr="005F697A" w:rsidRDefault="005B19C3" w:rsidP="00E74AA5">
            <w:pPr>
              <w:adjustRightInd w:val="0"/>
              <w:snapToGrid w:val="0"/>
              <w:spacing w:line="360" w:lineRule="auto"/>
              <w:jc w:val="center"/>
              <w:rPr>
                <w:color w:val="000000" w:themeColor="text1"/>
                <w:sz w:val="22"/>
                <w:szCs w:val="22"/>
              </w:rPr>
            </w:pPr>
            <w:r w:rsidRPr="005F697A">
              <w:rPr>
                <w:color w:val="000000" w:themeColor="text1"/>
                <w:sz w:val="22"/>
                <w:szCs w:val="22"/>
              </w:rPr>
              <w:t>80 (32%)</w:t>
            </w:r>
          </w:p>
        </w:tc>
        <w:tc>
          <w:tcPr>
            <w:tcW w:w="1984" w:type="dxa"/>
            <w:tcBorders>
              <w:bottom w:val="single" w:sz="4" w:space="0" w:color="auto"/>
            </w:tcBorders>
            <w:shd w:val="clear" w:color="auto" w:fill="auto"/>
            <w:tcMar>
              <w:top w:w="80" w:type="dxa"/>
              <w:left w:w="80" w:type="dxa"/>
              <w:bottom w:w="80" w:type="dxa"/>
              <w:right w:w="80" w:type="dxa"/>
            </w:tcMar>
            <w:vAlign w:val="center"/>
          </w:tcPr>
          <w:p w14:paraId="1AD7F063" w14:textId="5C61F3E8" w:rsidR="00FF79AA" w:rsidRPr="005F697A" w:rsidRDefault="005B19C3" w:rsidP="00E74AA5">
            <w:pPr>
              <w:adjustRightInd w:val="0"/>
              <w:snapToGrid w:val="0"/>
              <w:spacing w:line="360" w:lineRule="auto"/>
              <w:jc w:val="center"/>
              <w:rPr>
                <w:color w:val="000000" w:themeColor="text1"/>
                <w:sz w:val="22"/>
                <w:szCs w:val="22"/>
              </w:rPr>
            </w:pPr>
            <w:r w:rsidRPr="005F697A">
              <w:rPr>
                <w:color w:val="000000" w:themeColor="text1"/>
                <w:sz w:val="22"/>
                <w:szCs w:val="22"/>
              </w:rPr>
              <w:t>0.63</w:t>
            </w:r>
          </w:p>
        </w:tc>
        <w:tc>
          <w:tcPr>
            <w:tcW w:w="992" w:type="dxa"/>
            <w:tcBorders>
              <w:bottom w:val="single" w:sz="4" w:space="0" w:color="auto"/>
            </w:tcBorders>
            <w:shd w:val="clear" w:color="auto" w:fill="auto"/>
            <w:tcMar>
              <w:top w:w="80" w:type="dxa"/>
              <w:left w:w="80" w:type="dxa"/>
              <w:bottom w:w="80" w:type="dxa"/>
              <w:right w:w="80" w:type="dxa"/>
            </w:tcMar>
            <w:vAlign w:val="center"/>
          </w:tcPr>
          <w:p w14:paraId="692DD456" w14:textId="28AA1895" w:rsidR="00FF79AA" w:rsidRPr="005F697A" w:rsidRDefault="00111597" w:rsidP="00FF79AA">
            <w:pPr>
              <w:adjustRightInd w:val="0"/>
              <w:snapToGrid w:val="0"/>
              <w:spacing w:line="360" w:lineRule="auto"/>
              <w:jc w:val="center"/>
              <w:rPr>
                <w:color w:val="000000" w:themeColor="text1"/>
                <w:sz w:val="22"/>
                <w:szCs w:val="22"/>
              </w:rPr>
            </w:pPr>
            <w:r w:rsidRPr="005F697A">
              <w:rPr>
                <w:color w:val="000000" w:themeColor="text1"/>
                <w:sz w:val="22"/>
                <w:szCs w:val="22"/>
              </w:rPr>
              <w:t>0.043</w:t>
            </w:r>
          </w:p>
        </w:tc>
      </w:tr>
    </w:tbl>
    <w:p w14:paraId="708FA774" w14:textId="77777777" w:rsidR="00125BF6" w:rsidRPr="005F697A" w:rsidRDefault="00125BF6" w:rsidP="00125BF6">
      <w:pPr>
        <w:adjustRightInd w:val="0"/>
        <w:snapToGrid w:val="0"/>
        <w:spacing w:line="480" w:lineRule="auto"/>
        <w:jc w:val="left"/>
        <w:rPr>
          <w:color w:val="000000" w:themeColor="text1"/>
          <w:sz w:val="22"/>
          <w:szCs w:val="22"/>
        </w:rPr>
      </w:pPr>
    </w:p>
    <w:p w14:paraId="52180F71" w14:textId="34F09300" w:rsidR="00125BF6" w:rsidRPr="005F697A" w:rsidRDefault="00125BF6" w:rsidP="00125BF6">
      <w:pPr>
        <w:adjustRightInd w:val="0"/>
        <w:snapToGrid w:val="0"/>
        <w:spacing w:line="480" w:lineRule="auto"/>
        <w:jc w:val="left"/>
        <w:rPr>
          <w:color w:val="000000" w:themeColor="text1"/>
          <w:sz w:val="22"/>
          <w:szCs w:val="22"/>
        </w:rPr>
      </w:pPr>
      <w:r w:rsidRPr="005F697A">
        <w:rPr>
          <w:color w:val="000000" w:themeColor="text1"/>
          <w:sz w:val="22"/>
          <w:szCs w:val="22"/>
        </w:rPr>
        <w:t xml:space="preserve">SMD, standardized mean difference; MI, myocardial infarction; </w:t>
      </w:r>
      <w:r w:rsidR="009A19EA" w:rsidRPr="005F697A">
        <w:rPr>
          <w:color w:val="000000" w:themeColor="text1"/>
          <w:sz w:val="22"/>
          <w:szCs w:val="22"/>
        </w:rPr>
        <w:t>eGFR, estimated glomerular filtration rate</w:t>
      </w:r>
    </w:p>
    <w:p w14:paraId="7FBD93AA" w14:textId="77777777" w:rsidR="00C07313" w:rsidRPr="005F697A" w:rsidRDefault="00C07313" w:rsidP="00125BF6">
      <w:pPr>
        <w:adjustRightInd w:val="0"/>
        <w:snapToGrid w:val="0"/>
        <w:spacing w:line="480" w:lineRule="auto"/>
        <w:jc w:val="left"/>
        <w:rPr>
          <w:color w:val="000000" w:themeColor="text1"/>
          <w:sz w:val="22"/>
          <w:szCs w:val="22"/>
        </w:rPr>
      </w:pPr>
    </w:p>
    <w:p w14:paraId="3F76E81A" w14:textId="77777777" w:rsidR="00C07313" w:rsidRPr="005F697A" w:rsidRDefault="00C07313" w:rsidP="00125BF6">
      <w:pPr>
        <w:adjustRightInd w:val="0"/>
        <w:snapToGrid w:val="0"/>
        <w:spacing w:line="480" w:lineRule="auto"/>
        <w:jc w:val="left"/>
        <w:rPr>
          <w:color w:val="000000" w:themeColor="text1"/>
          <w:sz w:val="22"/>
          <w:szCs w:val="22"/>
        </w:rPr>
      </w:pPr>
    </w:p>
    <w:p w14:paraId="2E649FFC" w14:textId="77777777" w:rsidR="00C07313" w:rsidRPr="005F697A" w:rsidRDefault="00C07313" w:rsidP="00125BF6">
      <w:pPr>
        <w:adjustRightInd w:val="0"/>
        <w:snapToGrid w:val="0"/>
        <w:spacing w:line="480" w:lineRule="auto"/>
        <w:jc w:val="left"/>
        <w:rPr>
          <w:color w:val="000000" w:themeColor="text1"/>
          <w:sz w:val="22"/>
          <w:szCs w:val="22"/>
        </w:rPr>
      </w:pPr>
    </w:p>
    <w:p w14:paraId="052FFD50" w14:textId="77777777" w:rsidR="00C07313" w:rsidRPr="005F697A" w:rsidRDefault="00C07313" w:rsidP="00125BF6">
      <w:pPr>
        <w:adjustRightInd w:val="0"/>
        <w:snapToGrid w:val="0"/>
        <w:spacing w:line="480" w:lineRule="auto"/>
        <w:jc w:val="left"/>
        <w:rPr>
          <w:color w:val="000000" w:themeColor="text1"/>
          <w:sz w:val="22"/>
          <w:szCs w:val="22"/>
        </w:rPr>
      </w:pPr>
    </w:p>
    <w:p w14:paraId="5579EA2C" w14:textId="77777777" w:rsidR="00C07313" w:rsidRPr="005F697A" w:rsidRDefault="00C07313" w:rsidP="00125BF6">
      <w:pPr>
        <w:adjustRightInd w:val="0"/>
        <w:snapToGrid w:val="0"/>
        <w:spacing w:line="480" w:lineRule="auto"/>
        <w:jc w:val="left"/>
        <w:rPr>
          <w:color w:val="000000" w:themeColor="text1"/>
          <w:sz w:val="22"/>
          <w:szCs w:val="22"/>
        </w:rPr>
      </w:pPr>
    </w:p>
    <w:p w14:paraId="7CA15838" w14:textId="77777777" w:rsidR="00C07313" w:rsidRPr="005F697A" w:rsidRDefault="00C07313" w:rsidP="00125BF6">
      <w:pPr>
        <w:adjustRightInd w:val="0"/>
        <w:snapToGrid w:val="0"/>
        <w:spacing w:line="480" w:lineRule="auto"/>
        <w:jc w:val="left"/>
        <w:rPr>
          <w:color w:val="000000" w:themeColor="text1"/>
          <w:sz w:val="22"/>
          <w:szCs w:val="22"/>
        </w:rPr>
      </w:pPr>
    </w:p>
    <w:p w14:paraId="2C2781AB" w14:textId="77777777" w:rsidR="00D4072E" w:rsidRPr="005F697A" w:rsidRDefault="00D4072E" w:rsidP="00125BF6">
      <w:pPr>
        <w:adjustRightInd w:val="0"/>
        <w:snapToGrid w:val="0"/>
        <w:spacing w:line="480" w:lineRule="auto"/>
        <w:jc w:val="left"/>
        <w:rPr>
          <w:color w:val="000000" w:themeColor="text1"/>
          <w:sz w:val="22"/>
          <w:szCs w:val="22"/>
        </w:rPr>
      </w:pPr>
    </w:p>
    <w:p w14:paraId="752341B3" w14:textId="77777777" w:rsidR="00D4072E" w:rsidRPr="005F697A" w:rsidRDefault="00D4072E" w:rsidP="00125BF6">
      <w:pPr>
        <w:adjustRightInd w:val="0"/>
        <w:snapToGrid w:val="0"/>
        <w:spacing w:line="480" w:lineRule="auto"/>
        <w:jc w:val="left"/>
        <w:rPr>
          <w:color w:val="000000" w:themeColor="text1"/>
          <w:sz w:val="22"/>
          <w:szCs w:val="22"/>
        </w:rPr>
      </w:pPr>
    </w:p>
    <w:p w14:paraId="18AC9517" w14:textId="77777777" w:rsidR="00D4072E" w:rsidRPr="005F697A" w:rsidRDefault="00D4072E" w:rsidP="00125BF6">
      <w:pPr>
        <w:adjustRightInd w:val="0"/>
        <w:snapToGrid w:val="0"/>
        <w:spacing w:line="480" w:lineRule="auto"/>
        <w:jc w:val="left"/>
        <w:rPr>
          <w:color w:val="000000" w:themeColor="text1"/>
          <w:sz w:val="22"/>
          <w:szCs w:val="22"/>
        </w:rPr>
      </w:pPr>
    </w:p>
    <w:p w14:paraId="74682271" w14:textId="77777777" w:rsidR="00C07313" w:rsidRPr="005F697A" w:rsidRDefault="00C07313" w:rsidP="00125BF6">
      <w:pPr>
        <w:adjustRightInd w:val="0"/>
        <w:snapToGrid w:val="0"/>
        <w:spacing w:line="480" w:lineRule="auto"/>
        <w:jc w:val="left"/>
        <w:rPr>
          <w:b/>
          <w:color w:val="000000" w:themeColor="text1"/>
          <w:sz w:val="28"/>
          <w:szCs w:val="28"/>
        </w:rPr>
      </w:pPr>
    </w:p>
    <w:p w14:paraId="635E1ADB" w14:textId="775F0A8D" w:rsidR="00C07313" w:rsidRPr="005F697A" w:rsidRDefault="00C07313" w:rsidP="00C07313">
      <w:pPr>
        <w:adjustRightInd w:val="0"/>
        <w:snapToGrid w:val="0"/>
        <w:spacing w:line="480" w:lineRule="auto"/>
        <w:rPr>
          <w:b/>
          <w:color w:val="000000" w:themeColor="text1"/>
          <w:sz w:val="22"/>
          <w:szCs w:val="22"/>
        </w:rPr>
      </w:pPr>
      <w:r w:rsidRPr="005F697A">
        <w:rPr>
          <w:b/>
          <w:bCs/>
          <w:color w:val="000000" w:themeColor="text1"/>
          <w:sz w:val="22"/>
          <w:szCs w:val="22"/>
        </w:rPr>
        <w:lastRenderedPageBreak/>
        <w:t>Supplementary Table 2</w:t>
      </w:r>
      <w:r w:rsidRPr="005F697A">
        <w:rPr>
          <w:b/>
          <w:color w:val="000000" w:themeColor="text1"/>
          <w:sz w:val="22"/>
          <w:szCs w:val="22"/>
        </w:rPr>
        <w:t>: Cox proportional hazards models for all-cause death and HF hospitalization for the periods of 0–0.5 years by severity of constipation</w:t>
      </w:r>
    </w:p>
    <w:tbl>
      <w:tblPr>
        <w:tblW w:w="8727" w:type="dxa"/>
        <w:tblLayout w:type="fixed"/>
        <w:tblCellMar>
          <w:left w:w="0" w:type="dxa"/>
          <w:right w:w="0" w:type="dxa"/>
        </w:tblCellMar>
        <w:tblLook w:val="0600" w:firstRow="0" w:lastRow="0" w:firstColumn="0" w:lastColumn="0" w:noHBand="1" w:noVBand="1"/>
      </w:tblPr>
      <w:tblGrid>
        <w:gridCol w:w="3057"/>
        <w:gridCol w:w="2126"/>
        <w:gridCol w:w="2127"/>
        <w:gridCol w:w="1417"/>
      </w:tblGrid>
      <w:tr w:rsidR="005F697A" w:rsidRPr="005F697A" w14:paraId="1244F90D" w14:textId="77777777" w:rsidTr="00C07313">
        <w:trPr>
          <w:trHeight w:val="372"/>
        </w:trPr>
        <w:tc>
          <w:tcPr>
            <w:tcW w:w="3057"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2C391DE3" w14:textId="2B1165BC" w:rsidR="00C07313" w:rsidRPr="005F697A" w:rsidRDefault="00C07313" w:rsidP="00CE3FB2">
            <w:pPr>
              <w:adjustRightInd w:val="0"/>
              <w:snapToGrid w:val="0"/>
              <w:spacing w:line="360" w:lineRule="auto"/>
              <w:rPr>
                <w:b/>
                <w:bCs/>
                <w:color w:val="000000" w:themeColor="text1"/>
                <w:sz w:val="22"/>
                <w:szCs w:val="22"/>
              </w:rPr>
            </w:pPr>
            <w:r w:rsidRPr="005F697A">
              <w:rPr>
                <w:b/>
                <w:bCs/>
                <w:color w:val="000000" w:themeColor="text1"/>
                <w:sz w:val="22"/>
                <w:szCs w:val="22"/>
              </w:rPr>
              <w:t>All-cause death</w:t>
            </w:r>
          </w:p>
        </w:tc>
        <w:tc>
          <w:tcPr>
            <w:tcW w:w="2126"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263C52ED" w14:textId="77777777" w:rsidR="00C07313" w:rsidRPr="005F697A" w:rsidRDefault="00C07313" w:rsidP="00CE3FB2">
            <w:pPr>
              <w:adjustRightInd w:val="0"/>
              <w:snapToGrid w:val="0"/>
              <w:spacing w:line="360" w:lineRule="auto"/>
              <w:jc w:val="center"/>
              <w:rPr>
                <w:b/>
                <w:color w:val="000000" w:themeColor="text1"/>
                <w:sz w:val="22"/>
                <w:szCs w:val="22"/>
              </w:rPr>
            </w:pPr>
            <w:r w:rsidRPr="005F697A">
              <w:rPr>
                <w:b/>
                <w:color w:val="000000" w:themeColor="text1"/>
                <w:sz w:val="22"/>
                <w:szCs w:val="22"/>
              </w:rPr>
              <w:t>Hazard ratio</w:t>
            </w:r>
          </w:p>
        </w:tc>
        <w:tc>
          <w:tcPr>
            <w:tcW w:w="2127"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7346102E" w14:textId="77777777" w:rsidR="00C07313" w:rsidRPr="005F697A" w:rsidRDefault="00C07313" w:rsidP="00CE3FB2">
            <w:pPr>
              <w:adjustRightInd w:val="0"/>
              <w:snapToGrid w:val="0"/>
              <w:spacing w:line="360" w:lineRule="auto"/>
              <w:jc w:val="center"/>
              <w:rPr>
                <w:b/>
                <w:color w:val="000000" w:themeColor="text1"/>
                <w:sz w:val="22"/>
                <w:szCs w:val="22"/>
              </w:rPr>
            </w:pPr>
            <w:r w:rsidRPr="005F697A">
              <w:rPr>
                <w:b/>
                <w:color w:val="000000" w:themeColor="text1"/>
                <w:sz w:val="22"/>
                <w:szCs w:val="22"/>
              </w:rPr>
              <w:t>95% CI</w:t>
            </w:r>
          </w:p>
        </w:tc>
        <w:tc>
          <w:tcPr>
            <w:tcW w:w="1417" w:type="dxa"/>
            <w:tcBorders>
              <w:top w:val="single" w:sz="4" w:space="0" w:color="000000"/>
              <w:bottom w:val="single" w:sz="4" w:space="0" w:color="000000"/>
            </w:tcBorders>
            <w:shd w:val="clear" w:color="auto" w:fill="auto"/>
            <w:tcMar>
              <w:top w:w="80" w:type="dxa"/>
              <w:left w:w="80" w:type="dxa"/>
              <w:bottom w:w="80" w:type="dxa"/>
              <w:right w:w="80" w:type="dxa"/>
            </w:tcMar>
            <w:vAlign w:val="center"/>
            <w:hideMark/>
          </w:tcPr>
          <w:p w14:paraId="61E7BCDB" w14:textId="77777777" w:rsidR="00C07313" w:rsidRPr="005F697A" w:rsidRDefault="00C07313" w:rsidP="00CE3FB2">
            <w:pPr>
              <w:adjustRightInd w:val="0"/>
              <w:snapToGrid w:val="0"/>
              <w:spacing w:line="360" w:lineRule="auto"/>
              <w:jc w:val="center"/>
              <w:rPr>
                <w:b/>
                <w:i/>
                <w:iCs/>
                <w:color w:val="000000" w:themeColor="text1"/>
                <w:sz w:val="22"/>
                <w:szCs w:val="22"/>
              </w:rPr>
            </w:pPr>
            <w:r w:rsidRPr="005F697A">
              <w:rPr>
                <w:b/>
                <w:i/>
                <w:iCs/>
                <w:color w:val="000000" w:themeColor="text1"/>
                <w:sz w:val="22"/>
                <w:szCs w:val="22"/>
              </w:rPr>
              <w:t>p</w:t>
            </w:r>
          </w:p>
        </w:tc>
      </w:tr>
      <w:tr w:rsidR="005F697A" w:rsidRPr="005F697A" w14:paraId="21481045" w14:textId="77777777" w:rsidTr="00C07313">
        <w:trPr>
          <w:trHeight w:val="79"/>
        </w:trPr>
        <w:tc>
          <w:tcPr>
            <w:tcW w:w="3057" w:type="dxa"/>
            <w:shd w:val="clear" w:color="auto" w:fill="auto"/>
            <w:tcMar>
              <w:top w:w="80" w:type="dxa"/>
              <w:left w:w="80" w:type="dxa"/>
              <w:bottom w:w="80" w:type="dxa"/>
              <w:right w:w="80" w:type="dxa"/>
            </w:tcMar>
            <w:vAlign w:val="center"/>
            <w:hideMark/>
          </w:tcPr>
          <w:p w14:paraId="7B1312E1" w14:textId="0F3B10FE" w:rsidR="00C07313" w:rsidRPr="005F697A" w:rsidRDefault="00C07313" w:rsidP="00CE3FB2">
            <w:pPr>
              <w:adjustRightInd w:val="0"/>
              <w:snapToGrid w:val="0"/>
              <w:spacing w:line="360" w:lineRule="auto"/>
              <w:jc w:val="left"/>
              <w:rPr>
                <w:color w:val="000000" w:themeColor="text1"/>
                <w:sz w:val="22"/>
                <w:szCs w:val="22"/>
              </w:rPr>
            </w:pPr>
            <w:r w:rsidRPr="005F697A">
              <w:rPr>
                <w:color w:val="000000" w:themeColor="text1"/>
                <w:sz w:val="22"/>
                <w:szCs w:val="22"/>
              </w:rPr>
              <w:t xml:space="preserve"> No laxative</w:t>
            </w:r>
          </w:p>
        </w:tc>
        <w:tc>
          <w:tcPr>
            <w:tcW w:w="2126" w:type="dxa"/>
            <w:shd w:val="clear" w:color="auto" w:fill="auto"/>
            <w:tcMar>
              <w:top w:w="80" w:type="dxa"/>
              <w:left w:w="80" w:type="dxa"/>
              <w:bottom w:w="80" w:type="dxa"/>
              <w:right w:w="80" w:type="dxa"/>
            </w:tcMar>
            <w:vAlign w:val="center"/>
            <w:hideMark/>
          </w:tcPr>
          <w:p w14:paraId="25C8338E" w14:textId="6AFF3C4C"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1.0 (reference)</w:t>
            </w:r>
          </w:p>
        </w:tc>
        <w:tc>
          <w:tcPr>
            <w:tcW w:w="2127" w:type="dxa"/>
            <w:shd w:val="clear" w:color="auto" w:fill="auto"/>
            <w:tcMar>
              <w:top w:w="80" w:type="dxa"/>
              <w:left w:w="80" w:type="dxa"/>
              <w:bottom w:w="80" w:type="dxa"/>
              <w:right w:w="80" w:type="dxa"/>
            </w:tcMar>
            <w:vAlign w:val="center"/>
            <w:hideMark/>
          </w:tcPr>
          <w:p w14:paraId="0C6EA522" w14:textId="77777777" w:rsidR="00C07313" w:rsidRPr="005F697A" w:rsidRDefault="00C07313" w:rsidP="00CE3FB2">
            <w:pPr>
              <w:adjustRightInd w:val="0"/>
              <w:snapToGrid w:val="0"/>
              <w:spacing w:line="360" w:lineRule="auto"/>
              <w:jc w:val="center"/>
              <w:rPr>
                <w:color w:val="000000" w:themeColor="text1"/>
                <w:sz w:val="22"/>
                <w:szCs w:val="22"/>
              </w:rPr>
            </w:pPr>
          </w:p>
        </w:tc>
        <w:tc>
          <w:tcPr>
            <w:tcW w:w="1417" w:type="dxa"/>
            <w:shd w:val="clear" w:color="auto" w:fill="auto"/>
            <w:tcMar>
              <w:top w:w="80" w:type="dxa"/>
              <w:left w:w="80" w:type="dxa"/>
              <w:bottom w:w="80" w:type="dxa"/>
              <w:right w:w="80" w:type="dxa"/>
            </w:tcMar>
            <w:vAlign w:val="center"/>
            <w:hideMark/>
          </w:tcPr>
          <w:p w14:paraId="0BC1B4F7" w14:textId="77777777" w:rsidR="00C07313" w:rsidRPr="005F697A" w:rsidRDefault="00C07313" w:rsidP="00CE3FB2">
            <w:pPr>
              <w:adjustRightInd w:val="0"/>
              <w:snapToGrid w:val="0"/>
              <w:spacing w:line="360" w:lineRule="auto"/>
              <w:jc w:val="center"/>
              <w:rPr>
                <w:color w:val="000000" w:themeColor="text1"/>
                <w:sz w:val="22"/>
                <w:szCs w:val="22"/>
              </w:rPr>
            </w:pPr>
          </w:p>
        </w:tc>
      </w:tr>
      <w:tr w:rsidR="005F697A" w:rsidRPr="005F697A" w14:paraId="49CBE8BB" w14:textId="77777777" w:rsidTr="00C07313">
        <w:trPr>
          <w:trHeight w:val="243"/>
        </w:trPr>
        <w:tc>
          <w:tcPr>
            <w:tcW w:w="3057" w:type="dxa"/>
            <w:shd w:val="clear" w:color="auto" w:fill="auto"/>
            <w:tcMar>
              <w:top w:w="80" w:type="dxa"/>
              <w:left w:w="80" w:type="dxa"/>
              <w:bottom w:w="80" w:type="dxa"/>
              <w:right w:w="80" w:type="dxa"/>
            </w:tcMar>
            <w:vAlign w:val="center"/>
            <w:hideMark/>
          </w:tcPr>
          <w:p w14:paraId="64A4E4CE" w14:textId="0D8264E2" w:rsidR="00C07313" w:rsidRPr="005F697A" w:rsidRDefault="00C07313" w:rsidP="00CE3FB2">
            <w:pPr>
              <w:adjustRightInd w:val="0"/>
              <w:snapToGrid w:val="0"/>
              <w:spacing w:line="360" w:lineRule="auto"/>
              <w:jc w:val="left"/>
              <w:rPr>
                <w:color w:val="000000" w:themeColor="text1"/>
                <w:sz w:val="22"/>
                <w:szCs w:val="22"/>
              </w:rPr>
            </w:pPr>
            <w:r w:rsidRPr="005F697A">
              <w:rPr>
                <w:color w:val="000000" w:themeColor="text1"/>
                <w:sz w:val="22"/>
                <w:szCs w:val="22"/>
              </w:rPr>
              <w:t xml:space="preserve"> One type of laxative</w:t>
            </w:r>
          </w:p>
        </w:tc>
        <w:tc>
          <w:tcPr>
            <w:tcW w:w="2126" w:type="dxa"/>
            <w:shd w:val="clear" w:color="auto" w:fill="auto"/>
            <w:tcMar>
              <w:top w:w="80" w:type="dxa"/>
              <w:left w:w="80" w:type="dxa"/>
              <w:bottom w:w="80" w:type="dxa"/>
              <w:right w:w="80" w:type="dxa"/>
            </w:tcMar>
            <w:vAlign w:val="center"/>
            <w:hideMark/>
          </w:tcPr>
          <w:p w14:paraId="24EAA674" w14:textId="3E842DC0"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0.82</w:t>
            </w:r>
          </w:p>
        </w:tc>
        <w:tc>
          <w:tcPr>
            <w:tcW w:w="2127" w:type="dxa"/>
            <w:shd w:val="clear" w:color="auto" w:fill="auto"/>
            <w:tcMar>
              <w:top w:w="80" w:type="dxa"/>
              <w:left w:w="80" w:type="dxa"/>
              <w:bottom w:w="80" w:type="dxa"/>
              <w:right w:w="80" w:type="dxa"/>
            </w:tcMar>
            <w:vAlign w:val="center"/>
            <w:hideMark/>
          </w:tcPr>
          <w:p w14:paraId="59006E08" w14:textId="778E5976"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0.35–1.95</w:t>
            </w:r>
          </w:p>
        </w:tc>
        <w:tc>
          <w:tcPr>
            <w:tcW w:w="1417" w:type="dxa"/>
            <w:shd w:val="clear" w:color="auto" w:fill="auto"/>
            <w:tcMar>
              <w:top w:w="80" w:type="dxa"/>
              <w:left w:w="80" w:type="dxa"/>
              <w:bottom w:w="80" w:type="dxa"/>
              <w:right w:w="80" w:type="dxa"/>
            </w:tcMar>
            <w:vAlign w:val="center"/>
            <w:hideMark/>
          </w:tcPr>
          <w:p w14:paraId="008A0419" w14:textId="69C3156B"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0.66</w:t>
            </w:r>
          </w:p>
        </w:tc>
      </w:tr>
      <w:tr w:rsidR="00C96C16" w:rsidRPr="005F697A" w14:paraId="1CD4EEB4" w14:textId="77777777" w:rsidTr="00C07313">
        <w:trPr>
          <w:trHeight w:val="123"/>
        </w:trPr>
        <w:tc>
          <w:tcPr>
            <w:tcW w:w="3057" w:type="dxa"/>
            <w:tcBorders>
              <w:bottom w:val="single" w:sz="4" w:space="0" w:color="auto"/>
            </w:tcBorders>
            <w:shd w:val="clear" w:color="auto" w:fill="auto"/>
            <w:tcMar>
              <w:top w:w="80" w:type="dxa"/>
              <w:left w:w="80" w:type="dxa"/>
              <w:bottom w:w="80" w:type="dxa"/>
              <w:right w:w="80" w:type="dxa"/>
            </w:tcMar>
            <w:vAlign w:val="center"/>
            <w:hideMark/>
          </w:tcPr>
          <w:p w14:paraId="2EAC29E0" w14:textId="1F624592" w:rsidR="00C07313" w:rsidRPr="005F697A" w:rsidRDefault="00C07313" w:rsidP="00CE3FB2">
            <w:pPr>
              <w:adjustRightInd w:val="0"/>
              <w:snapToGrid w:val="0"/>
              <w:spacing w:line="360" w:lineRule="auto"/>
              <w:rPr>
                <w:color w:val="000000" w:themeColor="text1"/>
                <w:sz w:val="22"/>
                <w:szCs w:val="22"/>
              </w:rPr>
            </w:pPr>
            <w:r w:rsidRPr="005F697A">
              <w:rPr>
                <w:color w:val="000000" w:themeColor="text1"/>
                <w:sz w:val="22"/>
                <w:szCs w:val="22"/>
              </w:rPr>
              <w:t xml:space="preserve"> Two or more types of laxatives</w:t>
            </w:r>
          </w:p>
        </w:tc>
        <w:tc>
          <w:tcPr>
            <w:tcW w:w="2126" w:type="dxa"/>
            <w:tcBorders>
              <w:bottom w:val="single" w:sz="4" w:space="0" w:color="auto"/>
            </w:tcBorders>
            <w:shd w:val="clear" w:color="auto" w:fill="auto"/>
            <w:tcMar>
              <w:top w:w="80" w:type="dxa"/>
              <w:left w:w="80" w:type="dxa"/>
              <w:bottom w:w="80" w:type="dxa"/>
              <w:right w:w="80" w:type="dxa"/>
            </w:tcMar>
            <w:vAlign w:val="center"/>
            <w:hideMark/>
          </w:tcPr>
          <w:p w14:paraId="1DCF3072" w14:textId="254A16BA"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2.00</w:t>
            </w:r>
          </w:p>
        </w:tc>
        <w:tc>
          <w:tcPr>
            <w:tcW w:w="2127" w:type="dxa"/>
            <w:tcBorders>
              <w:bottom w:val="single" w:sz="4" w:space="0" w:color="auto"/>
            </w:tcBorders>
            <w:shd w:val="clear" w:color="auto" w:fill="auto"/>
            <w:tcMar>
              <w:top w:w="80" w:type="dxa"/>
              <w:left w:w="80" w:type="dxa"/>
              <w:bottom w:w="80" w:type="dxa"/>
              <w:right w:w="80" w:type="dxa"/>
            </w:tcMar>
            <w:vAlign w:val="center"/>
            <w:hideMark/>
          </w:tcPr>
          <w:p w14:paraId="3082567D" w14:textId="17E08587"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0.43–9.23</w:t>
            </w:r>
          </w:p>
        </w:tc>
        <w:tc>
          <w:tcPr>
            <w:tcW w:w="1417" w:type="dxa"/>
            <w:tcBorders>
              <w:bottom w:val="single" w:sz="4" w:space="0" w:color="auto"/>
            </w:tcBorders>
            <w:shd w:val="clear" w:color="auto" w:fill="auto"/>
            <w:tcMar>
              <w:top w:w="80" w:type="dxa"/>
              <w:left w:w="80" w:type="dxa"/>
              <w:bottom w:w="80" w:type="dxa"/>
              <w:right w:w="80" w:type="dxa"/>
            </w:tcMar>
            <w:vAlign w:val="center"/>
            <w:hideMark/>
          </w:tcPr>
          <w:p w14:paraId="133CC16B" w14:textId="1E3F7DE8" w:rsidR="00C07313" w:rsidRPr="005F697A" w:rsidRDefault="00C07313" w:rsidP="00CE3FB2">
            <w:pPr>
              <w:adjustRightInd w:val="0"/>
              <w:snapToGrid w:val="0"/>
              <w:spacing w:line="360" w:lineRule="auto"/>
              <w:jc w:val="center"/>
              <w:rPr>
                <w:color w:val="000000" w:themeColor="text1"/>
                <w:sz w:val="22"/>
                <w:szCs w:val="22"/>
              </w:rPr>
            </w:pPr>
            <w:r w:rsidRPr="005F697A">
              <w:rPr>
                <w:color w:val="000000" w:themeColor="text1"/>
                <w:sz w:val="22"/>
                <w:szCs w:val="22"/>
              </w:rPr>
              <w:t>0.37</w:t>
            </w:r>
          </w:p>
        </w:tc>
      </w:tr>
    </w:tbl>
    <w:p w14:paraId="0D41BE8F" w14:textId="77777777" w:rsidR="00C07313" w:rsidRPr="005F697A" w:rsidRDefault="00C07313" w:rsidP="00C07313">
      <w:pPr>
        <w:adjustRightInd w:val="0"/>
        <w:snapToGrid w:val="0"/>
        <w:spacing w:line="480" w:lineRule="auto"/>
        <w:rPr>
          <w:color w:val="000000" w:themeColor="text1"/>
          <w:sz w:val="22"/>
          <w:szCs w:val="22"/>
        </w:rPr>
      </w:pPr>
    </w:p>
    <w:tbl>
      <w:tblPr>
        <w:tblW w:w="8727" w:type="dxa"/>
        <w:tblLayout w:type="fixed"/>
        <w:tblCellMar>
          <w:left w:w="0" w:type="dxa"/>
          <w:right w:w="0" w:type="dxa"/>
        </w:tblCellMar>
        <w:tblLook w:val="0600" w:firstRow="0" w:lastRow="0" w:firstColumn="0" w:lastColumn="0" w:noHBand="1" w:noVBand="1"/>
      </w:tblPr>
      <w:tblGrid>
        <w:gridCol w:w="3057"/>
        <w:gridCol w:w="2126"/>
        <w:gridCol w:w="2127"/>
        <w:gridCol w:w="1417"/>
      </w:tblGrid>
      <w:tr w:rsidR="005F697A" w:rsidRPr="005F697A" w14:paraId="21E76B20" w14:textId="77777777" w:rsidTr="00C07313">
        <w:trPr>
          <w:trHeight w:val="372"/>
        </w:trPr>
        <w:tc>
          <w:tcPr>
            <w:tcW w:w="3057" w:type="dxa"/>
            <w:tcBorders>
              <w:top w:val="single" w:sz="4" w:space="0" w:color="000000"/>
              <w:bottom w:val="single" w:sz="4" w:space="0" w:color="auto"/>
            </w:tcBorders>
            <w:shd w:val="clear" w:color="auto" w:fill="auto"/>
            <w:tcMar>
              <w:top w:w="80" w:type="dxa"/>
              <w:left w:w="80" w:type="dxa"/>
              <w:bottom w:w="80" w:type="dxa"/>
              <w:right w:w="80" w:type="dxa"/>
            </w:tcMar>
            <w:vAlign w:val="center"/>
            <w:hideMark/>
          </w:tcPr>
          <w:p w14:paraId="2E383E0E" w14:textId="592F0AAF" w:rsidR="00C07313" w:rsidRPr="005F697A" w:rsidRDefault="00C07313" w:rsidP="00CE3FB2">
            <w:pPr>
              <w:adjustRightInd w:val="0"/>
              <w:snapToGrid w:val="0"/>
              <w:spacing w:line="360" w:lineRule="auto"/>
              <w:rPr>
                <w:b/>
                <w:bCs/>
                <w:color w:val="000000" w:themeColor="text1"/>
                <w:sz w:val="22"/>
                <w:szCs w:val="22"/>
              </w:rPr>
            </w:pPr>
            <w:r w:rsidRPr="005F697A">
              <w:rPr>
                <w:b/>
                <w:bCs/>
                <w:color w:val="000000" w:themeColor="text1"/>
                <w:sz w:val="22"/>
                <w:szCs w:val="22"/>
              </w:rPr>
              <w:t>HF hospitalization</w:t>
            </w:r>
          </w:p>
        </w:tc>
        <w:tc>
          <w:tcPr>
            <w:tcW w:w="2126" w:type="dxa"/>
            <w:tcBorders>
              <w:top w:val="single" w:sz="4" w:space="0" w:color="000000"/>
              <w:bottom w:val="single" w:sz="4" w:space="0" w:color="auto"/>
            </w:tcBorders>
            <w:shd w:val="clear" w:color="auto" w:fill="auto"/>
            <w:tcMar>
              <w:top w:w="80" w:type="dxa"/>
              <w:left w:w="80" w:type="dxa"/>
              <w:bottom w:w="80" w:type="dxa"/>
              <w:right w:w="80" w:type="dxa"/>
            </w:tcMar>
            <w:vAlign w:val="center"/>
            <w:hideMark/>
          </w:tcPr>
          <w:p w14:paraId="3EB16B37" w14:textId="77777777" w:rsidR="00C07313" w:rsidRPr="005F697A" w:rsidRDefault="00C07313" w:rsidP="00CE3FB2">
            <w:pPr>
              <w:adjustRightInd w:val="0"/>
              <w:snapToGrid w:val="0"/>
              <w:spacing w:line="360" w:lineRule="auto"/>
              <w:jc w:val="center"/>
              <w:rPr>
                <w:b/>
                <w:color w:val="000000" w:themeColor="text1"/>
                <w:sz w:val="22"/>
                <w:szCs w:val="22"/>
              </w:rPr>
            </w:pPr>
            <w:r w:rsidRPr="005F697A">
              <w:rPr>
                <w:b/>
                <w:color w:val="000000" w:themeColor="text1"/>
                <w:sz w:val="22"/>
                <w:szCs w:val="22"/>
              </w:rPr>
              <w:t>Hazard ratio</w:t>
            </w:r>
          </w:p>
        </w:tc>
        <w:tc>
          <w:tcPr>
            <w:tcW w:w="2127" w:type="dxa"/>
            <w:tcBorders>
              <w:top w:val="single" w:sz="4" w:space="0" w:color="000000"/>
              <w:bottom w:val="single" w:sz="4" w:space="0" w:color="auto"/>
            </w:tcBorders>
            <w:shd w:val="clear" w:color="auto" w:fill="auto"/>
            <w:tcMar>
              <w:top w:w="80" w:type="dxa"/>
              <w:left w:w="80" w:type="dxa"/>
              <w:bottom w:w="80" w:type="dxa"/>
              <w:right w:w="80" w:type="dxa"/>
            </w:tcMar>
            <w:vAlign w:val="center"/>
            <w:hideMark/>
          </w:tcPr>
          <w:p w14:paraId="376AE570" w14:textId="77777777" w:rsidR="00C07313" w:rsidRPr="005F697A" w:rsidRDefault="00C07313" w:rsidP="00CE3FB2">
            <w:pPr>
              <w:adjustRightInd w:val="0"/>
              <w:snapToGrid w:val="0"/>
              <w:spacing w:line="360" w:lineRule="auto"/>
              <w:jc w:val="center"/>
              <w:rPr>
                <w:b/>
                <w:color w:val="000000" w:themeColor="text1"/>
                <w:sz w:val="22"/>
                <w:szCs w:val="22"/>
              </w:rPr>
            </w:pPr>
            <w:r w:rsidRPr="005F697A">
              <w:rPr>
                <w:b/>
                <w:color w:val="000000" w:themeColor="text1"/>
                <w:sz w:val="22"/>
                <w:szCs w:val="22"/>
              </w:rPr>
              <w:t>95% CI</w:t>
            </w:r>
          </w:p>
        </w:tc>
        <w:tc>
          <w:tcPr>
            <w:tcW w:w="1417" w:type="dxa"/>
            <w:tcBorders>
              <w:top w:val="single" w:sz="4" w:space="0" w:color="000000"/>
              <w:bottom w:val="single" w:sz="4" w:space="0" w:color="auto"/>
            </w:tcBorders>
            <w:shd w:val="clear" w:color="auto" w:fill="auto"/>
            <w:tcMar>
              <w:top w:w="80" w:type="dxa"/>
              <w:left w:w="80" w:type="dxa"/>
              <w:bottom w:w="80" w:type="dxa"/>
              <w:right w:w="80" w:type="dxa"/>
            </w:tcMar>
            <w:vAlign w:val="center"/>
            <w:hideMark/>
          </w:tcPr>
          <w:p w14:paraId="1AF0C5F8" w14:textId="77777777" w:rsidR="00C07313" w:rsidRPr="005F697A" w:rsidRDefault="00C07313" w:rsidP="00CE3FB2">
            <w:pPr>
              <w:adjustRightInd w:val="0"/>
              <w:snapToGrid w:val="0"/>
              <w:spacing w:line="360" w:lineRule="auto"/>
              <w:jc w:val="center"/>
              <w:rPr>
                <w:b/>
                <w:i/>
                <w:iCs/>
                <w:color w:val="000000" w:themeColor="text1"/>
                <w:sz w:val="22"/>
                <w:szCs w:val="22"/>
              </w:rPr>
            </w:pPr>
            <w:r w:rsidRPr="005F697A">
              <w:rPr>
                <w:b/>
                <w:i/>
                <w:iCs/>
                <w:color w:val="000000" w:themeColor="text1"/>
                <w:sz w:val="22"/>
                <w:szCs w:val="22"/>
              </w:rPr>
              <w:t>p</w:t>
            </w:r>
          </w:p>
        </w:tc>
      </w:tr>
      <w:tr w:rsidR="005F697A" w:rsidRPr="005F697A" w14:paraId="6CAC8478" w14:textId="77777777" w:rsidTr="00C07313">
        <w:trPr>
          <w:trHeight w:val="372"/>
        </w:trPr>
        <w:tc>
          <w:tcPr>
            <w:tcW w:w="3057" w:type="dxa"/>
            <w:tcBorders>
              <w:top w:val="single" w:sz="4" w:space="0" w:color="auto"/>
            </w:tcBorders>
            <w:shd w:val="clear" w:color="auto" w:fill="auto"/>
            <w:tcMar>
              <w:top w:w="80" w:type="dxa"/>
              <w:left w:w="80" w:type="dxa"/>
              <w:bottom w:w="80" w:type="dxa"/>
              <w:right w:w="80" w:type="dxa"/>
            </w:tcMar>
            <w:vAlign w:val="center"/>
            <w:hideMark/>
          </w:tcPr>
          <w:p w14:paraId="46056EA9" w14:textId="4289C1A8" w:rsidR="00C07313" w:rsidRPr="005F697A" w:rsidRDefault="00C07313" w:rsidP="00C07313">
            <w:pPr>
              <w:adjustRightInd w:val="0"/>
              <w:snapToGrid w:val="0"/>
              <w:spacing w:line="360" w:lineRule="auto"/>
              <w:rPr>
                <w:color w:val="000000" w:themeColor="text1"/>
                <w:sz w:val="22"/>
                <w:szCs w:val="22"/>
              </w:rPr>
            </w:pPr>
            <w:r w:rsidRPr="005F697A">
              <w:rPr>
                <w:color w:val="000000" w:themeColor="text1"/>
                <w:sz w:val="22"/>
                <w:szCs w:val="22"/>
              </w:rPr>
              <w:t xml:space="preserve"> No laxative</w:t>
            </w:r>
          </w:p>
        </w:tc>
        <w:tc>
          <w:tcPr>
            <w:tcW w:w="2126" w:type="dxa"/>
            <w:tcBorders>
              <w:top w:val="single" w:sz="4" w:space="0" w:color="auto"/>
            </w:tcBorders>
            <w:shd w:val="clear" w:color="auto" w:fill="auto"/>
            <w:tcMar>
              <w:top w:w="80" w:type="dxa"/>
              <w:left w:w="80" w:type="dxa"/>
              <w:bottom w:w="80" w:type="dxa"/>
              <w:right w:w="80" w:type="dxa"/>
            </w:tcMar>
            <w:vAlign w:val="center"/>
            <w:hideMark/>
          </w:tcPr>
          <w:p w14:paraId="59732089" w14:textId="55992222" w:rsidR="00C07313" w:rsidRPr="005F697A" w:rsidRDefault="00C07313" w:rsidP="00C07313">
            <w:pPr>
              <w:adjustRightInd w:val="0"/>
              <w:snapToGrid w:val="0"/>
              <w:spacing w:line="360" w:lineRule="auto"/>
              <w:jc w:val="center"/>
              <w:rPr>
                <w:color w:val="000000" w:themeColor="text1"/>
                <w:sz w:val="22"/>
                <w:szCs w:val="22"/>
              </w:rPr>
            </w:pPr>
            <w:r w:rsidRPr="005F697A">
              <w:rPr>
                <w:color w:val="000000" w:themeColor="text1"/>
                <w:sz w:val="22"/>
                <w:szCs w:val="22"/>
              </w:rPr>
              <w:t>1.0 (reference)</w:t>
            </w:r>
          </w:p>
        </w:tc>
        <w:tc>
          <w:tcPr>
            <w:tcW w:w="2127" w:type="dxa"/>
            <w:tcBorders>
              <w:top w:val="single" w:sz="4" w:space="0" w:color="auto"/>
            </w:tcBorders>
            <w:shd w:val="clear" w:color="auto" w:fill="auto"/>
            <w:tcMar>
              <w:top w:w="80" w:type="dxa"/>
              <w:left w:w="80" w:type="dxa"/>
              <w:bottom w:w="80" w:type="dxa"/>
              <w:right w:w="80" w:type="dxa"/>
            </w:tcMar>
            <w:vAlign w:val="center"/>
            <w:hideMark/>
          </w:tcPr>
          <w:p w14:paraId="30B40B20" w14:textId="77777777" w:rsidR="00C07313" w:rsidRPr="005F697A" w:rsidRDefault="00C07313" w:rsidP="00C07313">
            <w:pPr>
              <w:adjustRightInd w:val="0"/>
              <w:snapToGrid w:val="0"/>
              <w:spacing w:line="360" w:lineRule="auto"/>
              <w:jc w:val="center"/>
              <w:rPr>
                <w:color w:val="000000" w:themeColor="text1"/>
                <w:sz w:val="22"/>
                <w:szCs w:val="22"/>
              </w:rPr>
            </w:pPr>
          </w:p>
        </w:tc>
        <w:tc>
          <w:tcPr>
            <w:tcW w:w="1417" w:type="dxa"/>
            <w:tcBorders>
              <w:top w:val="single" w:sz="4" w:space="0" w:color="auto"/>
            </w:tcBorders>
            <w:shd w:val="clear" w:color="auto" w:fill="auto"/>
            <w:tcMar>
              <w:top w:w="80" w:type="dxa"/>
              <w:left w:w="80" w:type="dxa"/>
              <w:bottom w:w="80" w:type="dxa"/>
              <w:right w:w="80" w:type="dxa"/>
            </w:tcMar>
            <w:vAlign w:val="center"/>
            <w:hideMark/>
          </w:tcPr>
          <w:p w14:paraId="061B9EEC" w14:textId="77777777" w:rsidR="00C07313" w:rsidRPr="005F697A" w:rsidRDefault="00C07313" w:rsidP="00C07313">
            <w:pPr>
              <w:adjustRightInd w:val="0"/>
              <w:snapToGrid w:val="0"/>
              <w:spacing w:line="360" w:lineRule="auto"/>
              <w:jc w:val="center"/>
              <w:rPr>
                <w:color w:val="000000" w:themeColor="text1"/>
                <w:sz w:val="22"/>
                <w:szCs w:val="22"/>
              </w:rPr>
            </w:pPr>
          </w:p>
        </w:tc>
      </w:tr>
      <w:tr w:rsidR="005F697A" w:rsidRPr="005F697A" w14:paraId="6F468CA3" w14:textId="77777777" w:rsidTr="00C07313">
        <w:trPr>
          <w:trHeight w:val="181"/>
        </w:trPr>
        <w:tc>
          <w:tcPr>
            <w:tcW w:w="3057" w:type="dxa"/>
            <w:shd w:val="clear" w:color="auto" w:fill="auto"/>
            <w:tcMar>
              <w:top w:w="80" w:type="dxa"/>
              <w:left w:w="80" w:type="dxa"/>
              <w:bottom w:w="80" w:type="dxa"/>
              <w:right w:w="80" w:type="dxa"/>
            </w:tcMar>
            <w:vAlign w:val="center"/>
            <w:hideMark/>
          </w:tcPr>
          <w:p w14:paraId="3162ED66" w14:textId="0CDB7B72" w:rsidR="00C07313" w:rsidRPr="005F697A" w:rsidRDefault="00C07313" w:rsidP="00C07313">
            <w:pPr>
              <w:adjustRightInd w:val="0"/>
              <w:snapToGrid w:val="0"/>
              <w:spacing w:line="360" w:lineRule="auto"/>
              <w:rPr>
                <w:color w:val="000000" w:themeColor="text1"/>
                <w:sz w:val="22"/>
                <w:szCs w:val="22"/>
              </w:rPr>
            </w:pPr>
            <w:r w:rsidRPr="005F697A">
              <w:rPr>
                <w:color w:val="000000" w:themeColor="text1"/>
                <w:sz w:val="22"/>
                <w:szCs w:val="22"/>
              </w:rPr>
              <w:t xml:space="preserve"> One type of laxative</w:t>
            </w:r>
          </w:p>
        </w:tc>
        <w:tc>
          <w:tcPr>
            <w:tcW w:w="2126" w:type="dxa"/>
            <w:shd w:val="clear" w:color="auto" w:fill="auto"/>
            <w:tcMar>
              <w:top w:w="80" w:type="dxa"/>
              <w:left w:w="80" w:type="dxa"/>
              <w:bottom w:w="80" w:type="dxa"/>
              <w:right w:w="80" w:type="dxa"/>
            </w:tcMar>
            <w:vAlign w:val="center"/>
            <w:hideMark/>
          </w:tcPr>
          <w:p w14:paraId="3B3A3AFF" w14:textId="5D6BEF0B" w:rsidR="00C07313" w:rsidRPr="005F697A" w:rsidRDefault="008A669B" w:rsidP="00C07313">
            <w:pPr>
              <w:adjustRightInd w:val="0"/>
              <w:snapToGrid w:val="0"/>
              <w:spacing w:line="360" w:lineRule="auto"/>
              <w:jc w:val="center"/>
              <w:rPr>
                <w:color w:val="000000" w:themeColor="text1"/>
                <w:sz w:val="22"/>
                <w:szCs w:val="22"/>
              </w:rPr>
            </w:pPr>
            <w:r w:rsidRPr="005F697A">
              <w:rPr>
                <w:color w:val="000000" w:themeColor="text1"/>
                <w:sz w:val="22"/>
                <w:szCs w:val="22"/>
              </w:rPr>
              <w:t>2.23</w:t>
            </w:r>
          </w:p>
        </w:tc>
        <w:tc>
          <w:tcPr>
            <w:tcW w:w="2127" w:type="dxa"/>
            <w:shd w:val="clear" w:color="auto" w:fill="auto"/>
            <w:tcMar>
              <w:top w:w="80" w:type="dxa"/>
              <w:left w:w="80" w:type="dxa"/>
              <w:bottom w:w="80" w:type="dxa"/>
              <w:right w:w="80" w:type="dxa"/>
            </w:tcMar>
            <w:vAlign w:val="center"/>
            <w:hideMark/>
          </w:tcPr>
          <w:p w14:paraId="43F6136A" w14:textId="445A558A" w:rsidR="00C07313" w:rsidRPr="005F697A" w:rsidRDefault="008A669B" w:rsidP="00C07313">
            <w:pPr>
              <w:adjustRightInd w:val="0"/>
              <w:snapToGrid w:val="0"/>
              <w:spacing w:line="360" w:lineRule="auto"/>
              <w:jc w:val="center"/>
              <w:rPr>
                <w:color w:val="000000" w:themeColor="text1"/>
                <w:sz w:val="22"/>
                <w:szCs w:val="22"/>
              </w:rPr>
            </w:pPr>
            <w:r w:rsidRPr="005F697A">
              <w:rPr>
                <w:color w:val="000000" w:themeColor="text1"/>
                <w:sz w:val="22"/>
                <w:szCs w:val="22"/>
              </w:rPr>
              <w:t>1.11–4.47</w:t>
            </w:r>
          </w:p>
        </w:tc>
        <w:tc>
          <w:tcPr>
            <w:tcW w:w="1417" w:type="dxa"/>
            <w:shd w:val="clear" w:color="auto" w:fill="auto"/>
            <w:tcMar>
              <w:top w:w="80" w:type="dxa"/>
              <w:left w:w="80" w:type="dxa"/>
              <w:bottom w:w="80" w:type="dxa"/>
              <w:right w:w="80" w:type="dxa"/>
            </w:tcMar>
            <w:vAlign w:val="center"/>
            <w:hideMark/>
          </w:tcPr>
          <w:p w14:paraId="5253ADFC" w14:textId="7503A8C4" w:rsidR="00C07313" w:rsidRPr="005F697A" w:rsidRDefault="008A669B" w:rsidP="00C07313">
            <w:pPr>
              <w:adjustRightInd w:val="0"/>
              <w:snapToGrid w:val="0"/>
              <w:spacing w:line="360" w:lineRule="auto"/>
              <w:jc w:val="center"/>
              <w:rPr>
                <w:color w:val="000000" w:themeColor="text1"/>
                <w:sz w:val="22"/>
                <w:szCs w:val="22"/>
              </w:rPr>
            </w:pPr>
            <w:r w:rsidRPr="005F697A">
              <w:rPr>
                <w:color w:val="000000" w:themeColor="text1"/>
                <w:sz w:val="22"/>
                <w:szCs w:val="22"/>
              </w:rPr>
              <w:t>0.024</w:t>
            </w:r>
          </w:p>
        </w:tc>
      </w:tr>
      <w:tr w:rsidR="00C96C16" w:rsidRPr="005F697A" w14:paraId="3E7CDE28" w14:textId="77777777" w:rsidTr="00C07313">
        <w:trPr>
          <w:trHeight w:val="372"/>
        </w:trPr>
        <w:tc>
          <w:tcPr>
            <w:tcW w:w="3057" w:type="dxa"/>
            <w:tcBorders>
              <w:bottom w:val="single" w:sz="4" w:space="0" w:color="auto"/>
            </w:tcBorders>
            <w:shd w:val="clear" w:color="auto" w:fill="auto"/>
            <w:tcMar>
              <w:top w:w="80" w:type="dxa"/>
              <w:left w:w="80" w:type="dxa"/>
              <w:bottom w:w="80" w:type="dxa"/>
              <w:right w:w="80" w:type="dxa"/>
            </w:tcMar>
            <w:vAlign w:val="center"/>
            <w:hideMark/>
          </w:tcPr>
          <w:p w14:paraId="008E3F3B" w14:textId="4A515ACA" w:rsidR="00C07313" w:rsidRPr="005F697A" w:rsidRDefault="00C07313" w:rsidP="00C07313">
            <w:pPr>
              <w:adjustRightInd w:val="0"/>
              <w:snapToGrid w:val="0"/>
              <w:spacing w:line="360" w:lineRule="auto"/>
              <w:rPr>
                <w:color w:val="000000" w:themeColor="text1"/>
                <w:sz w:val="22"/>
                <w:szCs w:val="22"/>
              </w:rPr>
            </w:pPr>
            <w:r w:rsidRPr="005F697A">
              <w:rPr>
                <w:color w:val="000000" w:themeColor="text1"/>
                <w:sz w:val="22"/>
                <w:szCs w:val="22"/>
              </w:rPr>
              <w:t xml:space="preserve"> Two or more types of laxatives</w:t>
            </w:r>
          </w:p>
        </w:tc>
        <w:tc>
          <w:tcPr>
            <w:tcW w:w="2126" w:type="dxa"/>
            <w:tcBorders>
              <w:bottom w:val="single" w:sz="4" w:space="0" w:color="auto"/>
            </w:tcBorders>
            <w:shd w:val="clear" w:color="auto" w:fill="auto"/>
            <w:tcMar>
              <w:top w:w="80" w:type="dxa"/>
              <w:left w:w="80" w:type="dxa"/>
              <w:bottom w:w="80" w:type="dxa"/>
              <w:right w:w="80" w:type="dxa"/>
            </w:tcMar>
            <w:vAlign w:val="center"/>
            <w:hideMark/>
          </w:tcPr>
          <w:p w14:paraId="6C1C7134" w14:textId="10907CDD" w:rsidR="00C07313" w:rsidRPr="005F697A" w:rsidRDefault="008A669B" w:rsidP="00C07313">
            <w:pPr>
              <w:adjustRightInd w:val="0"/>
              <w:snapToGrid w:val="0"/>
              <w:spacing w:line="360" w:lineRule="auto"/>
              <w:jc w:val="center"/>
              <w:rPr>
                <w:color w:val="000000" w:themeColor="text1"/>
                <w:sz w:val="22"/>
                <w:szCs w:val="22"/>
              </w:rPr>
            </w:pPr>
            <w:r w:rsidRPr="005F697A">
              <w:rPr>
                <w:color w:val="000000" w:themeColor="text1"/>
                <w:sz w:val="22"/>
                <w:szCs w:val="22"/>
              </w:rPr>
              <w:t>1.41</w:t>
            </w:r>
          </w:p>
        </w:tc>
        <w:tc>
          <w:tcPr>
            <w:tcW w:w="2127" w:type="dxa"/>
            <w:tcBorders>
              <w:bottom w:val="single" w:sz="4" w:space="0" w:color="auto"/>
            </w:tcBorders>
            <w:shd w:val="clear" w:color="auto" w:fill="auto"/>
            <w:tcMar>
              <w:top w:w="80" w:type="dxa"/>
              <w:left w:w="80" w:type="dxa"/>
              <w:bottom w:w="80" w:type="dxa"/>
              <w:right w:w="80" w:type="dxa"/>
            </w:tcMar>
            <w:vAlign w:val="center"/>
            <w:hideMark/>
          </w:tcPr>
          <w:p w14:paraId="1A2FCFA1" w14:textId="278A2B8A" w:rsidR="00C07313" w:rsidRPr="005F697A" w:rsidRDefault="008A669B" w:rsidP="00C07313">
            <w:pPr>
              <w:adjustRightInd w:val="0"/>
              <w:snapToGrid w:val="0"/>
              <w:spacing w:line="360" w:lineRule="auto"/>
              <w:jc w:val="center"/>
              <w:rPr>
                <w:color w:val="000000" w:themeColor="text1"/>
                <w:sz w:val="22"/>
                <w:szCs w:val="22"/>
              </w:rPr>
            </w:pPr>
            <w:r w:rsidRPr="005F697A">
              <w:rPr>
                <w:color w:val="000000" w:themeColor="text1"/>
                <w:sz w:val="22"/>
                <w:szCs w:val="22"/>
              </w:rPr>
              <w:t>0.30</w:t>
            </w:r>
            <w:r w:rsidR="00C07313" w:rsidRPr="005F697A">
              <w:rPr>
                <w:color w:val="000000" w:themeColor="text1"/>
                <w:sz w:val="22"/>
                <w:szCs w:val="22"/>
              </w:rPr>
              <w:t>–</w:t>
            </w:r>
            <w:r w:rsidRPr="005F697A">
              <w:rPr>
                <w:color w:val="000000" w:themeColor="text1"/>
                <w:sz w:val="22"/>
                <w:szCs w:val="22"/>
              </w:rPr>
              <w:t>6.70</w:t>
            </w:r>
          </w:p>
        </w:tc>
        <w:tc>
          <w:tcPr>
            <w:tcW w:w="1417" w:type="dxa"/>
            <w:tcBorders>
              <w:bottom w:val="single" w:sz="4" w:space="0" w:color="auto"/>
            </w:tcBorders>
            <w:shd w:val="clear" w:color="auto" w:fill="auto"/>
            <w:tcMar>
              <w:top w:w="80" w:type="dxa"/>
              <w:left w:w="80" w:type="dxa"/>
              <w:bottom w:w="80" w:type="dxa"/>
              <w:right w:w="80" w:type="dxa"/>
            </w:tcMar>
            <w:vAlign w:val="center"/>
            <w:hideMark/>
          </w:tcPr>
          <w:p w14:paraId="373D1C8B" w14:textId="71BDF4B5" w:rsidR="00C07313" w:rsidRPr="005F697A" w:rsidRDefault="008A669B" w:rsidP="00C07313">
            <w:pPr>
              <w:adjustRightInd w:val="0"/>
              <w:snapToGrid w:val="0"/>
              <w:spacing w:line="360" w:lineRule="auto"/>
              <w:jc w:val="center"/>
              <w:rPr>
                <w:color w:val="000000" w:themeColor="text1"/>
                <w:sz w:val="22"/>
                <w:szCs w:val="22"/>
              </w:rPr>
            </w:pPr>
            <w:r w:rsidRPr="005F697A">
              <w:rPr>
                <w:color w:val="000000" w:themeColor="text1"/>
                <w:sz w:val="22"/>
                <w:szCs w:val="22"/>
              </w:rPr>
              <w:t>0.67</w:t>
            </w:r>
          </w:p>
        </w:tc>
      </w:tr>
    </w:tbl>
    <w:p w14:paraId="243FB981" w14:textId="77777777" w:rsidR="008A669B" w:rsidRPr="005F697A" w:rsidRDefault="008A669B" w:rsidP="00C07313">
      <w:pPr>
        <w:adjustRightInd w:val="0"/>
        <w:snapToGrid w:val="0"/>
        <w:spacing w:line="480" w:lineRule="auto"/>
        <w:rPr>
          <w:color w:val="000000" w:themeColor="text1"/>
          <w:sz w:val="22"/>
          <w:szCs w:val="22"/>
        </w:rPr>
      </w:pPr>
    </w:p>
    <w:p w14:paraId="562F8DD6" w14:textId="06096CC2" w:rsidR="00C758C8" w:rsidRPr="005F697A" w:rsidRDefault="00F46944" w:rsidP="00F46944">
      <w:pPr>
        <w:adjustRightInd w:val="0"/>
        <w:snapToGrid w:val="0"/>
        <w:spacing w:line="480" w:lineRule="auto"/>
        <w:rPr>
          <w:color w:val="000000" w:themeColor="text1"/>
          <w:sz w:val="22"/>
          <w:szCs w:val="22"/>
        </w:rPr>
      </w:pPr>
      <w:r w:rsidRPr="005F697A">
        <w:rPr>
          <w:color w:val="000000" w:themeColor="text1"/>
          <w:sz w:val="22"/>
          <w:szCs w:val="22"/>
        </w:rPr>
        <w:t>HF, heart failure; CI, confidence interval</w:t>
      </w:r>
    </w:p>
    <w:p w14:paraId="75F8C83D" w14:textId="77777777" w:rsidR="00F46944" w:rsidRPr="005F697A" w:rsidRDefault="00F46944" w:rsidP="00F46944">
      <w:pPr>
        <w:adjustRightInd w:val="0"/>
        <w:snapToGrid w:val="0"/>
        <w:spacing w:line="480" w:lineRule="auto"/>
        <w:rPr>
          <w:color w:val="000000" w:themeColor="text1"/>
          <w:sz w:val="22"/>
          <w:szCs w:val="22"/>
        </w:rPr>
      </w:pPr>
    </w:p>
    <w:sectPr w:rsidR="00F46944" w:rsidRPr="005F697A" w:rsidSect="00575747">
      <w:footerReference w:type="even" r:id="rId11"/>
      <w:footerReference w:type="default" r:id="rId12"/>
      <w:pgSz w:w="11900" w:h="16840"/>
      <w:pgMar w:top="1985" w:right="1701" w:bottom="1701" w:left="1701" w:header="851" w:footer="992" w:gutter="0"/>
      <w:lnNumType w:countBy="1"/>
      <w:cols w:space="425"/>
      <w:docGrid w:type="lines" w:linePitch="8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CB30F" w14:textId="77777777" w:rsidR="00095EDF" w:rsidRDefault="00095EDF" w:rsidP="006C5769">
      <w:r>
        <w:separator/>
      </w:r>
    </w:p>
  </w:endnote>
  <w:endnote w:type="continuationSeparator" w:id="0">
    <w:p w14:paraId="3F67BE4C" w14:textId="77777777" w:rsidR="00095EDF" w:rsidRDefault="00095EDF" w:rsidP="006C5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884756952"/>
      <w:docPartObj>
        <w:docPartGallery w:val="Page Numbers (Bottom of Page)"/>
        <w:docPartUnique/>
      </w:docPartObj>
    </w:sdtPr>
    <w:sdtContent>
      <w:p w14:paraId="50EE6778" w14:textId="7247D00A" w:rsidR="006C5769" w:rsidRDefault="006C5769" w:rsidP="00397882">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7ADED06A" w14:textId="77777777" w:rsidR="006C5769" w:rsidRDefault="006C57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9"/>
      </w:rPr>
      <w:id w:val="-678729826"/>
      <w:docPartObj>
        <w:docPartGallery w:val="Page Numbers (Bottom of Page)"/>
        <w:docPartUnique/>
      </w:docPartObj>
    </w:sdtPr>
    <w:sdtContent>
      <w:p w14:paraId="5641ABF6" w14:textId="75D663EF" w:rsidR="006C5769" w:rsidRDefault="006C5769" w:rsidP="00397882">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0DD2422F" w14:textId="77777777" w:rsidR="006C5769" w:rsidRDefault="006C57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38CF" w14:textId="77777777" w:rsidR="00095EDF" w:rsidRDefault="00095EDF" w:rsidP="006C5769">
      <w:r>
        <w:separator/>
      </w:r>
    </w:p>
  </w:footnote>
  <w:footnote w:type="continuationSeparator" w:id="0">
    <w:p w14:paraId="4366A997" w14:textId="77777777" w:rsidR="00095EDF" w:rsidRDefault="00095EDF" w:rsidP="006C5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26A"/>
    <w:multiLevelType w:val="hybridMultilevel"/>
    <w:tmpl w:val="A69C59B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BE60E55"/>
    <w:multiLevelType w:val="hybridMultilevel"/>
    <w:tmpl w:val="3CCCDCC4"/>
    <w:lvl w:ilvl="0" w:tplc="846C98E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896A26"/>
    <w:multiLevelType w:val="multilevel"/>
    <w:tmpl w:val="703E8F4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7C52D15"/>
    <w:multiLevelType w:val="hybridMultilevel"/>
    <w:tmpl w:val="06205912"/>
    <w:lvl w:ilvl="0" w:tplc="0409000F">
      <w:start w:val="1"/>
      <w:numFmt w:val="decimal"/>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40E851BE"/>
    <w:multiLevelType w:val="multilevel"/>
    <w:tmpl w:val="4E928DA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675A64"/>
    <w:multiLevelType w:val="hybridMultilevel"/>
    <w:tmpl w:val="94E0D64E"/>
    <w:lvl w:ilvl="0" w:tplc="12B4E63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8492F51"/>
    <w:multiLevelType w:val="multilevel"/>
    <w:tmpl w:val="507E7C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A3029D1"/>
    <w:multiLevelType w:val="hybridMultilevel"/>
    <w:tmpl w:val="BA3AEC18"/>
    <w:lvl w:ilvl="0" w:tplc="A490A494">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2CC758D"/>
    <w:multiLevelType w:val="multilevel"/>
    <w:tmpl w:val="FA2AB25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894198219">
    <w:abstractNumId w:val="0"/>
  </w:num>
  <w:num w:numId="2" w16cid:durableId="1863393581">
    <w:abstractNumId w:val="7"/>
  </w:num>
  <w:num w:numId="3" w16cid:durableId="1207640580">
    <w:abstractNumId w:val="2"/>
  </w:num>
  <w:num w:numId="4" w16cid:durableId="2123182829">
    <w:abstractNumId w:val="8"/>
  </w:num>
  <w:num w:numId="5" w16cid:durableId="1298805161">
    <w:abstractNumId w:val="4"/>
  </w:num>
  <w:num w:numId="6" w16cid:durableId="1084381050">
    <w:abstractNumId w:val="6"/>
  </w:num>
  <w:num w:numId="7" w16cid:durableId="1180657950">
    <w:abstractNumId w:val="3"/>
  </w:num>
  <w:num w:numId="8" w16cid:durableId="1873566462">
    <w:abstractNumId w:val="5"/>
  </w:num>
  <w:num w:numId="9" w16cid:durableId="1525170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960"/>
  <w:drawingGridHorizontalSpacing w:val="120"/>
  <w:drawingGridVerticalSpacing w:val="41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CBC"/>
    <w:rsid w:val="000014F9"/>
    <w:rsid w:val="00001A90"/>
    <w:rsid w:val="00005B12"/>
    <w:rsid w:val="000115B6"/>
    <w:rsid w:val="00011A1A"/>
    <w:rsid w:val="000120C5"/>
    <w:rsid w:val="00020F80"/>
    <w:rsid w:val="000249EF"/>
    <w:rsid w:val="000251D0"/>
    <w:rsid w:val="0002581A"/>
    <w:rsid w:val="00025ADD"/>
    <w:rsid w:val="00025B94"/>
    <w:rsid w:val="00026D4E"/>
    <w:rsid w:val="000274A9"/>
    <w:rsid w:val="00027DCD"/>
    <w:rsid w:val="00030402"/>
    <w:rsid w:val="0003122F"/>
    <w:rsid w:val="00031678"/>
    <w:rsid w:val="00031878"/>
    <w:rsid w:val="00032319"/>
    <w:rsid w:val="00033890"/>
    <w:rsid w:val="00033C6B"/>
    <w:rsid w:val="00034C84"/>
    <w:rsid w:val="00034D8D"/>
    <w:rsid w:val="0003768C"/>
    <w:rsid w:val="00037F40"/>
    <w:rsid w:val="00045399"/>
    <w:rsid w:val="00046819"/>
    <w:rsid w:val="00047991"/>
    <w:rsid w:val="00050B77"/>
    <w:rsid w:val="000511DD"/>
    <w:rsid w:val="00054057"/>
    <w:rsid w:val="000548FF"/>
    <w:rsid w:val="00054F37"/>
    <w:rsid w:val="00055FCD"/>
    <w:rsid w:val="00060A49"/>
    <w:rsid w:val="0006568C"/>
    <w:rsid w:val="00065813"/>
    <w:rsid w:val="00066D00"/>
    <w:rsid w:val="00070B50"/>
    <w:rsid w:val="00071224"/>
    <w:rsid w:val="00073EC3"/>
    <w:rsid w:val="00077178"/>
    <w:rsid w:val="00077970"/>
    <w:rsid w:val="000800EA"/>
    <w:rsid w:val="000842DB"/>
    <w:rsid w:val="0009014F"/>
    <w:rsid w:val="00093D0B"/>
    <w:rsid w:val="00094ACB"/>
    <w:rsid w:val="00095EDF"/>
    <w:rsid w:val="00096CAC"/>
    <w:rsid w:val="00097C0D"/>
    <w:rsid w:val="000A0B8C"/>
    <w:rsid w:val="000A307B"/>
    <w:rsid w:val="000A5797"/>
    <w:rsid w:val="000A6556"/>
    <w:rsid w:val="000B0702"/>
    <w:rsid w:val="000B484B"/>
    <w:rsid w:val="000B5B06"/>
    <w:rsid w:val="000B794C"/>
    <w:rsid w:val="000C500B"/>
    <w:rsid w:val="000C5EF0"/>
    <w:rsid w:val="000C5F53"/>
    <w:rsid w:val="000D1AD8"/>
    <w:rsid w:val="000D1B11"/>
    <w:rsid w:val="000D6507"/>
    <w:rsid w:val="000D6929"/>
    <w:rsid w:val="000D7A1F"/>
    <w:rsid w:val="000E1C60"/>
    <w:rsid w:val="000E2354"/>
    <w:rsid w:val="000E3CE6"/>
    <w:rsid w:val="000E7693"/>
    <w:rsid w:val="000F0B3F"/>
    <w:rsid w:val="000F2767"/>
    <w:rsid w:val="000F3B3A"/>
    <w:rsid w:val="000F4C5E"/>
    <w:rsid w:val="000F7794"/>
    <w:rsid w:val="0010015F"/>
    <w:rsid w:val="00101F39"/>
    <w:rsid w:val="0010522D"/>
    <w:rsid w:val="00111597"/>
    <w:rsid w:val="00113B69"/>
    <w:rsid w:val="00114102"/>
    <w:rsid w:val="0011477F"/>
    <w:rsid w:val="0011770A"/>
    <w:rsid w:val="001201E7"/>
    <w:rsid w:val="00121E3C"/>
    <w:rsid w:val="00122768"/>
    <w:rsid w:val="001240EC"/>
    <w:rsid w:val="00124D49"/>
    <w:rsid w:val="00125419"/>
    <w:rsid w:val="00125BF6"/>
    <w:rsid w:val="00126F28"/>
    <w:rsid w:val="001337D0"/>
    <w:rsid w:val="00135F9D"/>
    <w:rsid w:val="00141537"/>
    <w:rsid w:val="001424CC"/>
    <w:rsid w:val="00144C74"/>
    <w:rsid w:val="00147594"/>
    <w:rsid w:val="00147DAA"/>
    <w:rsid w:val="00153A33"/>
    <w:rsid w:val="0015609C"/>
    <w:rsid w:val="00156952"/>
    <w:rsid w:val="00157DA3"/>
    <w:rsid w:val="00165606"/>
    <w:rsid w:val="00172FDA"/>
    <w:rsid w:val="00177E3E"/>
    <w:rsid w:val="00180C85"/>
    <w:rsid w:val="00184067"/>
    <w:rsid w:val="00184513"/>
    <w:rsid w:val="00184598"/>
    <w:rsid w:val="001878F7"/>
    <w:rsid w:val="00190011"/>
    <w:rsid w:val="00190556"/>
    <w:rsid w:val="00196159"/>
    <w:rsid w:val="00197EA6"/>
    <w:rsid w:val="001A0A85"/>
    <w:rsid w:val="001A33D8"/>
    <w:rsid w:val="001A45FB"/>
    <w:rsid w:val="001A5792"/>
    <w:rsid w:val="001A7854"/>
    <w:rsid w:val="001B140E"/>
    <w:rsid w:val="001B6FAE"/>
    <w:rsid w:val="001C2851"/>
    <w:rsid w:val="001C7196"/>
    <w:rsid w:val="001D1E44"/>
    <w:rsid w:val="001D2534"/>
    <w:rsid w:val="001D5F81"/>
    <w:rsid w:val="001D71AD"/>
    <w:rsid w:val="001D7BDD"/>
    <w:rsid w:val="001E0D7E"/>
    <w:rsid w:val="001E2CC9"/>
    <w:rsid w:val="001E40F8"/>
    <w:rsid w:val="001F02F3"/>
    <w:rsid w:val="00200429"/>
    <w:rsid w:val="00200A82"/>
    <w:rsid w:val="00201D74"/>
    <w:rsid w:val="00202339"/>
    <w:rsid w:val="00202E92"/>
    <w:rsid w:val="00203372"/>
    <w:rsid w:val="0020363A"/>
    <w:rsid w:val="00207B01"/>
    <w:rsid w:val="002116EF"/>
    <w:rsid w:val="002122FA"/>
    <w:rsid w:val="00212B9A"/>
    <w:rsid w:val="00212BE7"/>
    <w:rsid w:val="00213522"/>
    <w:rsid w:val="002163CB"/>
    <w:rsid w:val="002167E7"/>
    <w:rsid w:val="002214A9"/>
    <w:rsid w:val="00221C1A"/>
    <w:rsid w:val="00221CDE"/>
    <w:rsid w:val="00222736"/>
    <w:rsid w:val="0022295A"/>
    <w:rsid w:val="002234F8"/>
    <w:rsid w:val="00223C7B"/>
    <w:rsid w:val="0022500E"/>
    <w:rsid w:val="002254A1"/>
    <w:rsid w:val="002276D3"/>
    <w:rsid w:val="00231896"/>
    <w:rsid w:val="00232725"/>
    <w:rsid w:val="00232C6B"/>
    <w:rsid w:val="00233663"/>
    <w:rsid w:val="0024032C"/>
    <w:rsid w:val="00254A30"/>
    <w:rsid w:val="00255CF2"/>
    <w:rsid w:val="00257C14"/>
    <w:rsid w:val="002621C6"/>
    <w:rsid w:val="00264588"/>
    <w:rsid w:val="002650E5"/>
    <w:rsid w:val="00267677"/>
    <w:rsid w:val="002705A4"/>
    <w:rsid w:val="00272542"/>
    <w:rsid w:val="002802B4"/>
    <w:rsid w:val="00285B03"/>
    <w:rsid w:val="0028726B"/>
    <w:rsid w:val="00287DB4"/>
    <w:rsid w:val="00294EA8"/>
    <w:rsid w:val="002A2019"/>
    <w:rsid w:val="002A2AC7"/>
    <w:rsid w:val="002A5C28"/>
    <w:rsid w:val="002A73ED"/>
    <w:rsid w:val="002B0472"/>
    <w:rsid w:val="002B0492"/>
    <w:rsid w:val="002B0A7B"/>
    <w:rsid w:val="002B1C02"/>
    <w:rsid w:val="002B27A2"/>
    <w:rsid w:val="002B2ABF"/>
    <w:rsid w:val="002B39CA"/>
    <w:rsid w:val="002B3CA7"/>
    <w:rsid w:val="002B6A0B"/>
    <w:rsid w:val="002B6ADE"/>
    <w:rsid w:val="002B7112"/>
    <w:rsid w:val="002C2131"/>
    <w:rsid w:val="002C25A3"/>
    <w:rsid w:val="002C5B13"/>
    <w:rsid w:val="002C6BB1"/>
    <w:rsid w:val="002D15D0"/>
    <w:rsid w:val="002D1887"/>
    <w:rsid w:val="002D2A71"/>
    <w:rsid w:val="002D4E31"/>
    <w:rsid w:val="002D5A9F"/>
    <w:rsid w:val="002D635A"/>
    <w:rsid w:val="002E275C"/>
    <w:rsid w:val="002E6AFE"/>
    <w:rsid w:val="002F096D"/>
    <w:rsid w:val="002F5FD9"/>
    <w:rsid w:val="002F750D"/>
    <w:rsid w:val="003001C7"/>
    <w:rsid w:val="00302260"/>
    <w:rsid w:val="00302909"/>
    <w:rsid w:val="0030699A"/>
    <w:rsid w:val="003073B6"/>
    <w:rsid w:val="00307592"/>
    <w:rsid w:val="0031064F"/>
    <w:rsid w:val="003110F8"/>
    <w:rsid w:val="00311421"/>
    <w:rsid w:val="00312AD2"/>
    <w:rsid w:val="00314253"/>
    <w:rsid w:val="003157EB"/>
    <w:rsid w:val="00321573"/>
    <w:rsid w:val="00325DC9"/>
    <w:rsid w:val="00330A6C"/>
    <w:rsid w:val="00330BF6"/>
    <w:rsid w:val="0033124F"/>
    <w:rsid w:val="0033727A"/>
    <w:rsid w:val="003456D2"/>
    <w:rsid w:val="003477C1"/>
    <w:rsid w:val="003478C6"/>
    <w:rsid w:val="00347DAA"/>
    <w:rsid w:val="00347EFF"/>
    <w:rsid w:val="00351B75"/>
    <w:rsid w:val="00353A6A"/>
    <w:rsid w:val="0035420D"/>
    <w:rsid w:val="00354E3C"/>
    <w:rsid w:val="00357F4B"/>
    <w:rsid w:val="003600CE"/>
    <w:rsid w:val="0036060F"/>
    <w:rsid w:val="00362251"/>
    <w:rsid w:val="0036405C"/>
    <w:rsid w:val="00364DC9"/>
    <w:rsid w:val="00365B1E"/>
    <w:rsid w:val="00365DAD"/>
    <w:rsid w:val="00366382"/>
    <w:rsid w:val="00372C58"/>
    <w:rsid w:val="00374105"/>
    <w:rsid w:val="003748E2"/>
    <w:rsid w:val="00375119"/>
    <w:rsid w:val="00375B21"/>
    <w:rsid w:val="00381AE1"/>
    <w:rsid w:val="0038419E"/>
    <w:rsid w:val="003860D6"/>
    <w:rsid w:val="00390F56"/>
    <w:rsid w:val="00391CB9"/>
    <w:rsid w:val="00394422"/>
    <w:rsid w:val="00396D24"/>
    <w:rsid w:val="00397516"/>
    <w:rsid w:val="003A060E"/>
    <w:rsid w:val="003A0C1B"/>
    <w:rsid w:val="003A1331"/>
    <w:rsid w:val="003A1C35"/>
    <w:rsid w:val="003A2BFD"/>
    <w:rsid w:val="003A4166"/>
    <w:rsid w:val="003A6AB5"/>
    <w:rsid w:val="003B1815"/>
    <w:rsid w:val="003B4ACC"/>
    <w:rsid w:val="003B51A6"/>
    <w:rsid w:val="003B548E"/>
    <w:rsid w:val="003B5F90"/>
    <w:rsid w:val="003C02D2"/>
    <w:rsid w:val="003D060B"/>
    <w:rsid w:val="003D0B23"/>
    <w:rsid w:val="003D0D0C"/>
    <w:rsid w:val="003D251F"/>
    <w:rsid w:val="003D3865"/>
    <w:rsid w:val="003D43EA"/>
    <w:rsid w:val="003E0114"/>
    <w:rsid w:val="003E04B0"/>
    <w:rsid w:val="003E0CA2"/>
    <w:rsid w:val="003E3B9D"/>
    <w:rsid w:val="003E745D"/>
    <w:rsid w:val="003F1434"/>
    <w:rsid w:val="003F19D1"/>
    <w:rsid w:val="003F2F29"/>
    <w:rsid w:val="003F53D1"/>
    <w:rsid w:val="003F54C0"/>
    <w:rsid w:val="003F6C5C"/>
    <w:rsid w:val="003F6FAE"/>
    <w:rsid w:val="0040082C"/>
    <w:rsid w:val="00402B3A"/>
    <w:rsid w:val="0040404D"/>
    <w:rsid w:val="004103C1"/>
    <w:rsid w:val="004164A9"/>
    <w:rsid w:val="00423302"/>
    <w:rsid w:val="00423726"/>
    <w:rsid w:val="00426479"/>
    <w:rsid w:val="004278A3"/>
    <w:rsid w:val="0044242F"/>
    <w:rsid w:val="00442BC3"/>
    <w:rsid w:val="0044540E"/>
    <w:rsid w:val="0044797A"/>
    <w:rsid w:val="00453932"/>
    <w:rsid w:val="0045556C"/>
    <w:rsid w:val="00456846"/>
    <w:rsid w:val="00456B7F"/>
    <w:rsid w:val="00460413"/>
    <w:rsid w:val="00460BDE"/>
    <w:rsid w:val="004616EF"/>
    <w:rsid w:val="0046281C"/>
    <w:rsid w:val="00463010"/>
    <w:rsid w:val="00463E34"/>
    <w:rsid w:val="004655F0"/>
    <w:rsid w:val="00472877"/>
    <w:rsid w:val="00472DEF"/>
    <w:rsid w:val="00474388"/>
    <w:rsid w:val="004745E7"/>
    <w:rsid w:val="00474E75"/>
    <w:rsid w:val="00477E5F"/>
    <w:rsid w:val="00480892"/>
    <w:rsid w:val="0048195C"/>
    <w:rsid w:val="00482E8A"/>
    <w:rsid w:val="0048469B"/>
    <w:rsid w:val="004861DE"/>
    <w:rsid w:val="004900E2"/>
    <w:rsid w:val="00490146"/>
    <w:rsid w:val="00492B03"/>
    <w:rsid w:val="004936A4"/>
    <w:rsid w:val="00494C1E"/>
    <w:rsid w:val="00496EF5"/>
    <w:rsid w:val="004A04A2"/>
    <w:rsid w:val="004A05C2"/>
    <w:rsid w:val="004A07C7"/>
    <w:rsid w:val="004A33FA"/>
    <w:rsid w:val="004A3D17"/>
    <w:rsid w:val="004A4427"/>
    <w:rsid w:val="004A7DBD"/>
    <w:rsid w:val="004B05A2"/>
    <w:rsid w:val="004B11FC"/>
    <w:rsid w:val="004B162F"/>
    <w:rsid w:val="004B4C8A"/>
    <w:rsid w:val="004B5433"/>
    <w:rsid w:val="004B5984"/>
    <w:rsid w:val="004B5CE9"/>
    <w:rsid w:val="004B61A7"/>
    <w:rsid w:val="004C2755"/>
    <w:rsid w:val="004C4546"/>
    <w:rsid w:val="004C7F40"/>
    <w:rsid w:val="004C7FB5"/>
    <w:rsid w:val="004D0484"/>
    <w:rsid w:val="004D2C37"/>
    <w:rsid w:val="004D5C4D"/>
    <w:rsid w:val="004D6233"/>
    <w:rsid w:val="004E2C47"/>
    <w:rsid w:val="004E7630"/>
    <w:rsid w:val="004F19A5"/>
    <w:rsid w:val="004F3DDB"/>
    <w:rsid w:val="004F3E99"/>
    <w:rsid w:val="004F5157"/>
    <w:rsid w:val="004F6529"/>
    <w:rsid w:val="00502F44"/>
    <w:rsid w:val="005069C3"/>
    <w:rsid w:val="005143D5"/>
    <w:rsid w:val="005146BA"/>
    <w:rsid w:val="0051505A"/>
    <w:rsid w:val="005151C2"/>
    <w:rsid w:val="00516466"/>
    <w:rsid w:val="0052183B"/>
    <w:rsid w:val="005225B6"/>
    <w:rsid w:val="0052450B"/>
    <w:rsid w:val="00524694"/>
    <w:rsid w:val="00524B9E"/>
    <w:rsid w:val="00526C84"/>
    <w:rsid w:val="0053009F"/>
    <w:rsid w:val="005306FC"/>
    <w:rsid w:val="005313AA"/>
    <w:rsid w:val="00532692"/>
    <w:rsid w:val="00532FF2"/>
    <w:rsid w:val="005334A5"/>
    <w:rsid w:val="005355B0"/>
    <w:rsid w:val="005358EC"/>
    <w:rsid w:val="005363CB"/>
    <w:rsid w:val="00537B81"/>
    <w:rsid w:val="00540423"/>
    <w:rsid w:val="0054048F"/>
    <w:rsid w:val="00541D89"/>
    <w:rsid w:val="005421DD"/>
    <w:rsid w:val="00543D85"/>
    <w:rsid w:val="00544DFC"/>
    <w:rsid w:val="00545CCB"/>
    <w:rsid w:val="00545F58"/>
    <w:rsid w:val="0054799F"/>
    <w:rsid w:val="0055251B"/>
    <w:rsid w:val="005534CC"/>
    <w:rsid w:val="005535B0"/>
    <w:rsid w:val="00554EA2"/>
    <w:rsid w:val="00555EDB"/>
    <w:rsid w:val="00556209"/>
    <w:rsid w:val="00557020"/>
    <w:rsid w:val="005572BB"/>
    <w:rsid w:val="00557E1E"/>
    <w:rsid w:val="00561229"/>
    <w:rsid w:val="005624DD"/>
    <w:rsid w:val="005661AE"/>
    <w:rsid w:val="00566CF3"/>
    <w:rsid w:val="00567CA7"/>
    <w:rsid w:val="00571B00"/>
    <w:rsid w:val="00573B4F"/>
    <w:rsid w:val="00574C3E"/>
    <w:rsid w:val="00575747"/>
    <w:rsid w:val="00580370"/>
    <w:rsid w:val="00580BD9"/>
    <w:rsid w:val="005837F1"/>
    <w:rsid w:val="005858BC"/>
    <w:rsid w:val="0059161E"/>
    <w:rsid w:val="0059289A"/>
    <w:rsid w:val="0059379D"/>
    <w:rsid w:val="00594F3B"/>
    <w:rsid w:val="005966AF"/>
    <w:rsid w:val="005A11E7"/>
    <w:rsid w:val="005B1466"/>
    <w:rsid w:val="005B19C3"/>
    <w:rsid w:val="005B2165"/>
    <w:rsid w:val="005B2999"/>
    <w:rsid w:val="005B3CE9"/>
    <w:rsid w:val="005C180F"/>
    <w:rsid w:val="005C3608"/>
    <w:rsid w:val="005C7AFC"/>
    <w:rsid w:val="005D0509"/>
    <w:rsid w:val="005D170C"/>
    <w:rsid w:val="005D1A3D"/>
    <w:rsid w:val="005D2BFE"/>
    <w:rsid w:val="005D2D7B"/>
    <w:rsid w:val="005D6F69"/>
    <w:rsid w:val="005F1423"/>
    <w:rsid w:val="005F697A"/>
    <w:rsid w:val="005F728B"/>
    <w:rsid w:val="00601320"/>
    <w:rsid w:val="00603925"/>
    <w:rsid w:val="00606D32"/>
    <w:rsid w:val="00612719"/>
    <w:rsid w:val="0061294C"/>
    <w:rsid w:val="00613856"/>
    <w:rsid w:val="006178EA"/>
    <w:rsid w:val="00622773"/>
    <w:rsid w:val="00624EAD"/>
    <w:rsid w:val="00624F02"/>
    <w:rsid w:val="00630956"/>
    <w:rsid w:val="00632615"/>
    <w:rsid w:val="0063310C"/>
    <w:rsid w:val="00635028"/>
    <w:rsid w:val="00635ED3"/>
    <w:rsid w:val="0063764E"/>
    <w:rsid w:val="00637916"/>
    <w:rsid w:val="00640451"/>
    <w:rsid w:val="00640A60"/>
    <w:rsid w:val="0064315F"/>
    <w:rsid w:val="00644391"/>
    <w:rsid w:val="00646234"/>
    <w:rsid w:val="00650CFC"/>
    <w:rsid w:val="00652768"/>
    <w:rsid w:val="006529F5"/>
    <w:rsid w:val="00656B7E"/>
    <w:rsid w:val="006574E2"/>
    <w:rsid w:val="00657A2E"/>
    <w:rsid w:val="00657F00"/>
    <w:rsid w:val="006606A5"/>
    <w:rsid w:val="0066273D"/>
    <w:rsid w:val="006631B9"/>
    <w:rsid w:val="006646F8"/>
    <w:rsid w:val="00664B33"/>
    <w:rsid w:val="00665C9B"/>
    <w:rsid w:val="006671E8"/>
    <w:rsid w:val="006709EA"/>
    <w:rsid w:val="00675D86"/>
    <w:rsid w:val="0067736F"/>
    <w:rsid w:val="0068438A"/>
    <w:rsid w:val="00684F87"/>
    <w:rsid w:val="00685DFD"/>
    <w:rsid w:val="00687680"/>
    <w:rsid w:val="006878CF"/>
    <w:rsid w:val="00690CAC"/>
    <w:rsid w:val="00691B09"/>
    <w:rsid w:val="00692840"/>
    <w:rsid w:val="00694032"/>
    <w:rsid w:val="00697FDC"/>
    <w:rsid w:val="006A17F1"/>
    <w:rsid w:val="006A315D"/>
    <w:rsid w:val="006A73F6"/>
    <w:rsid w:val="006B0DF6"/>
    <w:rsid w:val="006B0EC8"/>
    <w:rsid w:val="006B1FF9"/>
    <w:rsid w:val="006B4F03"/>
    <w:rsid w:val="006B50C6"/>
    <w:rsid w:val="006B70C8"/>
    <w:rsid w:val="006C3635"/>
    <w:rsid w:val="006C5769"/>
    <w:rsid w:val="006C599E"/>
    <w:rsid w:val="006C5AC2"/>
    <w:rsid w:val="006C732E"/>
    <w:rsid w:val="006D4BBC"/>
    <w:rsid w:val="006D64F8"/>
    <w:rsid w:val="006E1CFB"/>
    <w:rsid w:val="006E360B"/>
    <w:rsid w:val="006E58AA"/>
    <w:rsid w:val="006F2CE7"/>
    <w:rsid w:val="006F48C9"/>
    <w:rsid w:val="006F4D90"/>
    <w:rsid w:val="006F52A9"/>
    <w:rsid w:val="006F7B8B"/>
    <w:rsid w:val="00702286"/>
    <w:rsid w:val="00705451"/>
    <w:rsid w:val="007062AE"/>
    <w:rsid w:val="00706477"/>
    <w:rsid w:val="007065EC"/>
    <w:rsid w:val="00715939"/>
    <w:rsid w:val="00717911"/>
    <w:rsid w:val="007219D7"/>
    <w:rsid w:val="00722CDC"/>
    <w:rsid w:val="007243B2"/>
    <w:rsid w:val="00725AED"/>
    <w:rsid w:val="00725CE5"/>
    <w:rsid w:val="00727321"/>
    <w:rsid w:val="00727D2E"/>
    <w:rsid w:val="00731948"/>
    <w:rsid w:val="00734D2E"/>
    <w:rsid w:val="00735A57"/>
    <w:rsid w:val="00737336"/>
    <w:rsid w:val="00744BCC"/>
    <w:rsid w:val="00746038"/>
    <w:rsid w:val="00746646"/>
    <w:rsid w:val="00746B78"/>
    <w:rsid w:val="00751136"/>
    <w:rsid w:val="00755F42"/>
    <w:rsid w:val="007612C6"/>
    <w:rsid w:val="0076353B"/>
    <w:rsid w:val="00767DDC"/>
    <w:rsid w:val="00767E9D"/>
    <w:rsid w:val="007734D8"/>
    <w:rsid w:val="0077393D"/>
    <w:rsid w:val="00774CD9"/>
    <w:rsid w:val="00781593"/>
    <w:rsid w:val="007844E7"/>
    <w:rsid w:val="00785A6F"/>
    <w:rsid w:val="00786536"/>
    <w:rsid w:val="007916FF"/>
    <w:rsid w:val="0079674C"/>
    <w:rsid w:val="007A242E"/>
    <w:rsid w:val="007A3D82"/>
    <w:rsid w:val="007A5D7F"/>
    <w:rsid w:val="007A7A39"/>
    <w:rsid w:val="007A7F61"/>
    <w:rsid w:val="007B1065"/>
    <w:rsid w:val="007B4FA1"/>
    <w:rsid w:val="007B57A8"/>
    <w:rsid w:val="007C17AD"/>
    <w:rsid w:val="007D09D5"/>
    <w:rsid w:val="007D4BEF"/>
    <w:rsid w:val="007D6DF3"/>
    <w:rsid w:val="007E0D71"/>
    <w:rsid w:val="007E18FA"/>
    <w:rsid w:val="007E6B63"/>
    <w:rsid w:val="007E716B"/>
    <w:rsid w:val="007E73EA"/>
    <w:rsid w:val="007F167A"/>
    <w:rsid w:val="007F39BA"/>
    <w:rsid w:val="007F6644"/>
    <w:rsid w:val="0080210F"/>
    <w:rsid w:val="00804A52"/>
    <w:rsid w:val="008050DD"/>
    <w:rsid w:val="00805697"/>
    <w:rsid w:val="00806E73"/>
    <w:rsid w:val="008103AF"/>
    <w:rsid w:val="00810A8A"/>
    <w:rsid w:val="00812147"/>
    <w:rsid w:val="008127A5"/>
    <w:rsid w:val="008137D1"/>
    <w:rsid w:val="00815CD3"/>
    <w:rsid w:val="0082247C"/>
    <w:rsid w:val="008236D9"/>
    <w:rsid w:val="00825F89"/>
    <w:rsid w:val="00826865"/>
    <w:rsid w:val="00827785"/>
    <w:rsid w:val="0082787E"/>
    <w:rsid w:val="00831925"/>
    <w:rsid w:val="008321D4"/>
    <w:rsid w:val="0083271E"/>
    <w:rsid w:val="00832736"/>
    <w:rsid w:val="00832B92"/>
    <w:rsid w:val="0083329E"/>
    <w:rsid w:val="00835773"/>
    <w:rsid w:val="008364EA"/>
    <w:rsid w:val="008364EC"/>
    <w:rsid w:val="00841C09"/>
    <w:rsid w:val="00843253"/>
    <w:rsid w:val="008446B5"/>
    <w:rsid w:val="00851B83"/>
    <w:rsid w:val="00851D63"/>
    <w:rsid w:val="008525C7"/>
    <w:rsid w:val="00854A32"/>
    <w:rsid w:val="00857BB2"/>
    <w:rsid w:val="008601B0"/>
    <w:rsid w:val="00863628"/>
    <w:rsid w:val="00863DEF"/>
    <w:rsid w:val="008649CF"/>
    <w:rsid w:val="008722AA"/>
    <w:rsid w:val="00872B13"/>
    <w:rsid w:val="00874B95"/>
    <w:rsid w:val="0088042B"/>
    <w:rsid w:val="00880B2A"/>
    <w:rsid w:val="00885918"/>
    <w:rsid w:val="0088700D"/>
    <w:rsid w:val="00890A52"/>
    <w:rsid w:val="0089195E"/>
    <w:rsid w:val="0089376C"/>
    <w:rsid w:val="0089498B"/>
    <w:rsid w:val="0089508B"/>
    <w:rsid w:val="0089534A"/>
    <w:rsid w:val="0089783D"/>
    <w:rsid w:val="008A0775"/>
    <w:rsid w:val="008A0AF1"/>
    <w:rsid w:val="008A669B"/>
    <w:rsid w:val="008B1C68"/>
    <w:rsid w:val="008B3C86"/>
    <w:rsid w:val="008B4930"/>
    <w:rsid w:val="008B66AF"/>
    <w:rsid w:val="008C03C8"/>
    <w:rsid w:val="008C1C4F"/>
    <w:rsid w:val="008C4599"/>
    <w:rsid w:val="008C50F8"/>
    <w:rsid w:val="008C6DA5"/>
    <w:rsid w:val="008C7F07"/>
    <w:rsid w:val="008D12A3"/>
    <w:rsid w:val="008D357F"/>
    <w:rsid w:val="008D48BF"/>
    <w:rsid w:val="008D5A72"/>
    <w:rsid w:val="008D6750"/>
    <w:rsid w:val="008D681D"/>
    <w:rsid w:val="008D6BA2"/>
    <w:rsid w:val="008E0336"/>
    <w:rsid w:val="008E1DAE"/>
    <w:rsid w:val="008E4BFA"/>
    <w:rsid w:val="008E536C"/>
    <w:rsid w:val="008E5EA1"/>
    <w:rsid w:val="008E607F"/>
    <w:rsid w:val="008F0ACC"/>
    <w:rsid w:val="008F4457"/>
    <w:rsid w:val="008F508B"/>
    <w:rsid w:val="008F60EF"/>
    <w:rsid w:val="008F6342"/>
    <w:rsid w:val="008F683A"/>
    <w:rsid w:val="008F6E75"/>
    <w:rsid w:val="008F7B70"/>
    <w:rsid w:val="009002AF"/>
    <w:rsid w:val="00902B23"/>
    <w:rsid w:val="0091404F"/>
    <w:rsid w:val="00916045"/>
    <w:rsid w:val="00916C5D"/>
    <w:rsid w:val="00917492"/>
    <w:rsid w:val="0092103A"/>
    <w:rsid w:val="00922BAD"/>
    <w:rsid w:val="00924536"/>
    <w:rsid w:val="00924639"/>
    <w:rsid w:val="009302FF"/>
    <w:rsid w:val="0093221F"/>
    <w:rsid w:val="00935E53"/>
    <w:rsid w:val="00943018"/>
    <w:rsid w:val="00943F6E"/>
    <w:rsid w:val="00944710"/>
    <w:rsid w:val="00955AB0"/>
    <w:rsid w:val="00956EDB"/>
    <w:rsid w:val="00957EE4"/>
    <w:rsid w:val="00965422"/>
    <w:rsid w:val="00965CC1"/>
    <w:rsid w:val="00966B27"/>
    <w:rsid w:val="00970FCC"/>
    <w:rsid w:val="00974E48"/>
    <w:rsid w:val="009755ED"/>
    <w:rsid w:val="009768D2"/>
    <w:rsid w:val="00981073"/>
    <w:rsid w:val="00981A9F"/>
    <w:rsid w:val="00983C89"/>
    <w:rsid w:val="00983EB4"/>
    <w:rsid w:val="009853B1"/>
    <w:rsid w:val="0098737B"/>
    <w:rsid w:val="009908E2"/>
    <w:rsid w:val="009917C7"/>
    <w:rsid w:val="00997899"/>
    <w:rsid w:val="009A19EA"/>
    <w:rsid w:val="009A1D97"/>
    <w:rsid w:val="009A52D1"/>
    <w:rsid w:val="009A5EB4"/>
    <w:rsid w:val="009A7B1A"/>
    <w:rsid w:val="009B06A0"/>
    <w:rsid w:val="009B2DBE"/>
    <w:rsid w:val="009B2E45"/>
    <w:rsid w:val="009B5405"/>
    <w:rsid w:val="009C0CC4"/>
    <w:rsid w:val="009C28F8"/>
    <w:rsid w:val="009D0570"/>
    <w:rsid w:val="009D135C"/>
    <w:rsid w:val="009D237F"/>
    <w:rsid w:val="009D23B1"/>
    <w:rsid w:val="009D3D79"/>
    <w:rsid w:val="009D3E26"/>
    <w:rsid w:val="009E1057"/>
    <w:rsid w:val="009E1163"/>
    <w:rsid w:val="009E4E84"/>
    <w:rsid w:val="009E62CB"/>
    <w:rsid w:val="009E6679"/>
    <w:rsid w:val="009E6D25"/>
    <w:rsid w:val="009F2900"/>
    <w:rsid w:val="009F4F72"/>
    <w:rsid w:val="009F5634"/>
    <w:rsid w:val="009F566F"/>
    <w:rsid w:val="009F7001"/>
    <w:rsid w:val="00A01D0F"/>
    <w:rsid w:val="00A024DC"/>
    <w:rsid w:val="00A10EBC"/>
    <w:rsid w:val="00A13816"/>
    <w:rsid w:val="00A15042"/>
    <w:rsid w:val="00A17DBD"/>
    <w:rsid w:val="00A20542"/>
    <w:rsid w:val="00A20D4C"/>
    <w:rsid w:val="00A22AE0"/>
    <w:rsid w:val="00A22B77"/>
    <w:rsid w:val="00A245F9"/>
    <w:rsid w:val="00A253B3"/>
    <w:rsid w:val="00A3037B"/>
    <w:rsid w:val="00A30823"/>
    <w:rsid w:val="00A31CBE"/>
    <w:rsid w:val="00A321E1"/>
    <w:rsid w:val="00A346EC"/>
    <w:rsid w:val="00A352B4"/>
    <w:rsid w:val="00A35DFC"/>
    <w:rsid w:val="00A360AC"/>
    <w:rsid w:val="00A36E33"/>
    <w:rsid w:val="00A37F2A"/>
    <w:rsid w:val="00A37F6B"/>
    <w:rsid w:val="00A45F60"/>
    <w:rsid w:val="00A474B6"/>
    <w:rsid w:val="00A508E9"/>
    <w:rsid w:val="00A50A80"/>
    <w:rsid w:val="00A52E46"/>
    <w:rsid w:val="00A532E1"/>
    <w:rsid w:val="00A5379E"/>
    <w:rsid w:val="00A55BC5"/>
    <w:rsid w:val="00A600F7"/>
    <w:rsid w:val="00A61C45"/>
    <w:rsid w:val="00A61C49"/>
    <w:rsid w:val="00A61E32"/>
    <w:rsid w:val="00A63D28"/>
    <w:rsid w:val="00A65536"/>
    <w:rsid w:val="00A6742E"/>
    <w:rsid w:val="00A709CF"/>
    <w:rsid w:val="00A70F03"/>
    <w:rsid w:val="00A718FD"/>
    <w:rsid w:val="00A72038"/>
    <w:rsid w:val="00A80276"/>
    <w:rsid w:val="00A81D87"/>
    <w:rsid w:val="00A873DB"/>
    <w:rsid w:val="00A9454A"/>
    <w:rsid w:val="00A94720"/>
    <w:rsid w:val="00A94B27"/>
    <w:rsid w:val="00A94BB2"/>
    <w:rsid w:val="00AA27AC"/>
    <w:rsid w:val="00AA2DB3"/>
    <w:rsid w:val="00AA4A77"/>
    <w:rsid w:val="00AA516E"/>
    <w:rsid w:val="00AA525D"/>
    <w:rsid w:val="00AA55B9"/>
    <w:rsid w:val="00AA68D5"/>
    <w:rsid w:val="00AA6B1C"/>
    <w:rsid w:val="00AA7B90"/>
    <w:rsid w:val="00AB11BF"/>
    <w:rsid w:val="00AB1842"/>
    <w:rsid w:val="00AB4621"/>
    <w:rsid w:val="00AB5B03"/>
    <w:rsid w:val="00AB6987"/>
    <w:rsid w:val="00AB7DE0"/>
    <w:rsid w:val="00AC0538"/>
    <w:rsid w:val="00AC10D6"/>
    <w:rsid w:val="00AC4CFC"/>
    <w:rsid w:val="00AC5EBF"/>
    <w:rsid w:val="00AD2CD4"/>
    <w:rsid w:val="00AD5DF7"/>
    <w:rsid w:val="00AD5FB6"/>
    <w:rsid w:val="00AD79B2"/>
    <w:rsid w:val="00AE245C"/>
    <w:rsid w:val="00AE4D55"/>
    <w:rsid w:val="00AE69CC"/>
    <w:rsid w:val="00AF1283"/>
    <w:rsid w:val="00AF66F7"/>
    <w:rsid w:val="00B01406"/>
    <w:rsid w:val="00B01C01"/>
    <w:rsid w:val="00B0222D"/>
    <w:rsid w:val="00B0539C"/>
    <w:rsid w:val="00B06635"/>
    <w:rsid w:val="00B067AB"/>
    <w:rsid w:val="00B07418"/>
    <w:rsid w:val="00B079A7"/>
    <w:rsid w:val="00B11D85"/>
    <w:rsid w:val="00B13784"/>
    <w:rsid w:val="00B1649C"/>
    <w:rsid w:val="00B172ED"/>
    <w:rsid w:val="00B20468"/>
    <w:rsid w:val="00B21A3D"/>
    <w:rsid w:val="00B24A2E"/>
    <w:rsid w:val="00B2720D"/>
    <w:rsid w:val="00B275B8"/>
    <w:rsid w:val="00B32C72"/>
    <w:rsid w:val="00B33F4E"/>
    <w:rsid w:val="00B35860"/>
    <w:rsid w:val="00B37778"/>
    <w:rsid w:val="00B379A3"/>
    <w:rsid w:val="00B37EEE"/>
    <w:rsid w:val="00B412E9"/>
    <w:rsid w:val="00B41BA5"/>
    <w:rsid w:val="00B41E76"/>
    <w:rsid w:val="00B42E66"/>
    <w:rsid w:val="00B44335"/>
    <w:rsid w:val="00B45017"/>
    <w:rsid w:val="00B473FB"/>
    <w:rsid w:val="00B500D3"/>
    <w:rsid w:val="00B50D3C"/>
    <w:rsid w:val="00B52A1E"/>
    <w:rsid w:val="00B5511B"/>
    <w:rsid w:val="00B56398"/>
    <w:rsid w:val="00B572C2"/>
    <w:rsid w:val="00B62A62"/>
    <w:rsid w:val="00B63586"/>
    <w:rsid w:val="00B645F6"/>
    <w:rsid w:val="00B64A3C"/>
    <w:rsid w:val="00B64EA8"/>
    <w:rsid w:val="00B7450D"/>
    <w:rsid w:val="00B76470"/>
    <w:rsid w:val="00B76950"/>
    <w:rsid w:val="00B80953"/>
    <w:rsid w:val="00B80E70"/>
    <w:rsid w:val="00B811DE"/>
    <w:rsid w:val="00B83A8E"/>
    <w:rsid w:val="00B83B52"/>
    <w:rsid w:val="00B85F4E"/>
    <w:rsid w:val="00B873BB"/>
    <w:rsid w:val="00B8760B"/>
    <w:rsid w:val="00B90A72"/>
    <w:rsid w:val="00B927EF"/>
    <w:rsid w:val="00B934C7"/>
    <w:rsid w:val="00B9480B"/>
    <w:rsid w:val="00B95484"/>
    <w:rsid w:val="00B95C52"/>
    <w:rsid w:val="00BA0864"/>
    <w:rsid w:val="00BA16CF"/>
    <w:rsid w:val="00BA7AB6"/>
    <w:rsid w:val="00BB09CE"/>
    <w:rsid w:val="00BB3361"/>
    <w:rsid w:val="00BB33BC"/>
    <w:rsid w:val="00BB348D"/>
    <w:rsid w:val="00BB7466"/>
    <w:rsid w:val="00BB7CC8"/>
    <w:rsid w:val="00BC32D8"/>
    <w:rsid w:val="00BC419C"/>
    <w:rsid w:val="00BC4A08"/>
    <w:rsid w:val="00BC5C08"/>
    <w:rsid w:val="00BC6302"/>
    <w:rsid w:val="00BC6F2D"/>
    <w:rsid w:val="00BD1E67"/>
    <w:rsid w:val="00BD381C"/>
    <w:rsid w:val="00BD3D21"/>
    <w:rsid w:val="00BD4C54"/>
    <w:rsid w:val="00BD5F64"/>
    <w:rsid w:val="00BE078B"/>
    <w:rsid w:val="00BE1037"/>
    <w:rsid w:val="00BE42B4"/>
    <w:rsid w:val="00BE52C3"/>
    <w:rsid w:val="00BE7E96"/>
    <w:rsid w:val="00BF6AA8"/>
    <w:rsid w:val="00C009AE"/>
    <w:rsid w:val="00C06487"/>
    <w:rsid w:val="00C07313"/>
    <w:rsid w:val="00C104B3"/>
    <w:rsid w:val="00C116C1"/>
    <w:rsid w:val="00C11E48"/>
    <w:rsid w:val="00C1476A"/>
    <w:rsid w:val="00C1717B"/>
    <w:rsid w:val="00C17725"/>
    <w:rsid w:val="00C21190"/>
    <w:rsid w:val="00C24D63"/>
    <w:rsid w:val="00C264BA"/>
    <w:rsid w:val="00C26DD9"/>
    <w:rsid w:val="00C31B07"/>
    <w:rsid w:val="00C32A4E"/>
    <w:rsid w:val="00C347B1"/>
    <w:rsid w:val="00C34D84"/>
    <w:rsid w:val="00C34E82"/>
    <w:rsid w:val="00C34EF4"/>
    <w:rsid w:val="00C34F2B"/>
    <w:rsid w:val="00C35413"/>
    <w:rsid w:val="00C360A2"/>
    <w:rsid w:val="00C36633"/>
    <w:rsid w:val="00C40875"/>
    <w:rsid w:val="00C408FF"/>
    <w:rsid w:val="00C40E55"/>
    <w:rsid w:val="00C46E20"/>
    <w:rsid w:val="00C47FCE"/>
    <w:rsid w:val="00C516D2"/>
    <w:rsid w:val="00C533C2"/>
    <w:rsid w:val="00C54021"/>
    <w:rsid w:val="00C565A8"/>
    <w:rsid w:val="00C57DA6"/>
    <w:rsid w:val="00C6271D"/>
    <w:rsid w:val="00C62919"/>
    <w:rsid w:val="00C62976"/>
    <w:rsid w:val="00C634CD"/>
    <w:rsid w:val="00C63FA6"/>
    <w:rsid w:val="00C6406A"/>
    <w:rsid w:val="00C7079A"/>
    <w:rsid w:val="00C72255"/>
    <w:rsid w:val="00C722F8"/>
    <w:rsid w:val="00C73DA7"/>
    <w:rsid w:val="00C758C8"/>
    <w:rsid w:val="00C75F59"/>
    <w:rsid w:val="00C76562"/>
    <w:rsid w:val="00C76BD4"/>
    <w:rsid w:val="00C7781B"/>
    <w:rsid w:val="00C814A2"/>
    <w:rsid w:val="00C81953"/>
    <w:rsid w:val="00C84A0E"/>
    <w:rsid w:val="00C84AC8"/>
    <w:rsid w:val="00C86F56"/>
    <w:rsid w:val="00C90CEC"/>
    <w:rsid w:val="00C91935"/>
    <w:rsid w:val="00C93BE1"/>
    <w:rsid w:val="00C93D50"/>
    <w:rsid w:val="00C94F0A"/>
    <w:rsid w:val="00C950B5"/>
    <w:rsid w:val="00C96C16"/>
    <w:rsid w:val="00CA438B"/>
    <w:rsid w:val="00CA4FCB"/>
    <w:rsid w:val="00CA7111"/>
    <w:rsid w:val="00CB18E0"/>
    <w:rsid w:val="00CB18EC"/>
    <w:rsid w:val="00CB30AD"/>
    <w:rsid w:val="00CB4729"/>
    <w:rsid w:val="00CB56B3"/>
    <w:rsid w:val="00CB65CA"/>
    <w:rsid w:val="00CB6A69"/>
    <w:rsid w:val="00CC0153"/>
    <w:rsid w:val="00CC01EA"/>
    <w:rsid w:val="00CC1023"/>
    <w:rsid w:val="00CC2751"/>
    <w:rsid w:val="00CC4E1D"/>
    <w:rsid w:val="00CD2F28"/>
    <w:rsid w:val="00CD662F"/>
    <w:rsid w:val="00CD6E41"/>
    <w:rsid w:val="00CE0122"/>
    <w:rsid w:val="00CE0457"/>
    <w:rsid w:val="00CE0F99"/>
    <w:rsid w:val="00CE35EA"/>
    <w:rsid w:val="00CE3721"/>
    <w:rsid w:val="00CE4D18"/>
    <w:rsid w:val="00CE51ED"/>
    <w:rsid w:val="00CE74AE"/>
    <w:rsid w:val="00CF057B"/>
    <w:rsid w:val="00CF2214"/>
    <w:rsid w:val="00CF2E53"/>
    <w:rsid w:val="00CF34C3"/>
    <w:rsid w:val="00CF50DA"/>
    <w:rsid w:val="00CF59EB"/>
    <w:rsid w:val="00CF63D9"/>
    <w:rsid w:val="00CF6A46"/>
    <w:rsid w:val="00D03423"/>
    <w:rsid w:val="00D140D3"/>
    <w:rsid w:val="00D15A52"/>
    <w:rsid w:val="00D167FA"/>
    <w:rsid w:val="00D170ED"/>
    <w:rsid w:val="00D2235C"/>
    <w:rsid w:val="00D24812"/>
    <w:rsid w:val="00D24F7A"/>
    <w:rsid w:val="00D3010A"/>
    <w:rsid w:val="00D31B9F"/>
    <w:rsid w:val="00D33504"/>
    <w:rsid w:val="00D34201"/>
    <w:rsid w:val="00D34439"/>
    <w:rsid w:val="00D35DEA"/>
    <w:rsid w:val="00D4072E"/>
    <w:rsid w:val="00D4158F"/>
    <w:rsid w:val="00D45DEF"/>
    <w:rsid w:val="00D5067C"/>
    <w:rsid w:val="00D508B2"/>
    <w:rsid w:val="00D50934"/>
    <w:rsid w:val="00D516D0"/>
    <w:rsid w:val="00D52CC7"/>
    <w:rsid w:val="00D54753"/>
    <w:rsid w:val="00D574D5"/>
    <w:rsid w:val="00D601AB"/>
    <w:rsid w:val="00D63C61"/>
    <w:rsid w:val="00D6604B"/>
    <w:rsid w:val="00D675D3"/>
    <w:rsid w:val="00D729D0"/>
    <w:rsid w:val="00D72A81"/>
    <w:rsid w:val="00D7497D"/>
    <w:rsid w:val="00D74BAF"/>
    <w:rsid w:val="00D751A2"/>
    <w:rsid w:val="00D76A7F"/>
    <w:rsid w:val="00D7773E"/>
    <w:rsid w:val="00D80D99"/>
    <w:rsid w:val="00D83259"/>
    <w:rsid w:val="00D87E1A"/>
    <w:rsid w:val="00D90F8E"/>
    <w:rsid w:val="00D9196C"/>
    <w:rsid w:val="00D91E30"/>
    <w:rsid w:val="00D9413C"/>
    <w:rsid w:val="00D95198"/>
    <w:rsid w:val="00D9577B"/>
    <w:rsid w:val="00D9600B"/>
    <w:rsid w:val="00DA3E2D"/>
    <w:rsid w:val="00DA5A85"/>
    <w:rsid w:val="00DB0E9C"/>
    <w:rsid w:val="00DB2DBB"/>
    <w:rsid w:val="00DB3CDD"/>
    <w:rsid w:val="00DB6974"/>
    <w:rsid w:val="00DB6B7D"/>
    <w:rsid w:val="00DB7FC6"/>
    <w:rsid w:val="00DC1C87"/>
    <w:rsid w:val="00DC285B"/>
    <w:rsid w:val="00DC3C22"/>
    <w:rsid w:val="00DC680E"/>
    <w:rsid w:val="00DC72AE"/>
    <w:rsid w:val="00DC78C2"/>
    <w:rsid w:val="00DD14EF"/>
    <w:rsid w:val="00DD1551"/>
    <w:rsid w:val="00DD201A"/>
    <w:rsid w:val="00DD2A86"/>
    <w:rsid w:val="00DD3239"/>
    <w:rsid w:val="00DD463D"/>
    <w:rsid w:val="00DD475D"/>
    <w:rsid w:val="00DD5C0E"/>
    <w:rsid w:val="00DE0033"/>
    <w:rsid w:val="00DE048D"/>
    <w:rsid w:val="00DE063A"/>
    <w:rsid w:val="00DE08C2"/>
    <w:rsid w:val="00DE4498"/>
    <w:rsid w:val="00DE49B4"/>
    <w:rsid w:val="00DE4C22"/>
    <w:rsid w:val="00DF0F28"/>
    <w:rsid w:val="00DF223F"/>
    <w:rsid w:val="00DF2930"/>
    <w:rsid w:val="00DF2E79"/>
    <w:rsid w:val="00DF4A2F"/>
    <w:rsid w:val="00DF6EE0"/>
    <w:rsid w:val="00E03127"/>
    <w:rsid w:val="00E034CC"/>
    <w:rsid w:val="00E04351"/>
    <w:rsid w:val="00E044FC"/>
    <w:rsid w:val="00E05543"/>
    <w:rsid w:val="00E064DF"/>
    <w:rsid w:val="00E07A87"/>
    <w:rsid w:val="00E114A4"/>
    <w:rsid w:val="00E16EC4"/>
    <w:rsid w:val="00E17467"/>
    <w:rsid w:val="00E234F6"/>
    <w:rsid w:val="00E23A51"/>
    <w:rsid w:val="00E268BF"/>
    <w:rsid w:val="00E26BCE"/>
    <w:rsid w:val="00E35927"/>
    <w:rsid w:val="00E37697"/>
    <w:rsid w:val="00E378F9"/>
    <w:rsid w:val="00E41F48"/>
    <w:rsid w:val="00E44AD5"/>
    <w:rsid w:val="00E45C1A"/>
    <w:rsid w:val="00E504DB"/>
    <w:rsid w:val="00E53FBA"/>
    <w:rsid w:val="00E564E3"/>
    <w:rsid w:val="00E61E9B"/>
    <w:rsid w:val="00E63A7D"/>
    <w:rsid w:val="00E641D2"/>
    <w:rsid w:val="00E6454C"/>
    <w:rsid w:val="00E72A45"/>
    <w:rsid w:val="00E73B04"/>
    <w:rsid w:val="00E73BED"/>
    <w:rsid w:val="00E746F5"/>
    <w:rsid w:val="00E7669B"/>
    <w:rsid w:val="00E77B4B"/>
    <w:rsid w:val="00E83821"/>
    <w:rsid w:val="00E84F7B"/>
    <w:rsid w:val="00E859D5"/>
    <w:rsid w:val="00E879B4"/>
    <w:rsid w:val="00E9024B"/>
    <w:rsid w:val="00E90A1A"/>
    <w:rsid w:val="00E926D2"/>
    <w:rsid w:val="00E9711D"/>
    <w:rsid w:val="00EA0129"/>
    <w:rsid w:val="00EA1E7E"/>
    <w:rsid w:val="00EA3B93"/>
    <w:rsid w:val="00EA50B2"/>
    <w:rsid w:val="00EA579A"/>
    <w:rsid w:val="00EA6C83"/>
    <w:rsid w:val="00EB1B08"/>
    <w:rsid w:val="00EB57E4"/>
    <w:rsid w:val="00EB5C50"/>
    <w:rsid w:val="00EB5CB0"/>
    <w:rsid w:val="00EC2CF8"/>
    <w:rsid w:val="00ED01A6"/>
    <w:rsid w:val="00ED0FA5"/>
    <w:rsid w:val="00ED1251"/>
    <w:rsid w:val="00ED221A"/>
    <w:rsid w:val="00ED4C87"/>
    <w:rsid w:val="00ED506B"/>
    <w:rsid w:val="00ED6289"/>
    <w:rsid w:val="00ED7410"/>
    <w:rsid w:val="00ED77F6"/>
    <w:rsid w:val="00EE6D32"/>
    <w:rsid w:val="00EF079C"/>
    <w:rsid w:val="00EF0F69"/>
    <w:rsid w:val="00EF71C7"/>
    <w:rsid w:val="00F01C95"/>
    <w:rsid w:val="00F03D94"/>
    <w:rsid w:val="00F04E2F"/>
    <w:rsid w:val="00F06AF8"/>
    <w:rsid w:val="00F105D5"/>
    <w:rsid w:val="00F10794"/>
    <w:rsid w:val="00F11922"/>
    <w:rsid w:val="00F12BA4"/>
    <w:rsid w:val="00F13F18"/>
    <w:rsid w:val="00F1519F"/>
    <w:rsid w:val="00F259C7"/>
    <w:rsid w:val="00F25E37"/>
    <w:rsid w:val="00F26114"/>
    <w:rsid w:val="00F265DE"/>
    <w:rsid w:val="00F26630"/>
    <w:rsid w:val="00F2790C"/>
    <w:rsid w:val="00F30EDF"/>
    <w:rsid w:val="00F31F27"/>
    <w:rsid w:val="00F32585"/>
    <w:rsid w:val="00F33AE4"/>
    <w:rsid w:val="00F33F41"/>
    <w:rsid w:val="00F35E13"/>
    <w:rsid w:val="00F36C59"/>
    <w:rsid w:val="00F421A6"/>
    <w:rsid w:val="00F43F4B"/>
    <w:rsid w:val="00F44CF1"/>
    <w:rsid w:val="00F458BD"/>
    <w:rsid w:val="00F46944"/>
    <w:rsid w:val="00F52AF6"/>
    <w:rsid w:val="00F5563C"/>
    <w:rsid w:val="00F56C41"/>
    <w:rsid w:val="00F56D13"/>
    <w:rsid w:val="00F65E02"/>
    <w:rsid w:val="00F65FD3"/>
    <w:rsid w:val="00F67906"/>
    <w:rsid w:val="00F67ABC"/>
    <w:rsid w:val="00F72578"/>
    <w:rsid w:val="00F733AF"/>
    <w:rsid w:val="00F7400D"/>
    <w:rsid w:val="00F75634"/>
    <w:rsid w:val="00F7717C"/>
    <w:rsid w:val="00F776F3"/>
    <w:rsid w:val="00F81427"/>
    <w:rsid w:val="00F82FC5"/>
    <w:rsid w:val="00F85CAA"/>
    <w:rsid w:val="00F91504"/>
    <w:rsid w:val="00F92808"/>
    <w:rsid w:val="00F94BCD"/>
    <w:rsid w:val="00F95E06"/>
    <w:rsid w:val="00F97ECC"/>
    <w:rsid w:val="00FA0880"/>
    <w:rsid w:val="00FA102C"/>
    <w:rsid w:val="00FA174D"/>
    <w:rsid w:val="00FA7D7E"/>
    <w:rsid w:val="00FB210B"/>
    <w:rsid w:val="00FB3CD8"/>
    <w:rsid w:val="00FC6720"/>
    <w:rsid w:val="00FC702F"/>
    <w:rsid w:val="00FC7236"/>
    <w:rsid w:val="00FD01D7"/>
    <w:rsid w:val="00FD271F"/>
    <w:rsid w:val="00FD5FF5"/>
    <w:rsid w:val="00FE0EF8"/>
    <w:rsid w:val="00FE1306"/>
    <w:rsid w:val="00FE438A"/>
    <w:rsid w:val="00FE4C95"/>
    <w:rsid w:val="00FE543E"/>
    <w:rsid w:val="00FE6F3A"/>
    <w:rsid w:val="00FF4CBC"/>
    <w:rsid w:val="00FF7427"/>
    <w:rsid w:val="00FF79A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581C592"/>
  <w15:docId w15:val="{E0C858C0-90CA-074A-AA1E-9C546E25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C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7EA6"/>
    <w:rPr>
      <w:color w:val="0000FF"/>
      <w:u w:val="single"/>
    </w:rPr>
  </w:style>
  <w:style w:type="character" w:styleId="a4">
    <w:name w:val="FollowedHyperlink"/>
    <w:basedOn w:val="a0"/>
    <w:uiPriority w:val="99"/>
    <w:semiHidden/>
    <w:unhideWhenUsed/>
    <w:rsid w:val="00F31F27"/>
    <w:rPr>
      <w:color w:val="800080" w:themeColor="followedHyperlink"/>
      <w:u w:val="single"/>
    </w:rPr>
  </w:style>
  <w:style w:type="character" w:styleId="a5">
    <w:name w:val="Unresolved Mention"/>
    <w:basedOn w:val="a0"/>
    <w:uiPriority w:val="99"/>
    <w:semiHidden/>
    <w:unhideWhenUsed/>
    <w:rsid w:val="00165606"/>
    <w:rPr>
      <w:color w:val="605E5C"/>
      <w:shd w:val="clear" w:color="auto" w:fill="E1DFDD"/>
    </w:rPr>
  </w:style>
  <w:style w:type="paragraph" w:styleId="a6">
    <w:name w:val="List Paragraph"/>
    <w:basedOn w:val="a"/>
    <w:uiPriority w:val="34"/>
    <w:qFormat/>
    <w:rsid w:val="006C5769"/>
    <w:pPr>
      <w:ind w:leftChars="400" w:left="840"/>
    </w:pPr>
  </w:style>
  <w:style w:type="paragraph" w:styleId="a7">
    <w:name w:val="footer"/>
    <w:basedOn w:val="a"/>
    <w:link w:val="a8"/>
    <w:uiPriority w:val="99"/>
    <w:unhideWhenUsed/>
    <w:rsid w:val="006C5769"/>
    <w:pPr>
      <w:tabs>
        <w:tab w:val="center" w:pos="4252"/>
        <w:tab w:val="right" w:pos="8504"/>
      </w:tabs>
      <w:snapToGrid w:val="0"/>
    </w:pPr>
  </w:style>
  <w:style w:type="character" w:customStyle="1" w:styleId="a8">
    <w:name w:val="フッター (文字)"/>
    <w:basedOn w:val="a0"/>
    <w:link w:val="a7"/>
    <w:uiPriority w:val="99"/>
    <w:rsid w:val="006C5769"/>
  </w:style>
  <w:style w:type="character" w:styleId="a9">
    <w:name w:val="page number"/>
    <w:basedOn w:val="a0"/>
    <w:uiPriority w:val="99"/>
    <w:semiHidden/>
    <w:unhideWhenUsed/>
    <w:rsid w:val="006C5769"/>
  </w:style>
  <w:style w:type="character" w:styleId="aa">
    <w:name w:val="line number"/>
    <w:basedOn w:val="a0"/>
    <w:uiPriority w:val="99"/>
    <w:semiHidden/>
    <w:unhideWhenUsed/>
    <w:rsid w:val="00640A60"/>
  </w:style>
  <w:style w:type="character" w:styleId="ab">
    <w:name w:val="footnote reference"/>
    <w:basedOn w:val="a0"/>
    <w:uiPriority w:val="99"/>
    <w:semiHidden/>
    <w:unhideWhenUsed/>
    <w:rsid w:val="003622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357666">
      <w:bodyDiv w:val="1"/>
      <w:marLeft w:val="0"/>
      <w:marRight w:val="0"/>
      <w:marTop w:val="0"/>
      <w:marBottom w:val="0"/>
      <w:divBdr>
        <w:top w:val="none" w:sz="0" w:space="0" w:color="auto"/>
        <w:left w:val="none" w:sz="0" w:space="0" w:color="auto"/>
        <w:bottom w:val="none" w:sz="0" w:space="0" w:color="auto"/>
        <w:right w:val="none" w:sz="0" w:space="0" w:color="auto"/>
      </w:divBdr>
    </w:div>
    <w:div w:id="1288243022">
      <w:bodyDiv w:val="1"/>
      <w:marLeft w:val="0"/>
      <w:marRight w:val="0"/>
      <w:marTop w:val="0"/>
      <w:marBottom w:val="0"/>
      <w:divBdr>
        <w:top w:val="none" w:sz="0" w:space="0" w:color="auto"/>
        <w:left w:val="none" w:sz="0" w:space="0" w:color="auto"/>
        <w:bottom w:val="none" w:sz="0" w:space="0" w:color="auto"/>
        <w:right w:val="none" w:sz="0" w:space="0" w:color="auto"/>
      </w:divBdr>
      <w:divsChild>
        <w:div w:id="1595163124">
          <w:marLeft w:val="0"/>
          <w:marRight w:val="0"/>
          <w:marTop w:val="0"/>
          <w:marBottom w:val="0"/>
          <w:divBdr>
            <w:top w:val="none" w:sz="0" w:space="0" w:color="auto"/>
            <w:left w:val="none" w:sz="0" w:space="0" w:color="auto"/>
            <w:bottom w:val="none" w:sz="0" w:space="0" w:color="auto"/>
            <w:right w:val="none" w:sz="0" w:space="0" w:color="auto"/>
          </w:divBdr>
          <w:divsChild>
            <w:div w:id="285475622">
              <w:marLeft w:val="0"/>
              <w:marRight w:val="0"/>
              <w:marTop w:val="0"/>
              <w:marBottom w:val="0"/>
              <w:divBdr>
                <w:top w:val="none" w:sz="0" w:space="0" w:color="auto"/>
                <w:left w:val="none" w:sz="0" w:space="0" w:color="auto"/>
                <w:bottom w:val="none" w:sz="0" w:space="0" w:color="auto"/>
                <w:right w:val="none" w:sz="0" w:space="0" w:color="auto"/>
              </w:divBdr>
              <w:divsChild>
                <w:div w:id="213524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EAEF9-B938-D74E-AC44-3B104FEA2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4518</TotalTime>
  <Pages>6</Pages>
  <Words>428</Words>
  <Characters>2442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仙台オープン病院</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dc:creator>
  <cp:keywords/>
  <dc:description/>
  <cp:lastModifiedBy>namiuchi@jb3.so-net.ne.jp</cp:lastModifiedBy>
  <cp:revision>887</cp:revision>
  <cp:lastPrinted>2024-09-20T22:28:00Z</cp:lastPrinted>
  <dcterms:created xsi:type="dcterms:W3CDTF">2023-03-28T23:03:00Z</dcterms:created>
  <dcterms:modified xsi:type="dcterms:W3CDTF">2025-05-14T06:48:00Z</dcterms:modified>
</cp:coreProperties>
</file>