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5C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5132070" cy="4117340"/>
            <wp:effectExtent l="0" t="0" r="11430" b="10160"/>
            <wp:docPr id="1" name="图片 1" descr="ROC曲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OC曲线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32070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79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</w:p>
    <w:p w14:paraId="21EEF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Figure S1. ROC curve for the XGBoost model predicting high IBPV. </w:t>
      </w:r>
      <w:bookmarkStart w:id="0" w:name="_GoBack"/>
      <w:bookmarkEnd w:id="0"/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 xml:space="preserve">The Receiver Operating Characteristic (ROC) curve of the model built using the XGBoost algorithm on an independent test set. </w:t>
      </w:r>
    </w:p>
    <w:p w14:paraId="7E0AF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The test set comprises 11,333 patients, accounting for 30% of the total study cohort. The area under the ROC curve (AUC) is 0.60, indicating a moderate level of discriminative ability of the model.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jMjE2ZDBiYzcyZjY1ZDc1MjdiYTAzYjczMmU3OTIifQ=="/>
    <w:docVar w:name="KSO_WPS_MARK_KEY" w:val="0da96ed2-ef19-48d2-8144-eb17c491eb0f"/>
  </w:docVars>
  <w:rsids>
    <w:rsidRoot w:val="00000000"/>
    <w:rsid w:val="3CC26E68"/>
    <w:rsid w:val="5E50550E"/>
    <w:rsid w:val="6FB12C90"/>
    <w:rsid w:val="77C4050F"/>
    <w:rsid w:val="7DC4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294</Characters>
  <Lines>0</Lines>
  <Paragraphs>0</Paragraphs>
  <TotalTime>4</TotalTime>
  <ScaleCrop>false</ScaleCrop>
  <LinksUpToDate>false</LinksUpToDate>
  <CharactersWithSpaces>348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2024-01-20T17:00:00Z</dcterms:created>
  <dc:creator>Administrator</dc:creator>
  <cp:lastModifiedBy>2021214016</cp:lastModifiedBy>
  <dcterms:modified xsi:type="dcterms:W3CDTF">2025-07-05T11:11:31Z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BAFFC47C8EF64D069E1BA06ABD1A6ED3_12</vt:lpwstr>
  </property>
  <property fmtid="{D5CDD505-2E9C-101B-9397-08002B2CF9AE}" pid="4" name="KSOTemplateDocerSaveRecord">
    <vt:lpwstr>eyJoZGlkIjoiZWZmZGUzZGYzNTFlNWM1MzU5ZjU5Y2UwN2Y0MmFiZDMiLCJ1c2VySWQiOiI0Mzk5NjQ3ODQifQ==</vt:lpwstr>
  </property>
</Properties>
</file>