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F84" w:rsidRPr="008E6276" w:rsidRDefault="00000000">
      <w:pPr>
        <w:pStyle w:val="3"/>
        <w:numPr>
          <w:ilvl w:val="0"/>
          <w:numId w:val="0"/>
        </w:numPr>
        <w:spacing w:line="360" w:lineRule="auto"/>
        <w:rPr>
          <w:rFonts w:ascii="Times New Roman Bold" w:hAnsi="Times New Roman Bold" w:cs="Times New Roman Bold"/>
          <w:b w:val="0"/>
          <w:bCs w:val="0"/>
          <w:sz w:val="21"/>
          <w:szCs w:val="21"/>
          <w:lang w:eastAsia="zh-CN"/>
        </w:rPr>
      </w:pPr>
      <w:r w:rsidRPr="008E6276">
        <w:rPr>
          <w:rFonts w:ascii="Times New Roman Bold" w:hAnsi="Times New Roman Bold" w:cs="Times New Roman Bold"/>
          <w:b w:val="0"/>
          <w:bCs w:val="0"/>
          <w:sz w:val="21"/>
          <w:szCs w:val="21"/>
          <w:lang w:eastAsia="zh-CN"/>
        </w:rPr>
        <w:t xml:space="preserve">Supplementary material Table </w:t>
      </w:r>
      <w:r w:rsidR="008E6276" w:rsidRPr="008E6276">
        <w:rPr>
          <w:rFonts w:ascii="Times New Roman Bold" w:hAnsi="Times New Roman Bold" w:cs="Times New Roman Bold"/>
          <w:b w:val="0"/>
          <w:bCs w:val="0"/>
          <w:sz w:val="21"/>
          <w:szCs w:val="21"/>
          <w:lang w:eastAsia="zh-CN"/>
        </w:rPr>
        <w:t>6</w:t>
      </w:r>
      <w:r w:rsidRPr="008E6276">
        <w:rPr>
          <w:rFonts w:ascii="Times New Roman Bold" w:hAnsi="Times New Roman Bold" w:cs="Times New Roman Bold"/>
          <w:b w:val="0"/>
          <w:bCs w:val="0"/>
          <w:sz w:val="21"/>
          <w:szCs w:val="21"/>
          <w:lang w:eastAsia="zh-CN"/>
        </w:rPr>
        <w:t xml:space="preserve"> </w:t>
      </w:r>
      <w:r w:rsidRPr="008E6276">
        <w:rPr>
          <w:rFonts w:ascii="Times New Roman Bold" w:eastAsiaTheme="minorEastAsia" w:hAnsi="Times New Roman Bold" w:cs="Times New Roman Bold"/>
          <w:b w:val="0"/>
          <w:bCs w:val="0"/>
          <w:sz w:val="21"/>
          <w:szCs w:val="21"/>
        </w:rPr>
        <w:t>Baseline characteristics of the test and train group.</w:t>
      </w:r>
    </w:p>
    <w:tbl>
      <w:tblPr>
        <w:tblW w:w="4548" w:type="pct"/>
        <w:jc w:val="center"/>
        <w:tblLook w:val="04A0" w:firstRow="1" w:lastRow="0" w:firstColumn="1" w:lastColumn="0" w:noHBand="0" w:noVBand="1"/>
      </w:tblPr>
      <w:tblGrid>
        <w:gridCol w:w="1479"/>
        <w:gridCol w:w="2351"/>
        <w:gridCol w:w="2125"/>
        <w:gridCol w:w="1701"/>
        <w:gridCol w:w="900"/>
      </w:tblGrid>
      <w:tr w:rsidR="00C45F84">
        <w:trPr>
          <w:trHeight w:val="362"/>
          <w:tblHeader/>
          <w:jc w:val="center"/>
        </w:trPr>
        <w:tc>
          <w:tcPr>
            <w:tcW w:w="864" w:type="pct"/>
            <w:vMerge w:val="restart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1374" w:type="pct"/>
            <w:vMerge w:val="restart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test (n = 3362)</w:t>
            </w:r>
          </w:p>
        </w:tc>
        <w:tc>
          <w:tcPr>
            <w:tcW w:w="1242" w:type="pct"/>
            <w:vMerge w:val="restart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train (n = 7844)</w:t>
            </w:r>
          </w:p>
        </w:tc>
        <w:tc>
          <w:tcPr>
            <w:tcW w:w="994" w:type="pct"/>
            <w:vMerge w:val="restart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Statistic</w:t>
            </w:r>
          </w:p>
        </w:tc>
        <w:tc>
          <w:tcPr>
            <w:tcW w:w="527" w:type="pct"/>
            <w:vMerge w:val="restart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p value</w:t>
            </w:r>
          </w:p>
        </w:tc>
      </w:tr>
      <w:tr w:rsidR="00C45F84">
        <w:trPr>
          <w:trHeight w:val="362"/>
          <w:tblHeader/>
          <w:jc w:val="center"/>
        </w:trPr>
        <w:tc>
          <w:tcPr>
            <w:tcW w:w="864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4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2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4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F84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2"/>
              </w:rPr>
              <w:t>Demographics</w:t>
            </w:r>
          </w:p>
        </w:tc>
        <w:tc>
          <w:tcPr>
            <w:tcW w:w="137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F84" w:rsidRDefault="00C45F84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2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F84" w:rsidRDefault="00C45F84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F84" w:rsidRDefault="00C45F84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F84" w:rsidRDefault="00C45F84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Gender, n(%)</w:t>
            </w:r>
          </w:p>
        </w:tc>
        <w:tc>
          <w:tcPr>
            <w:tcW w:w="13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χ²=1.79</w:t>
            </w: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0.181</w:t>
            </w:r>
          </w:p>
        </w:tc>
      </w:tr>
      <w:tr w:rsidR="00C45F84">
        <w:trPr>
          <w:jc w:val="center"/>
        </w:trPr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Female</w:t>
            </w:r>
          </w:p>
        </w:tc>
        <w:tc>
          <w:tcPr>
            <w:tcW w:w="13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1570 (46.70)</w:t>
            </w:r>
          </w:p>
        </w:tc>
        <w:tc>
          <w:tcPr>
            <w:tcW w:w="12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3771 (48.07)</w:t>
            </w:r>
          </w:p>
        </w:tc>
        <w:tc>
          <w:tcPr>
            <w:tcW w:w="9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Male</w:t>
            </w:r>
          </w:p>
        </w:tc>
        <w:tc>
          <w:tcPr>
            <w:tcW w:w="13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1792 (53.30)</w:t>
            </w:r>
          </w:p>
        </w:tc>
        <w:tc>
          <w:tcPr>
            <w:tcW w:w="12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4073 (51.93)</w:t>
            </w:r>
          </w:p>
        </w:tc>
        <w:tc>
          <w:tcPr>
            <w:tcW w:w="9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Age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(y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Hans"/>
              </w:rPr>
              <w:t>rs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Hans"/>
              </w:rPr>
              <w:t>)</w:t>
            </w:r>
          </w:p>
        </w:tc>
        <w:tc>
          <w:tcPr>
            <w:tcW w:w="13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49.00 (36.00, 62.00)</w:t>
            </w:r>
          </w:p>
        </w:tc>
        <w:tc>
          <w:tcPr>
            <w:tcW w:w="124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49.00 (36.00, 62.00)</w:t>
            </w:r>
          </w:p>
        </w:tc>
        <w:tc>
          <w:tcPr>
            <w:tcW w:w="99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Z=-0.60</w:t>
            </w: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0.547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F84" w:rsidRDefault="00000000">
            <w:pPr>
              <w:spacing w:line="360" w:lineRule="auto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Ethnicity, n (%)</w:t>
            </w:r>
          </w:p>
        </w:tc>
        <w:tc>
          <w:tcPr>
            <w:tcW w:w="13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χ²=0.87</w:t>
            </w: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0.929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F84" w:rsidRDefault="00000000">
            <w:pPr>
              <w:spacing w:line="360" w:lineRule="auto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Mexican Hispanics</w:t>
            </w:r>
          </w:p>
        </w:tc>
        <w:tc>
          <w:tcPr>
            <w:tcW w:w="13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631 (18.77)</w:t>
            </w:r>
          </w:p>
        </w:tc>
        <w:tc>
          <w:tcPr>
            <w:tcW w:w="124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1476 (18.82)</w:t>
            </w:r>
          </w:p>
        </w:tc>
        <w:tc>
          <w:tcPr>
            <w:tcW w:w="99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F84" w:rsidRDefault="00000000">
            <w:pPr>
              <w:spacing w:line="360" w:lineRule="auto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Non-Mexican Hispanics</w:t>
            </w:r>
          </w:p>
        </w:tc>
        <w:tc>
          <w:tcPr>
            <w:tcW w:w="13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291 (8.66)</w:t>
            </w:r>
          </w:p>
        </w:tc>
        <w:tc>
          <w:tcPr>
            <w:tcW w:w="124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688 (8.77)</w:t>
            </w:r>
          </w:p>
        </w:tc>
        <w:tc>
          <w:tcPr>
            <w:tcW w:w="99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F84" w:rsidRDefault="00000000">
            <w:pPr>
              <w:spacing w:line="360" w:lineRule="auto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Non-Hispanic White</w:t>
            </w:r>
          </w:p>
        </w:tc>
        <w:tc>
          <w:tcPr>
            <w:tcW w:w="13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1404 (41.76)</w:t>
            </w:r>
          </w:p>
        </w:tc>
        <w:tc>
          <w:tcPr>
            <w:tcW w:w="124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3326 (42.40)</w:t>
            </w:r>
          </w:p>
        </w:tc>
        <w:tc>
          <w:tcPr>
            <w:tcW w:w="99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F84" w:rsidRDefault="00000000">
            <w:pPr>
              <w:spacing w:line="360" w:lineRule="auto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Non-Hispanic B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lack</w:t>
            </w:r>
          </w:p>
        </w:tc>
        <w:tc>
          <w:tcPr>
            <w:tcW w:w="13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705 (20.97)</w:t>
            </w:r>
          </w:p>
        </w:tc>
        <w:tc>
          <w:tcPr>
            <w:tcW w:w="124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1589 (20.26)</w:t>
            </w:r>
          </w:p>
        </w:tc>
        <w:tc>
          <w:tcPr>
            <w:tcW w:w="99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F84" w:rsidRDefault="00000000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Other Race</w:t>
            </w:r>
          </w:p>
        </w:tc>
        <w:tc>
          <w:tcPr>
            <w:tcW w:w="13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331 (9.85)</w:t>
            </w:r>
          </w:p>
        </w:tc>
        <w:tc>
          <w:tcPr>
            <w:tcW w:w="124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765 (9.75)</w:t>
            </w:r>
          </w:p>
        </w:tc>
        <w:tc>
          <w:tcPr>
            <w:tcW w:w="99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Laboratory parameters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BMI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(kg/m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28.28 (24.70, 32.60)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28.23 (24.70, 32.50)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Z=-0.47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0.637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HbA1c (%)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5.50 (5.20, 5.80)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5.50 (5.20, 5.90)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Z=-0.86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0.392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FBG (m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g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d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L)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101.00 (94.00, 110.10)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101.00 (94.00, 111.00)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Z=-1.01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0.314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TyG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8.72 (8.26, 9.16)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8.73 (8.27, 9.16)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Z=-0.41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0.684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spacing w:line="360" w:lineRule="auto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e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GDR</w:t>
            </w:r>
            <w:r>
              <w:rPr>
                <w:rFonts w:ascii="Times New Roman" w:hAnsi="Times New Roman" w:cs="Times New Roman" w:hint="eastAsia"/>
                <w:sz w:val="21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mg/kg/min)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10.83 (8.59, 12.67)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10.77 (8.59, 12.67)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Z=-0.03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0.976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m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g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d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Hans"/>
              </w:rPr>
              <w:t>）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197.00 (171.00, 224.00)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197.00 (171.00, 225.00)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Z=-0.51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0.612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TG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m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g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d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Hans"/>
              </w:rPr>
              <w:t>）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115.00 (78.00, 174.00)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117.00 (78.00, 178.00)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Z=-0.51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0.611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zh-CN"/>
              </w:rPr>
              <w:lastRenderedPageBreak/>
              <w:t xml:space="preserve">eGFR 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mL/min/1.73m</w:t>
            </w:r>
            <w:r>
              <w:rPr>
                <w:rFonts w:ascii="Times New Roman" w:hAnsi="Times New Roman" w:cs="Times New Roman"/>
                <w:sz w:val="21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)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95.42 (80.89, 108.05)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95.14 (80.66, 108.74)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Z=-0.12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0.907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Clinical Characteristics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Smoke, n(%)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χ²=0.07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0.793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2622 (77.99)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6135 (78.21)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Y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es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740 (22.01)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1709 (21.79)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Alcohol consumption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n(%)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χ²=0.00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0.977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2213 (81.87)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5293 (81.90)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Y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es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490 (18.13)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1170 (18.10)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Hypertension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n(%)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χ²=0.26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0.608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2493 (74.15)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5780 (73.69)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Y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es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869 (25.85)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2064 (26.31)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Diabetes, n(%)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χ²=1.22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0.268</w:t>
            </w: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2784 (82.81)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6427 (81.94)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45F84">
        <w:trPr>
          <w:jc w:val="center"/>
        </w:trPr>
        <w:tc>
          <w:tcPr>
            <w:tcW w:w="864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Y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es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578 (17.19)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1417 (18.06)</w:t>
            </w:r>
          </w:p>
        </w:tc>
        <w:tc>
          <w:tcPr>
            <w:tcW w:w="994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5F84" w:rsidRDefault="00C45F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40" w:righ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C45F84" w:rsidRDefault="0000000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lang w:eastAsia="zh-Hans"/>
        </w:rPr>
        <w:t xml:space="preserve">Continuous data are presented as median (25th, 75th percentiles). </w:t>
      </w:r>
      <w:bookmarkStart w:id="0" w:name="OLE_LINK5"/>
      <w:bookmarkStart w:id="1" w:name="OLE_LINK6"/>
      <w:r>
        <w:rPr>
          <w:rFonts w:ascii="Times New Roman" w:hAnsi="Times New Roman" w:cs="Times New Roman"/>
          <w:sz w:val="21"/>
          <w:szCs w:val="21"/>
          <w:lang w:eastAsia="zh-Hans"/>
        </w:rPr>
        <w:t>Categorical data are</w:t>
      </w:r>
      <w:r>
        <w:rPr>
          <w:rFonts w:ascii="Times New Roman" w:hAnsi="Times New Roman" w:cs="Times New Roman"/>
          <w:sz w:val="21"/>
          <w:szCs w:val="22"/>
          <w:lang w:eastAsia="zh-Hans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eastAsia="zh-Hans"/>
        </w:rPr>
        <w:t>presented as number (%)</w:t>
      </w:r>
      <w:r>
        <w:rPr>
          <w:rFonts w:ascii="Times New Roman" w:hAnsi="Times New Roman" w:cs="Times New Roman" w:hint="eastAsia"/>
          <w:sz w:val="21"/>
          <w:szCs w:val="21"/>
          <w:lang w:eastAsia="zh-Hans"/>
        </w:rPr>
        <w:t>.</w:t>
      </w:r>
      <w:bookmarkEnd w:id="0"/>
      <w:bookmarkEnd w:id="1"/>
    </w:p>
    <w:p w:rsidR="00C45F84" w:rsidRDefault="0000000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Abbreviations</w:t>
      </w:r>
      <w:r>
        <w:rPr>
          <w:rFonts w:ascii="Times New Roman" w:hAnsi="Times New Roman" w:cs="Times New Roman" w:hint="eastAsia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BMI, body mass index;</w:t>
      </w:r>
      <w:r>
        <w:rPr>
          <w:rFonts w:ascii="Times New Roman" w:hAnsi="Times New Roman" w:cs="Times New Roman"/>
          <w:sz w:val="21"/>
          <w:szCs w:val="21"/>
          <w:lang w:eastAsia="zh-Hans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  <w:lang w:eastAsia="zh-Hans"/>
        </w:rPr>
        <w:t>FBG</w:t>
      </w:r>
      <w:r>
        <w:rPr>
          <w:rFonts w:ascii="Times New Roman" w:hAnsi="Times New Roman" w:cs="Times New Roman"/>
          <w:sz w:val="21"/>
          <w:szCs w:val="21"/>
          <w:lang w:eastAsia="zh-Hans"/>
        </w:rPr>
        <w:t>, f</w:t>
      </w:r>
      <w:r>
        <w:rPr>
          <w:rFonts w:ascii="Times New Roman" w:hAnsi="Times New Roman" w:cs="Times New Roman" w:hint="eastAsia"/>
          <w:sz w:val="21"/>
          <w:szCs w:val="21"/>
          <w:lang w:eastAsia="zh-Hans"/>
        </w:rPr>
        <w:t>asting blood glucose</w:t>
      </w:r>
      <w:r>
        <w:rPr>
          <w:rFonts w:ascii="Times New Roman" w:hAnsi="Times New Roman" w:cs="Times New Roman"/>
          <w:sz w:val="21"/>
          <w:szCs w:val="21"/>
          <w:lang w:eastAsia="zh-Hans"/>
        </w:rPr>
        <w:t xml:space="preserve">; </w:t>
      </w:r>
      <w:r>
        <w:rPr>
          <w:rFonts w:ascii="Times New Roman" w:hAnsi="Times New Roman" w:cs="Times New Roman" w:hint="eastAsia"/>
          <w:sz w:val="21"/>
          <w:szCs w:val="21"/>
          <w:lang w:eastAsia="zh-Hans"/>
        </w:rPr>
        <w:t>HbA1</w:t>
      </w:r>
      <w:r>
        <w:rPr>
          <w:rFonts w:ascii="Times New Roman" w:hAnsi="Times New Roman" w:cs="Times New Roman"/>
          <w:sz w:val="21"/>
          <w:szCs w:val="21"/>
          <w:lang w:eastAsia="zh-Hans"/>
        </w:rPr>
        <w:t>c, g</w:t>
      </w:r>
      <w:r>
        <w:rPr>
          <w:rFonts w:ascii="Times New Roman" w:hAnsi="Times New Roman" w:cs="Times New Roman" w:hint="eastAsia"/>
          <w:sz w:val="21"/>
          <w:szCs w:val="21"/>
          <w:lang w:eastAsia="zh-Hans"/>
        </w:rPr>
        <w:t>lycosylated hemoglobin A1</w:t>
      </w:r>
      <w:r>
        <w:rPr>
          <w:rFonts w:ascii="Times New Roman" w:hAnsi="Times New Roman" w:cs="Times New Roman"/>
          <w:sz w:val="21"/>
          <w:szCs w:val="21"/>
          <w:lang w:eastAsia="zh-Hans"/>
        </w:rPr>
        <w:t xml:space="preserve">c; </w:t>
      </w:r>
      <w:r>
        <w:rPr>
          <w:rFonts w:ascii="Times New Roman" w:hAnsi="Times New Roman" w:cs="Times New Roman" w:hint="eastAsia"/>
          <w:sz w:val="21"/>
          <w:szCs w:val="21"/>
          <w:lang w:eastAsia="zh-Hans"/>
        </w:rPr>
        <w:t>TC</w:t>
      </w:r>
      <w:r>
        <w:rPr>
          <w:rFonts w:ascii="Times New Roman" w:hAnsi="Times New Roman" w:cs="Times New Roman"/>
          <w:sz w:val="21"/>
          <w:szCs w:val="21"/>
          <w:lang w:eastAsia="zh-Hans"/>
        </w:rPr>
        <w:t xml:space="preserve">, </w:t>
      </w:r>
      <w:r>
        <w:rPr>
          <w:rFonts w:ascii="Times New Roman" w:hAnsi="Times New Roman" w:cs="Times New Roman" w:hint="eastAsia"/>
          <w:sz w:val="21"/>
          <w:szCs w:val="21"/>
          <w:lang w:eastAsia="zh-Hans"/>
        </w:rPr>
        <w:t>total cholesterol</w:t>
      </w:r>
      <w:r>
        <w:rPr>
          <w:rFonts w:ascii="Times New Roman" w:hAnsi="Times New Roman" w:cs="Times New Roman"/>
          <w:sz w:val="21"/>
          <w:szCs w:val="21"/>
          <w:lang w:eastAsia="zh-Hans"/>
        </w:rPr>
        <w:t xml:space="preserve">; </w:t>
      </w:r>
      <w:r>
        <w:rPr>
          <w:rFonts w:ascii="Times New Roman" w:hAnsi="Times New Roman" w:cs="Times New Roman" w:hint="eastAsia"/>
          <w:sz w:val="21"/>
          <w:szCs w:val="21"/>
          <w:lang w:eastAsia="zh-Hans"/>
        </w:rPr>
        <w:t>TG</w:t>
      </w:r>
      <w:r>
        <w:rPr>
          <w:rFonts w:ascii="Times New Roman" w:hAnsi="Times New Roman" w:cs="Times New Roman"/>
          <w:sz w:val="21"/>
          <w:szCs w:val="21"/>
          <w:lang w:eastAsia="zh-Hans"/>
        </w:rPr>
        <w:t>,</w:t>
      </w:r>
      <w:r>
        <w:rPr>
          <w:rFonts w:ascii="Times New Roman" w:hAnsi="Times New Roman" w:cs="Times New Roman" w:hint="eastAsia"/>
          <w:sz w:val="21"/>
          <w:szCs w:val="21"/>
          <w:lang w:eastAsia="zh-Hans"/>
        </w:rPr>
        <w:t xml:space="preserve"> triglyceride</w:t>
      </w:r>
      <w:r>
        <w:rPr>
          <w:rFonts w:ascii="Times New Roman" w:hAnsi="Times New Roman" w:cs="Times New Roman"/>
          <w:sz w:val="21"/>
          <w:szCs w:val="21"/>
          <w:lang w:eastAsia="zh-Hans"/>
        </w:rPr>
        <w:t xml:space="preserve">; </w:t>
      </w:r>
      <w:r>
        <w:rPr>
          <w:rFonts w:ascii="Times New Roman" w:hAnsi="Times New Roman" w:cs="Times New Roman" w:hint="eastAsia"/>
          <w:sz w:val="21"/>
          <w:szCs w:val="21"/>
        </w:rPr>
        <w:t>eGDR, estimated glucose disposal rate; TyG, triglyceride-g</w:t>
      </w:r>
      <w:r>
        <w:rPr>
          <w:rFonts w:ascii="Times New Roman" w:hAnsi="Times New Roman" w:cs="Times New Roman" w:hint="eastAsia"/>
          <w:sz w:val="21"/>
          <w:szCs w:val="21"/>
          <w:lang w:eastAsia="zh-Hans"/>
        </w:rPr>
        <w:t>lucose</w:t>
      </w:r>
      <w:r>
        <w:rPr>
          <w:rFonts w:ascii="Times New Roman" w:hAnsi="Times New Roman" w:cs="Times New Roman"/>
          <w:sz w:val="21"/>
          <w:szCs w:val="21"/>
          <w:lang w:eastAsia="zh-Hans"/>
        </w:rPr>
        <w:t xml:space="preserve">; eGFR, </w:t>
      </w:r>
      <w:r>
        <w:rPr>
          <w:rFonts w:ascii="Times New Roman" w:hAnsi="Times New Roman" w:cs="Times New Roman" w:hint="eastAsia"/>
          <w:sz w:val="21"/>
          <w:szCs w:val="21"/>
          <w:lang w:eastAsia="zh-Hans"/>
        </w:rPr>
        <w:t>estimated glomerular filtration rate</w:t>
      </w:r>
      <w:r>
        <w:rPr>
          <w:rFonts w:ascii="Times New Roman" w:hAnsi="Times New Roman" w:cs="Times New Roman"/>
          <w:sz w:val="21"/>
          <w:szCs w:val="21"/>
          <w:lang w:eastAsia="zh-Hans"/>
        </w:rPr>
        <w:t>.</w:t>
      </w:r>
    </w:p>
    <w:p w:rsidR="00C45F84" w:rsidRDefault="00C45F84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sectPr w:rsidR="00C45F84">
      <w:footerReference w:type="even" r:id="rId7"/>
      <w:footerReference w:type="default" r:id="rId8"/>
      <w:type w:val="continuous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39C6" w:rsidRDefault="008D39C6">
      <w:pPr>
        <w:spacing w:after="0"/>
      </w:pPr>
      <w:r>
        <w:separator/>
      </w:r>
    </w:p>
  </w:endnote>
  <w:endnote w:type="continuationSeparator" w:id="0">
    <w:p w:rsidR="008D39C6" w:rsidRDefault="008D39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altName w:val="苹方-简"/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 New Roman Bold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1342282442"/>
    </w:sdtPr>
    <w:sdtContent>
      <w:p w:rsidR="00C45F84" w:rsidRDefault="00000000">
        <w:pPr>
          <w:pStyle w:val="a9"/>
          <w:framePr w:wrap="auto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:rsidR="00C45F84" w:rsidRDefault="00C45F84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5F84" w:rsidRDefault="00C45F84">
    <w:pPr>
      <w:pStyle w:val="a9"/>
      <w:framePr w:wrap="auto" w:vAnchor="text" w:hAnchor="margin" w:xAlign="center" w:y="1"/>
      <w:rPr>
        <w:rStyle w:val="af0"/>
      </w:rPr>
    </w:pPr>
  </w:p>
  <w:p w:rsidR="00C45F84" w:rsidRDefault="00C45F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39C6" w:rsidRDefault="008D39C6">
      <w:pPr>
        <w:spacing w:after="0"/>
      </w:pPr>
      <w:r>
        <w:separator/>
      </w:r>
    </w:p>
  </w:footnote>
  <w:footnote w:type="continuationSeparator" w:id="0">
    <w:p w:rsidR="008D39C6" w:rsidRDefault="008D39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91783"/>
    <w:multiLevelType w:val="multilevel"/>
    <w:tmpl w:val="78191783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num w:numId="1" w16cid:durableId="87951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A3"/>
    <w:rsid w:val="FF7FC150"/>
    <w:rsid w:val="00094E27"/>
    <w:rsid w:val="0011122A"/>
    <w:rsid w:val="00500022"/>
    <w:rsid w:val="008D0F25"/>
    <w:rsid w:val="008D39C6"/>
    <w:rsid w:val="008E6276"/>
    <w:rsid w:val="009338BC"/>
    <w:rsid w:val="009D767F"/>
    <w:rsid w:val="00B21732"/>
    <w:rsid w:val="00C329A3"/>
    <w:rsid w:val="00C45F84"/>
    <w:rsid w:val="00CC61EA"/>
    <w:rsid w:val="00F46D6C"/>
    <w:rsid w:val="00FB23C6"/>
    <w:rsid w:val="15D906D3"/>
    <w:rsid w:val="69F7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F7EB18"/>
  <w15:docId w15:val="{A4955725-91E0-7847-92B6-D098DB08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uiPriority="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</w:pPr>
    <w:rPr>
      <w:sz w:val="24"/>
      <w:szCs w:val="24"/>
      <w:lang w:eastAsia="en-US"/>
    </w:rPr>
  </w:style>
  <w:style w:type="paragraph" w:styleId="1">
    <w:name w:val="heading 1"/>
    <w:basedOn w:val="a"/>
    <w:next w:val="a0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styleId="a5">
    <w:name w:val="caption"/>
    <w:basedOn w:val="a"/>
    <w:link w:val="a6"/>
    <w:pPr>
      <w:spacing w:after="120"/>
    </w:pPr>
    <w:rPr>
      <w:i/>
    </w:rPr>
  </w:style>
  <w:style w:type="paragraph" w:styleId="a7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8">
    <w:name w:val="Date"/>
    <w:next w:val="a0"/>
    <w:qFormat/>
    <w:pPr>
      <w:keepNext/>
      <w:keepLines/>
      <w:spacing w:after="200"/>
      <w:jc w:val="center"/>
    </w:pPr>
    <w:rPr>
      <w:sz w:val="24"/>
      <w:szCs w:val="24"/>
      <w:lang w:eastAsia="en-US"/>
    </w:rPr>
  </w:style>
  <w:style w:type="paragraph" w:styleId="a9">
    <w:name w:val="footer"/>
    <w:basedOn w:val="a"/>
    <w:link w:val="aa"/>
    <w:unhideWhenUsed/>
    <w:pPr>
      <w:tabs>
        <w:tab w:val="center" w:pos="4536"/>
        <w:tab w:val="right" w:pos="9072"/>
      </w:tabs>
      <w:spacing w:after="0"/>
    </w:pPr>
  </w:style>
  <w:style w:type="paragraph" w:styleId="ab">
    <w:name w:val="header"/>
    <w:basedOn w:val="a"/>
    <w:link w:val="ac"/>
    <w:unhideWhenUsed/>
    <w:pPr>
      <w:tabs>
        <w:tab w:val="center" w:pos="4536"/>
        <w:tab w:val="right" w:pos="9072"/>
      </w:tabs>
      <w:spacing w:after="0"/>
    </w:pPr>
  </w:style>
  <w:style w:type="paragraph" w:styleId="ad">
    <w:name w:val="Subtitle"/>
    <w:basedOn w:val="ae"/>
    <w:next w:val="a0"/>
    <w:qFormat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styleId="ae">
    <w:name w:val="Title"/>
    <w:basedOn w:val="a"/>
    <w:next w:val="a0"/>
    <w:qFormat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f">
    <w:name w:val="footnote text"/>
    <w:basedOn w:val="a"/>
    <w:uiPriority w:val="9"/>
    <w:unhideWhenUsed/>
    <w:qFormat/>
  </w:style>
  <w:style w:type="character" w:styleId="af0">
    <w:name w:val="page number"/>
    <w:basedOn w:val="a1"/>
    <w:semiHidden/>
    <w:unhideWhenUsed/>
  </w:style>
  <w:style w:type="character" w:styleId="af1">
    <w:name w:val="Hyperlink"/>
    <w:basedOn w:val="a6"/>
    <w:rPr>
      <w:color w:val="C00000"/>
    </w:rPr>
  </w:style>
  <w:style w:type="character" w:customStyle="1" w:styleId="a6">
    <w:name w:val="题注 字符"/>
    <w:basedOn w:val="a1"/>
    <w:link w:val="a5"/>
  </w:style>
  <w:style w:type="character" w:styleId="af2">
    <w:name w:val="footnote reference"/>
    <w:basedOn w:val="a6"/>
    <w:rPr>
      <w:vertAlign w:val="superscript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sz w:val="24"/>
      <w:szCs w:val="24"/>
      <w:lang w:eastAsia="en-US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customStyle="1" w:styleId="10">
    <w:name w:val="书目1"/>
    <w:basedOn w:val="a"/>
    <w:qFormat/>
  </w:style>
  <w:style w:type="table" w:customStyle="1" w:styleId="Table">
    <w:name w:val="Table"/>
    <w:semiHidden/>
    <w:unhideWhenUsed/>
    <w:qFormat/>
    <w:tblPr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customStyle="1" w:styleId="TableCaption">
    <w:name w:val="Table Caption"/>
    <w:basedOn w:val="a5"/>
    <w:pPr>
      <w:jc w:val="center"/>
    </w:pPr>
  </w:style>
  <w:style w:type="paragraph" w:customStyle="1" w:styleId="ImageCaption">
    <w:name w:val="Image Caption"/>
    <w:basedOn w:val="a5"/>
    <w:pPr>
      <w:widowControl w:val="0"/>
      <w:jc w:val="center"/>
    </w:pPr>
  </w:style>
  <w:style w:type="paragraph" w:customStyle="1" w:styleId="Figure">
    <w:name w:val="Figure"/>
    <w:basedOn w:val="a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pPr>
      <w:keepNext w:val="0"/>
      <w:keepLines w:val="0"/>
      <w:widowControl w:val="0"/>
    </w:pPr>
  </w:style>
  <w:style w:type="character" w:customStyle="1" w:styleId="VerbatimChar">
    <w:name w:val="Verbatim Char"/>
    <w:basedOn w:val="a6"/>
    <w:link w:val="SourceCode"/>
    <w:rPr>
      <w:rFonts w:ascii="Consolas" w:hAnsi="Consolas"/>
      <w:color w:val="C00000"/>
      <w:sz w:val="22"/>
      <w:u w:val="none"/>
      <w:shd w:val="clear" w:color="auto" w:fill="F2F2F2" w:themeFill="background1" w:themeFillShade="F2"/>
    </w:rPr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paragraph" w:customStyle="1" w:styleId="TOC1">
    <w:name w:val="TOC 标题1"/>
    <w:basedOn w:val="1"/>
    <w:next w:val="a0"/>
    <w:uiPriority w:val="39"/>
    <w:unhideWhenUsed/>
    <w:qFormat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a4">
    <w:name w:val="正文文本 字符"/>
    <w:basedOn w:val="a1"/>
    <w:link w:val="a0"/>
  </w:style>
  <w:style w:type="paragraph" w:styleId="af3">
    <w:name w:val="List Paragraph"/>
    <w:basedOn w:val="a"/>
    <w:pPr>
      <w:ind w:left="720"/>
      <w:contextualSpacing/>
    </w:pPr>
  </w:style>
  <w:style w:type="character" w:customStyle="1" w:styleId="aa">
    <w:name w:val="页脚 字符"/>
    <w:basedOn w:val="a1"/>
    <w:link w:val="a9"/>
  </w:style>
  <w:style w:type="character" w:customStyle="1" w:styleId="ac">
    <w:name w:val="页眉 字符"/>
    <w:basedOn w:val="a1"/>
    <w:link w:val="ab"/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u w:val="none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>Miss. Molly</dc:creator>
  <cp:lastModifiedBy>kx wang</cp:lastModifiedBy>
  <cp:revision>8</cp:revision>
  <dcterms:created xsi:type="dcterms:W3CDTF">2025-03-29T17:34:00Z</dcterms:created>
  <dcterms:modified xsi:type="dcterms:W3CDTF">2025-05-28T14:29:00Z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2025-03-29</vt:lpwstr>
  </property>
  <property fmtid="{D5CDD505-2E9C-101B-9397-08002B2CF9AE}" pid="3" name="output">
    <vt:lpwstr/>
  </property>
  <property fmtid="{D5CDD505-2E9C-101B-9397-08002B2CF9AE}" pid="4" name="params">
    <vt:lpwstr/>
  </property>
  <property fmtid="{D5CDD505-2E9C-101B-9397-08002B2CF9AE}" pid="5" name="KSOProductBuildVer">
    <vt:lpwstr>2052-7.2.2.8955</vt:lpwstr>
  </property>
  <property fmtid="{D5CDD505-2E9C-101B-9397-08002B2CF9AE}" pid="6" name="ICV">
    <vt:lpwstr>0BCC98708BEB9FB1646CE767A6E5F9DA_42</vt:lpwstr>
  </property>
</Properties>
</file>