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4BE13" w14:textId="29387F88" w:rsidR="00D75529" w:rsidRPr="00650D92" w:rsidRDefault="00D75529" w:rsidP="00D75529">
      <w:pPr>
        <w:rPr>
          <w:rFonts w:ascii="Times New Roman" w:hAnsi="Times New Roman" w:cs="Times New Roman"/>
        </w:rPr>
      </w:pPr>
      <w:r w:rsidRPr="00650D92">
        <w:rPr>
          <w:rFonts w:ascii="Times New Roman" w:hAnsi="Times New Roman" w:cs="Times New Roman"/>
          <w:b/>
          <w:bCs/>
        </w:rPr>
        <w:t xml:space="preserve">Table </w:t>
      </w:r>
      <w:r w:rsidR="004B625E">
        <w:rPr>
          <w:rFonts w:ascii="Times New Roman" w:hAnsi="Times New Roman" w:cs="Times New Roman" w:hint="eastAsia"/>
          <w:b/>
          <w:bCs/>
        </w:rPr>
        <w:t>S</w:t>
      </w:r>
      <w:r w:rsidRPr="00650D92">
        <w:rPr>
          <w:rFonts w:ascii="Times New Roman" w:hAnsi="Times New Roman" w:cs="Times New Roman"/>
          <w:b/>
          <w:bCs/>
        </w:rPr>
        <w:t>1</w:t>
      </w:r>
      <w:r w:rsidRPr="00650D92">
        <w:rPr>
          <w:rFonts w:ascii="Times New Roman" w:hAnsi="Times New Roman" w:cs="Times New Roman"/>
        </w:rPr>
        <w:t>. Baseline characteristics of study population</w:t>
      </w:r>
      <w:r>
        <w:rPr>
          <w:rFonts w:ascii="Times New Roman" w:hAnsi="Times New Roman" w:cs="Times New Roman" w:hint="eastAsia"/>
        </w:rPr>
        <w:t xml:space="preserve"> before PS matching.</w:t>
      </w:r>
    </w:p>
    <w:tbl>
      <w:tblPr>
        <w:tblW w:w="917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0"/>
        <w:gridCol w:w="2050"/>
        <w:gridCol w:w="2050"/>
        <w:gridCol w:w="2051"/>
      </w:tblGrid>
      <w:tr w:rsidR="00D25FFD" w:rsidRPr="00B47DC1" w14:paraId="66B920D4" w14:textId="77777777" w:rsidTr="00D25FFD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CCF12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09B588" w14:textId="77777777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  <w:t>Prasugrel</w:t>
            </w:r>
          </w:p>
          <w:p w14:paraId="4F704F7C" w14:textId="0E85CBFF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  <w:t>(N=3744)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0BC29" w14:textId="5C05F5E3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  <w:t>Clopidogrel</w:t>
            </w:r>
          </w:p>
          <w:p w14:paraId="199F2379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  <w:t>(N=</w:t>
            </w:r>
            <w:r w:rsidRPr="00B47D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  <w:t>9588</w:t>
            </w:r>
            <w:r w:rsidRPr="00563D9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C6705" w14:textId="36B273ED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636E98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Cs w:val="20"/>
                <w14:ligatures w14:val="none"/>
              </w:rPr>
              <w:t>P</w:t>
            </w:r>
            <w:r w:rsidRPr="00563D9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  <w:t xml:space="preserve"> value</w:t>
            </w:r>
          </w:p>
        </w:tc>
      </w:tr>
      <w:tr w:rsidR="00D25FFD" w:rsidRPr="00B47DC1" w14:paraId="0513C0BB" w14:textId="77777777" w:rsidTr="00D25FFD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4226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Age-yrs.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C25AE5" w14:textId="3DEFA1D8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59.8 ± 10.2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A38A" w14:textId="6541FB3C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64.2 ± 12.8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56CC" w14:textId="77161E91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30F83287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79A2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Female Sex (%)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B70DF" w14:textId="2D20BBC1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593 (15.8)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226D" w14:textId="2DCA997D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2866 (29.9)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9343" w14:textId="269F87DB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46475A5F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3FEE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Weight (kg)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E59C6" w14:textId="5BCF9E3F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70.2 ± 11.0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73F6" w14:textId="52FCB333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64.6 ± 11.9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68DA" w14:textId="512B94AE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462F276D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CCEC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ELB – no. (%)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97AA4" w14:textId="46F6CD80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694 (18.5)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4E7A" w14:textId="410701E0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3906 (40.7)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91E0" w14:textId="0FF3B2ED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4236D1EE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84D67" w14:textId="77777777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63D9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Prasugrel dose – no. (%)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BBFE" w14:textId="77777777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E22DD" w14:textId="553C583E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FFC81" w14:textId="77777777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NA</w:t>
            </w:r>
          </w:p>
        </w:tc>
      </w:tr>
      <w:tr w:rsidR="00D25FFD" w:rsidRPr="00B47DC1" w14:paraId="27F0DA03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0750C" w14:textId="77777777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5mg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112DE" w14:textId="182627AE" w:rsidR="00D25FFD" w:rsidRPr="00563D97" w:rsidRDefault="006C280B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811</w:t>
            </w:r>
            <w:r w:rsidR="00D25FFD"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21.7</w:t>
            </w:r>
            <w:r w:rsidR="00D25FFD"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7222E" w14:textId="5D2D2993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2443E" w14:textId="77777777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D25FFD" w:rsidRPr="00B47DC1" w14:paraId="1B384F0C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8769C" w14:textId="77777777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10mg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D4217" w14:textId="4EB740D4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</w:t>
            </w:r>
            <w:r w:rsidR="006C280B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933</w:t>
            </w: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 xml:space="preserve"> (</w:t>
            </w:r>
            <w:r w:rsidR="006C280B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14:ligatures w14:val="none"/>
              </w:rPr>
              <w:t>78.3</w:t>
            </w: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B307D" w14:textId="3F48D780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4DFBE" w14:textId="77777777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D25FFD" w:rsidRPr="00B47DC1" w14:paraId="2C70D5FD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3CB9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Hypertension – no. (%)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D277A" w14:textId="46D64D18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1907 (50.9)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7C57" w14:textId="16265A4C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5115 (53.3)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C4A0" w14:textId="1323EE2A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.013</w:t>
            </w:r>
          </w:p>
        </w:tc>
      </w:tr>
      <w:tr w:rsidR="00D25FFD" w:rsidRPr="00B47DC1" w14:paraId="5ED839DB" w14:textId="77777777" w:rsidTr="00D25FFD">
        <w:trPr>
          <w:trHeight w:val="330"/>
        </w:trPr>
        <w:tc>
          <w:tcPr>
            <w:tcW w:w="3020" w:type="dxa"/>
            <w:noWrap/>
            <w:vAlign w:val="center"/>
            <w:hideMark/>
          </w:tcPr>
          <w:p w14:paraId="7FCE16A9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Diabetes Mellitus - no. (%)</w:t>
            </w:r>
          </w:p>
        </w:tc>
        <w:tc>
          <w:tcPr>
            <w:tcW w:w="2050" w:type="dxa"/>
            <w:vAlign w:val="center"/>
          </w:tcPr>
          <w:p w14:paraId="066FC95D" w14:textId="26587A3F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1098 (29.3)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43BD" w14:textId="648377BA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3053 (31.8)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CCF9" w14:textId="64748058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.005</w:t>
            </w:r>
          </w:p>
        </w:tc>
      </w:tr>
      <w:tr w:rsidR="00D25FFD" w:rsidRPr="00B47DC1" w14:paraId="208D76E6" w14:textId="77777777" w:rsidTr="00D25FFD">
        <w:trPr>
          <w:trHeight w:val="330"/>
        </w:trPr>
        <w:tc>
          <w:tcPr>
            <w:tcW w:w="3020" w:type="dxa"/>
            <w:noWrap/>
            <w:vAlign w:val="center"/>
            <w:hideMark/>
          </w:tcPr>
          <w:p w14:paraId="283078C0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Dyslipidemia – no. (%)</w:t>
            </w:r>
          </w:p>
        </w:tc>
        <w:tc>
          <w:tcPr>
            <w:tcW w:w="2050" w:type="dxa"/>
            <w:vAlign w:val="center"/>
          </w:tcPr>
          <w:p w14:paraId="7644EB4F" w14:textId="2B568546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1201 (32.1)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30B2" w14:textId="494E5C59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1443 (15.1)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9F7E" w14:textId="646CADEC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107360C6" w14:textId="77777777" w:rsidTr="00D25FFD">
        <w:trPr>
          <w:trHeight w:val="330"/>
        </w:trPr>
        <w:tc>
          <w:tcPr>
            <w:tcW w:w="3020" w:type="dxa"/>
            <w:noWrap/>
            <w:vAlign w:val="center"/>
            <w:hideMark/>
          </w:tcPr>
          <w:p w14:paraId="6E170C06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History of Smoking – no. (%)</w:t>
            </w:r>
          </w:p>
        </w:tc>
        <w:tc>
          <w:tcPr>
            <w:tcW w:w="2050" w:type="dxa"/>
            <w:vAlign w:val="center"/>
          </w:tcPr>
          <w:p w14:paraId="3289B3A3" w14:textId="3143A5B9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1832 (59.8)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4469" w14:textId="640F0B4F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0 (0.0)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F09C" w14:textId="38591D89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3E8F8A30" w14:textId="77777777" w:rsidTr="00D25FFD">
        <w:trPr>
          <w:trHeight w:val="330"/>
        </w:trPr>
        <w:tc>
          <w:tcPr>
            <w:tcW w:w="3020" w:type="dxa"/>
            <w:noWrap/>
            <w:vAlign w:val="center"/>
            <w:hideMark/>
          </w:tcPr>
          <w:p w14:paraId="35544613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eGFR ≤ 60 -no. (%)</w:t>
            </w:r>
          </w:p>
        </w:tc>
        <w:tc>
          <w:tcPr>
            <w:tcW w:w="2050" w:type="dxa"/>
            <w:vAlign w:val="center"/>
          </w:tcPr>
          <w:p w14:paraId="64FADA29" w14:textId="0B397524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55 (1.5)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1EF1" w14:textId="7F6CB8AD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222 (2.3)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9AD3" w14:textId="740177E8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.003</w:t>
            </w:r>
          </w:p>
        </w:tc>
      </w:tr>
      <w:tr w:rsidR="00D25FFD" w:rsidRPr="00B47DC1" w14:paraId="28372FB0" w14:textId="77777777" w:rsidTr="00D25FFD">
        <w:trPr>
          <w:trHeight w:val="330"/>
        </w:trPr>
        <w:tc>
          <w:tcPr>
            <w:tcW w:w="3020" w:type="dxa"/>
            <w:noWrap/>
            <w:vAlign w:val="center"/>
            <w:hideMark/>
          </w:tcPr>
          <w:p w14:paraId="23B51EE4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Previous MI – no. (%)</w:t>
            </w:r>
          </w:p>
        </w:tc>
        <w:tc>
          <w:tcPr>
            <w:tcW w:w="2050" w:type="dxa"/>
            <w:vAlign w:val="center"/>
          </w:tcPr>
          <w:p w14:paraId="6798AC36" w14:textId="364F8BC5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159 (4.2)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E74B" w14:textId="593EC254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410 (4.3)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6F22" w14:textId="7761F152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.978</w:t>
            </w:r>
          </w:p>
        </w:tc>
      </w:tr>
      <w:tr w:rsidR="00D25FFD" w:rsidRPr="00B47DC1" w14:paraId="7CFFFD37" w14:textId="77777777" w:rsidTr="00D25FFD">
        <w:trPr>
          <w:trHeight w:val="330"/>
        </w:trPr>
        <w:tc>
          <w:tcPr>
            <w:tcW w:w="3020" w:type="dxa"/>
            <w:noWrap/>
            <w:vAlign w:val="center"/>
            <w:hideMark/>
          </w:tcPr>
          <w:p w14:paraId="682D3F96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Previous PCI – no. (%)</w:t>
            </w:r>
          </w:p>
        </w:tc>
        <w:tc>
          <w:tcPr>
            <w:tcW w:w="2050" w:type="dxa"/>
            <w:vAlign w:val="center"/>
          </w:tcPr>
          <w:p w14:paraId="74D2D431" w14:textId="24B1C60E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390 (10.4)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56BA" w14:textId="610804C1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688 (7.2)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0FCD" w14:textId="0373C251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0221C653" w14:textId="77777777" w:rsidTr="00D25FFD">
        <w:trPr>
          <w:trHeight w:val="330"/>
        </w:trPr>
        <w:tc>
          <w:tcPr>
            <w:tcW w:w="3020" w:type="dxa"/>
            <w:noWrap/>
            <w:vAlign w:val="center"/>
            <w:hideMark/>
          </w:tcPr>
          <w:p w14:paraId="03A22DB5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Previous CABG – no. (%)</w:t>
            </w:r>
          </w:p>
        </w:tc>
        <w:tc>
          <w:tcPr>
            <w:tcW w:w="2050" w:type="dxa"/>
            <w:vAlign w:val="center"/>
          </w:tcPr>
          <w:p w14:paraId="00AD59A3" w14:textId="5307D77C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10 (0.3)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1CA4" w14:textId="432E7390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50 (0.5)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CD18" w14:textId="0AF243B8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.068</w:t>
            </w:r>
          </w:p>
        </w:tc>
      </w:tr>
      <w:tr w:rsidR="00D25FFD" w:rsidRPr="00B47DC1" w14:paraId="59DB2FC9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FEE5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Diagnosis – no. (%)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97DC2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C7F80" w14:textId="698D133E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815A" w14:textId="0B1C965B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33483584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526E8" w14:textId="77777777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 xml:space="preserve">STEMI 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A74AB" w14:textId="6EE28610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1202 (32.1)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279E8" w14:textId="74DD602E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5174 (54.0)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B7018" w14:textId="77777777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D25FFD" w:rsidRPr="00B47DC1" w14:paraId="0653EA82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9D8E6" w14:textId="77777777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NSTEMI/UA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01C83" w14:textId="033E01BD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2542 (67.9)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2E87D" w14:textId="34A4D158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4414 (46.0)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AA68B" w14:textId="77777777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D25FFD" w:rsidRPr="00B47DC1" w14:paraId="6FCD84E3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1FB1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Disease Extent – no (%)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C2839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B86C" w14:textId="40145E41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B117" w14:textId="62C0D07D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0C40BC99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E7E2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4E5DF" w14:textId="7CD54EC1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1892 (50.5)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A6D6" w14:textId="4A3784C2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4342 (45.3)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EB8F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D25FFD" w:rsidRPr="00B47DC1" w14:paraId="30815266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DF93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230AD" w14:textId="1E3B2A91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1153 (30.8)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C166" w14:textId="7071D494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3097 (32.3)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3078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D25FFD" w:rsidRPr="00B47DC1" w14:paraId="5E20CB83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CE9F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6CD8B" w14:textId="5EDCCF2C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699 (18.7)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931C" w14:textId="2C012612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2149 (22.4)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F1E7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D25FFD" w:rsidRPr="00B47DC1" w14:paraId="2E182816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3AF4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Culprit (%)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6D048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7EBA" w14:textId="7B509182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812C" w14:textId="1A0B246D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53A4C3DD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A92F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LAD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60472" w14:textId="5804A44C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1696 (45.3)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5E12" w14:textId="40F71E43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4588 (47.9)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9C31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D25FFD" w:rsidRPr="00B47DC1" w14:paraId="4E1617E8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DABC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LCX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9C89C" w14:textId="451FE53B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568 (15.2)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5C41" w14:textId="2D43BA11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1579 (16.5)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B686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D25FFD" w:rsidRPr="00B47DC1" w14:paraId="1D14F1EA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0855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LM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8504B" w14:textId="73A9D84E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166 (4.4)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71AE" w14:textId="05BF0BDE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312 (3.3)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EA5D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D25FFD" w:rsidRPr="00B47DC1" w14:paraId="27473410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68DC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RCA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049E8" w14:textId="55DC1A4D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1028 (27.5)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AB5F" w14:textId="0FB383CF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3088 (32.2)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7249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D25FFD" w:rsidRPr="00B47DC1" w14:paraId="43F05C71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FF9C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szCs w:val="20"/>
              </w:rPr>
              <w:t>DES - no (%)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5E345" w14:textId="77E9E073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3411 (91.1)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ED8B" w14:textId="13292D2F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8310 (86.7)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9434" w14:textId="38813B58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06B3CB5D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34D0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Number of Treated vessels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B71C0" w14:textId="62548BDE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1.4 ± 0.7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00A1" w14:textId="62EFDAD3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1.3 ± 0.5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F3B9" w14:textId="50CE7F53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77DA6873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6961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Total Stent length (mm)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01D24" w14:textId="6086B9A9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24.0 ± 13.0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89B9" w14:textId="008E8515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34.1 ± 20.7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422C" w14:textId="1CF7839F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5F7D48C2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F526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IVUS - no (%)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F2BA3" w14:textId="2B8D6575" w:rsidR="00D25FFD" w:rsidRPr="00563D97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hAnsi="Times New Roman" w:cs="Times New Roman"/>
                <w:kern w:val="0"/>
                <w:szCs w:val="20"/>
                <w14:ligatures w14:val="none"/>
              </w:rPr>
              <w:t>1191 (31.8)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5F89" w14:textId="2C0C2BE6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1976 (20.6)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C93F" w14:textId="5E8136E3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  <w:tr w:rsidR="00D25FFD" w:rsidRPr="00B47DC1" w14:paraId="60D294BF" w14:textId="77777777" w:rsidTr="00D25FFD">
        <w:trPr>
          <w:trHeight w:val="330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D1EA7" w14:textId="77777777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563D9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LVEF (%)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24185F" w14:textId="6A7A03E8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49.9 ± 20.6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DE740" w14:textId="2554BEBF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52.9 ± 11.5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4252A" w14:textId="1E239149" w:rsidR="00D25FFD" w:rsidRPr="00B47DC1" w:rsidRDefault="00D25FFD" w:rsidP="00D25F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B47D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&lt;.001</w:t>
            </w:r>
          </w:p>
        </w:tc>
      </w:tr>
    </w:tbl>
    <w:p w14:paraId="09A15116" w14:textId="77777777" w:rsidR="00D75529" w:rsidRDefault="00D75529" w:rsidP="00D75529">
      <w:pPr>
        <w:rPr>
          <w:rFonts w:ascii="Times New Roman" w:hAnsi="Times New Roman" w:cs="Times New Roman"/>
        </w:rPr>
      </w:pPr>
    </w:p>
    <w:p w14:paraId="6F72BD48" w14:textId="6D5891D5" w:rsidR="00D75529" w:rsidRPr="00D75529" w:rsidRDefault="00D75529" w:rsidP="003D2C5A">
      <w:pPr>
        <w:rPr>
          <w:rFonts w:ascii="Times New Roman" w:hAnsi="Times New Roman" w:cs="Times New Roman"/>
        </w:rPr>
      </w:pPr>
      <w:r w:rsidRPr="007447B0">
        <w:rPr>
          <w:rFonts w:ascii="Times New Roman" w:hAnsi="Times New Roman" w:cs="Times New Roman"/>
        </w:rPr>
        <w:t>* Abbreviations</w:t>
      </w:r>
      <w:r>
        <w:rPr>
          <w:rFonts w:ascii="Times New Roman" w:hAnsi="Times New Roman" w:cs="Times New Roman" w:hint="eastAsia"/>
        </w:rPr>
        <w:t xml:space="preserve">: PS, Propensity score; ELB, Elderly or low-body weighted; MI, Myocardial infarction; PCI, Percutaneous coronary intervention; CABG, Coronary artery bypass grafting; (N)STEMI, (Non) ST-segment elevation myocardial infarction; UA, Unstable angina; LM, Left main coronary </w:t>
      </w:r>
      <w:r>
        <w:rPr>
          <w:rFonts w:ascii="Times New Roman" w:hAnsi="Times New Roman" w:cs="Times New Roman"/>
        </w:rPr>
        <w:t>artery</w:t>
      </w:r>
      <w:r>
        <w:rPr>
          <w:rFonts w:ascii="Times New Roman" w:hAnsi="Times New Roman" w:cs="Times New Roman" w:hint="eastAsia"/>
        </w:rPr>
        <w:t>; LAD, Left anterior descending artery; LCX, Left circumflex artery; RCA, Right coronary artery; DES, Drug-eluting stent; IVUS, Intravascular ultrasound; LVEF, Left ventricular ejection fraction.</w:t>
      </w:r>
    </w:p>
    <w:p w14:paraId="323DFA7C" w14:textId="0EBF288A" w:rsidR="00D75529" w:rsidRDefault="00D75529">
      <w:pPr>
        <w:widowControl/>
        <w:wordWrap/>
        <w:autoSpaceDE/>
        <w:autoSpaceDN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FE87EFF" w14:textId="77777777" w:rsidR="000F2E68" w:rsidRDefault="000F2E68" w:rsidP="003D2C5A">
      <w:pPr>
        <w:rPr>
          <w:rFonts w:ascii="Times New Roman" w:hAnsi="Times New Roman" w:cs="Times New Roman"/>
          <w:b/>
          <w:bCs/>
        </w:rPr>
        <w:sectPr w:rsidR="000F2E68" w:rsidSect="003D2C5A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534B7181" w14:textId="4F0D4DA5" w:rsidR="00F054F9" w:rsidRDefault="00F054F9" w:rsidP="00F054F9">
      <w:pPr>
        <w:rPr>
          <w:rFonts w:ascii="Times New Roman" w:hAnsi="Times New Roman" w:cs="Times New Roman"/>
          <w:b/>
          <w:bCs/>
        </w:rPr>
      </w:pPr>
      <w:r w:rsidRPr="004274B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4B625E">
        <w:rPr>
          <w:rFonts w:ascii="Times New Roman" w:hAnsi="Times New Roman" w:cs="Times New Roman" w:hint="eastAsia"/>
          <w:b/>
          <w:bCs/>
        </w:rPr>
        <w:t>S</w:t>
      </w:r>
      <w:r w:rsidR="007D4380">
        <w:rPr>
          <w:rFonts w:ascii="Times New Roman" w:hAnsi="Times New Roman" w:cs="Times New Roman" w:hint="eastAsia"/>
          <w:b/>
          <w:bCs/>
        </w:rPr>
        <w:t>2</w:t>
      </w:r>
      <w:r w:rsidRPr="004274B4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 w:hint="eastAsia"/>
          <w:b/>
          <w:bCs/>
        </w:rPr>
        <w:t xml:space="preserve">1-year clinical outcomes according to treatment arms in PS matched </w:t>
      </w:r>
      <w:r w:rsidR="007D4380">
        <w:rPr>
          <w:rFonts w:ascii="Times New Roman" w:hAnsi="Times New Roman" w:cs="Times New Roman" w:hint="eastAsia"/>
          <w:b/>
          <w:bCs/>
        </w:rPr>
        <w:t xml:space="preserve">ELB and </w:t>
      </w:r>
      <w:r>
        <w:rPr>
          <w:rFonts w:ascii="Times New Roman" w:hAnsi="Times New Roman" w:cs="Times New Roman" w:hint="eastAsia"/>
          <w:b/>
          <w:bCs/>
        </w:rPr>
        <w:t>non-ELB cohort</w:t>
      </w:r>
    </w:p>
    <w:tbl>
      <w:tblPr>
        <w:tblStyle w:val="a5"/>
        <w:tblW w:w="130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1265"/>
        <w:gridCol w:w="1134"/>
        <w:gridCol w:w="1843"/>
        <w:gridCol w:w="850"/>
        <w:gridCol w:w="1276"/>
        <w:gridCol w:w="1134"/>
        <w:gridCol w:w="1701"/>
        <w:gridCol w:w="850"/>
      </w:tblGrid>
      <w:tr w:rsidR="007D4380" w:rsidRPr="00B637FF" w14:paraId="7EC309F1" w14:textId="77777777" w:rsidTr="009552A2">
        <w:trPr>
          <w:trHeight w:hRule="exact" w:val="582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5B019C" w14:textId="77777777" w:rsidR="007D4380" w:rsidRPr="00B637FF" w:rsidRDefault="007D4380" w:rsidP="009552A2">
            <w:pPr>
              <w:wordWrap/>
              <w:rPr>
                <w:rFonts w:ascii="Times New Roman" w:hAnsi="Times New Roman" w:cs="Times New Roman"/>
                <w:szCs w:val="20"/>
              </w:rPr>
            </w:pPr>
            <w:bookmarkStart w:id="0" w:name="_Hlk204145577"/>
          </w:p>
        </w:tc>
        <w:tc>
          <w:tcPr>
            <w:tcW w:w="509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59AEAA" w14:textId="02E35225" w:rsidR="007D4380" w:rsidRPr="0081103C" w:rsidRDefault="007D4380" w:rsidP="009552A2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Non-ELB cohort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E864D" w14:textId="77777777" w:rsidR="007D4380" w:rsidRPr="0081103C" w:rsidRDefault="007D4380" w:rsidP="009552A2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ELB cohort</w:t>
            </w:r>
          </w:p>
        </w:tc>
      </w:tr>
      <w:tr w:rsidR="007D4380" w:rsidRPr="00B637FF" w14:paraId="309C2448" w14:textId="77777777" w:rsidTr="009552A2">
        <w:trPr>
          <w:trHeight w:hRule="exact" w:val="582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6157D1" w14:textId="77777777" w:rsidR="007D4380" w:rsidRPr="00B637FF" w:rsidRDefault="007D4380" w:rsidP="007D4380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4C0B4B" w14:textId="77777777" w:rsidR="007D4380" w:rsidRDefault="007D4380" w:rsidP="007D4380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Clopidogrel</w:t>
            </w:r>
          </w:p>
          <w:p w14:paraId="4A0D0F3E" w14:textId="025A3542" w:rsidR="007D4380" w:rsidRDefault="007D4380" w:rsidP="007D438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(n = 3036)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B434AA" w14:textId="77777777" w:rsidR="007D4380" w:rsidRDefault="007D4380" w:rsidP="007D4380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Prasugrel</w:t>
            </w:r>
          </w:p>
          <w:p w14:paraId="35C31D0F" w14:textId="5B554562" w:rsidR="007D4380" w:rsidRDefault="007D4380" w:rsidP="007D438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(n = 3036)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E9900" w14:textId="308C44E3" w:rsidR="007D4380" w:rsidRDefault="007D4380" w:rsidP="007D438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HR (</w:t>
            </w:r>
            <w:r w:rsidRPr="0081103C">
              <w:rPr>
                <w:rFonts w:ascii="Times New Roman" w:hAnsi="Times New Roman" w:cs="Times New Roman" w:hint="eastAsia"/>
                <w:b/>
                <w:bCs/>
                <w:szCs w:val="20"/>
              </w:rPr>
              <w:t>95% CI</w:t>
            </w: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805298" w14:textId="5582ED5F" w:rsidR="007D4380" w:rsidRPr="0081103C" w:rsidRDefault="007D4380" w:rsidP="007D438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81103C">
              <w:rPr>
                <w:rFonts w:ascii="Times New Roman" w:hAnsi="Times New Roman" w:cs="Times New Roman" w:hint="eastAsia"/>
                <w:b/>
                <w:bCs/>
                <w:i/>
                <w:iCs/>
                <w:szCs w:val="20"/>
              </w:rPr>
              <w:t>P</w:t>
            </w:r>
            <w:r w:rsidRPr="0081103C"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D508A" w14:textId="77777777" w:rsidR="007D4380" w:rsidRDefault="007D4380" w:rsidP="007D4380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Clopidogrel</w:t>
            </w:r>
          </w:p>
          <w:p w14:paraId="65375DE7" w14:textId="77777777" w:rsidR="007D4380" w:rsidRPr="0081103C" w:rsidRDefault="007D4380" w:rsidP="007D438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(n = 689)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A415D" w14:textId="77777777" w:rsidR="007D4380" w:rsidRDefault="007D4380" w:rsidP="007D4380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Prasugrel</w:t>
            </w:r>
          </w:p>
          <w:p w14:paraId="424A3A1E" w14:textId="77777777" w:rsidR="007D4380" w:rsidRPr="0081103C" w:rsidRDefault="007D4380" w:rsidP="007D438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(n = 689)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4669E" w14:textId="77777777" w:rsidR="007D4380" w:rsidRPr="0081103C" w:rsidRDefault="007D4380" w:rsidP="007D438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HR (</w:t>
            </w:r>
            <w:r w:rsidRPr="0081103C">
              <w:rPr>
                <w:rFonts w:ascii="Times New Roman" w:hAnsi="Times New Roman" w:cs="Times New Roman" w:hint="eastAsia"/>
                <w:b/>
                <w:bCs/>
                <w:szCs w:val="20"/>
              </w:rPr>
              <w:t>95% CI</w:t>
            </w: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18D72" w14:textId="77777777" w:rsidR="007D4380" w:rsidRPr="0081103C" w:rsidRDefault="007D4380" w:rsidP="007D438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81103C">
              <w:rPr>
                <w:rFonts w:ascii="Times New Roman" w:hAnsi="Times New Roman" w:cs="Times New Roman" w:hint="eastAsia"/>
                <w:b/>
                <w:bCs/>
                <w:i/>
                <w:iCs/>
                <w:szCs w:val="20"/>
              </w:rPr>
              <w:t>P</w:t>
            </w:r>
            <w:r w:rsidRPr="0081103C"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 value</w:t>
            </w:r>
          </w:p>
        </w:tc>
      </w:tr>
      <w:tr w:rsidR="007D4380" w:rsidRPr="00B637FF" w14:paraId="46DC132C" w14:textId="77777777" w:rsidTr="009552A2">
        <w:trPr>
          <w:trHeight w:val="316"/>
          <w:jc w:val="center"/>
        </w:trPr>
        <w:tc>
          <w:tcPr>
            <w:tcW w:w="2988" w:type="dxa"/>
            <w:tcBorders>
              <w:top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128BE23" w14:textId="6F9733B7" w:rsidR="007D4380" w:rsidRPr="00B637FF" w:rsidRDefault="007D4380" w:rsidP="007D4380">
            <w:pPr>
              <w:wordWrap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Primary ischemic </w:t>
            </w:r>
            <w:r w:rsidR="0087511E" w:rsidRPr="0087511E">
              <w:rPr>
                <w:rFonts w:ascii="Times New Roman" w:hAnsi="Times New Roman" w:cs="Times New Roman" w:hint="eastAsia"/>
                <w:szCs w:val="20"/>
              </w:rPr>
              <w:t>outcome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431338B4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373321F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0556BC36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6B7F1B23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0640FE69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066CBCD1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4945A05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A4E3F38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D4380" w:rsidRPr="0028534E" w14:paraId="0AD27FF8" w14:textId="77777777" w:rsidTr="0087268C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03D851EF" w14:textId="77777777" w:rsidR="007D4380" w:rsidRDefault="007D4380" w:rsidP="007D4380">
            <w:pPr>
              <w:wordWrap/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MACCE (Composite </w:t>
            </w:r>
            <w:r w:rsidRPr="000369AB">
              <w:rPr>
                <w:rFonts w:ascii="Times New Roman" w:hAnsi="Times New Roman" w:cs="Times New Roman"/>
                <w:szCs w:val="20"/>
              </w:rPr>
              <w:t xml:space="preserve">of </w:t>
            </w:r>
            <w:r>
              <w:rPr>
                <w:rFonts w:ascii="Times New Roman" w:hAnsi="Times New Roman" w:cs="Times New Roman" w:hint="eastAsia"/>
                <w:szCs w:val="20"/>
              </w:rPr>
              <w:t>all-cause</w:t>
            </w:r>
            <w:r w:rsidRPr="000369AB">
              <w:rPr>
                <w:rFonts w:ascii="Times New Roman" w:hAnsi="Times New Roman" w:cs="Times New Roman"/>
                <w:szCs w:val="20"/>
              </w:rPr>
              <w:t xml:space="preserve"> death, MI, stroke,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stent thrombosis</w:t>
            </w:r>
            <w:r w:rsidRPr="000369AB">
              <w:rPr>
                <w:rFonts w:ascii="Times New Roman" w:hAnsi="Times New Roman" w:cs="Times New Roman"/>
                <w:szCs w:val="20"/>
              </w:rPr>
              <w:t xml:space="preserve"> and </w:t>
            </w:r>
            <w:r>
              <w:rPr>
                <w:rFonts w:ascii="Times New Roman" w:hAnsi="Times New Roman" w:cs="Times New Roman" w:hint="eastAsia"/>
                <w:szCs w:val="20"/>
              </w:rPr>
              <w:t>any revascularization)</w:t>
            </w:r>
          </w:p>
        </w:tc>
        <w:tc>
          <w:tcPr>
            <w:tcW w:w="1265" w:type="dxa"/>
            <w:noWrap/>
          </w:tcPr>
          <w:p w14:paraId="1CCBF43A" w14:textId="1D0532D0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251 (8.3)</w:t>
            </w:r>
          </w:p>
        </w:tc>
        <w:tc>
          <w:tcPr>
            <w:tcW w:w="1134" w:type="dxa"/>
            <w:noWrap/>
          </w:tcPr>
          <w:p w14:paraId="5765039A" w14:textId="6BE8415A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82 (2.7)</w:t>
            </w:r>
          </w:p>
        </w:tc>
        <w:tc>
          <w:tcPr>
            <w:tcW w:w="1843" w:type="dxa"/>
          </w:tcPr>
          <w:p w14:paraId="5947FD11" w14:textId="102CF9B9" w:rsidR="007D438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0.36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0.28 - 0.46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noWrap/>
          </w:tcPr>
          <w:p w14:paraId="39C45203" w14:textId="26AF6C00" w:rsidR="007D4380" w:rsidRPr="0028534E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&lt;.001</w:t>
            </w:r>
          </w:p>
        </w:tc>
        <w:tc>
          <w:tcPr>
            <w:tcW w:w="1276" w:type="dxa"/>
            <w:vAlign w:val="center"/>
          </w:tcPr>
          <w:p w14:paraId="3B8B18F4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59 (8.6)</w:t>
            </w:r>
          </w:p>
        </w:tc>
        <w:tc>
          <w:tcPr>
            <w:tcW w:w="1134" w:type="dxa"/>
            <w:vAlign w:val="center"/>
          </w:tcPr>
          <w:p w14:paraId="624916A4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30 (4.4)</w:t>
            </w:r>
          </w:p>
        </w:tc>
        <w:tc>
          <w:tcPr>
            <w:tcW w:w="1701" w:type="dxa"/>
            <w:vAlign w:val="center"/>
          </w:tcPr>
          <w:p w14:paraId="28F66ECA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0.56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0.36 - 0.86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110513BA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.009</w:t>
            </w:r>
          </w:p>
        </w:tc>
      </w:tr>
      <w:tr w:rsidR="007D4380" w:rsidRPr="00B637FF" w14:paraId="3AC9353F" w14:textId="77777777" w:rsidTr="0087268C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488405D0" w14:textId="77777777" w:rsidR="007D4380" w:rsidRDefault="007D4380" w:rsidP="007D4380">
            <w:pPr>
              <w:wordWrap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All cause of death</w:t>
            </w:r>
          </w:p>
        </w:tc>
        <w:tc>
          <w:tcPr>
            <w:tcW w:w="1265" w:type="dxa"/>
            <w:noWrap/>
          </w:tcPr>
          <w:p w14:paraId="0BDFE9A9" w14:textId="485E4623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25 (0.8)</w:t>
            </w:r>
          </w:p>
        </w:tc>
        <w:tc>
          <w:tcPr>
            <w:tcW w:w="1134" w:type="dxa"/>
            <w:noWrap/>
          </w:tcPr>
          <w:p w14:paraId="2813BDDB" w14:textId="47A9D3BB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13 (0.4)</w:t>
            </w:r>
          </w:p>
        </w:tc>
        <w:tc>
          <w:tcPr>
            <w:tcW w:w="1843" w:type="dxa"/>
          </w:tcPr>
          <w:p w14:paraId="18673CA6" w14:textId="1AE51AFE" w:rsidR="007D4380" w:rsidRPr="00855E97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0.58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0.30 - 1.14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noWrap/>
          </w:tcPr>
          <w:p w14:paraId="4B8E67B9" w14:textId="320F455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.113</w:t>
            </w:r>
          </w:p>
        </w:tc>
        <w:tc>
          <w:tcPr>
            <w:tcW w:w="1276" w:type="dxa"/>
            <w:vAlign w:val="center"/>
          </w:tcPr>
          <w:p w14:paraId="312DFF9F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17 (2.5)</w:t>
            </w:r>
          </w:p>
        </w:tc>
        <w:tc>
          <w:tcPr>
            <w:tcW w:w="1134" w:type="dxa"/>
            <w:vAlign w:val="center"/>
          </w:tcPr>
          <w:p w14:paraId="4CB44151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11 (1.6)</w:t>
            </w:r>
          </w:p>
        </w:tc>
        <w:tc>
          <w:tcPr>
            <w:tcW w:w="1701" w:type="dxa"/>
            <w:vAlign w:val="center"/>
          </w:tcPr>
          <w:p w14:paraId="3A3A9000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0.71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0.33 - 1.51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73B32617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.371</w:t>
            </w:r>
          </w:p>
        </w:tc>
      </w:tr>
      <w:tr w:rsidR="007D4380" w:rsidRPr="00B637FF" w14:paraId="6B29C2B7" w14:textId="77777777" w:rsidTr="0087268C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540C7326" w14:textId="77777777" w:rsidR="007D4380" w:rsidRPr="00ED2115" w:rsidRDefault="007D4380" w:rsidP="007D4380">
            <w:pPr>
              <w:wordWrap/>
              <w:ind w:firstLineChars="150" w:firstLine="3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Cardiovascular cause death</w:t>
            </w:r>
          </w:p>
        </w:tc>
        <w:tc>
          <w:tcPr>
            <w:tcW w:w="1265" w:type="dxa"/>
            <w:noWrap/>
          </w:tcPr>
          <w:p w14:paraId="7CAA5AA8" w14:textId="57990871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25 (0.8)</w:t>
            </w:r>
          </w:p>
        </w:tc>
        <w:tc>
          <w:tcPr>
            <w:tcW w:w="1134" w:type="dxa"/>
            <w:noWrap/>
          </w:tcPr>
          <w:p w14:paraId="2E64E7C7" w14:textId="1CE4F3CD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5 (0.2)</w:t>
            </w:r>
          </w:p>
        </w:tc>
        <w:tc>
          <w:tcPr>
            <w:tcW w:w="1843" w:type="dxa"/>
          </w:tcPr>
          <w:p w14:paraId="701C83CC" w14:textId="72B7A6C7" w:rsidR="007D4380" w:rsidRPr="00855E97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0.21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0.08 - 0.56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noWrap/>
          </w:tcPr>
          <w:p w14:paraId="10F92665" w14:textId="572C135D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.002</w:t>
            </w:r>
          </w:p>
        </w:tc>
        <w:tc>
          <w:tcPr>
            <w:tcW w:w="1276" w:type="dxa"/>
            <w:vAlign w:val="center"/>
          </w:tcPr>
          <w:p w14:paraId="414298C7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14 (2.0)</w:t>
            </w:r>
          </w:p>
        </w:tc>
        <w:tc>
          <w:tcPr>
            <w:tcW w:w="1134" w:type="dxa"/>
            <w:vAlign w:val="center"/>
          </w:tcPr>
          <w:p w14:paraId="32EBEAF4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3 (0.4)</w:t>
            </w:r>
          </w:p>
        </w:tc>
        <w:tc>
          <w:tcPr>
            <w:tcW w:w="1701" w:type="dxa"/>
            <w:vAlign w:val="center"/>
          </w:tcPr>
          <w:p w14:paraId="1FA15242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0.22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0.06 - 0.78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ADD69A0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.018</w:t>
            </w:r>
          </w:p>
        </w:tc>
      </w:tr>
      <w:tr w:rsidR="007D4380" w:rsidRPr="00B637FF" w14:paraId="5F59D02A" w14:textId="77777777" w:rsidTr="0087268C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3C1FCB09" w14:textId="77777777" w:rsidR="007D4380" w:rsidRPr="00B637FF" w:rsidRDefault="007D4380" w:rsidP="007D4380">
            <w:pPr>
              <w:wordWrap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B637FF">
              <w:rPr>
                <w:rFonts w:ascii="Times New Roman" w:hAnsi="Times New Roman" w:cs="Times New Roman" w:hint="eastAsia"/>
                <w:szCs w:val="20"/>
              </w:rPr>
              <w:t>MI</w:t>
            </w:r>
          </w:p>
        </w:tc>
        <w:tc>
          <w:tcPr>
            <w:tcW w:w="1265" w:type="dxa"/>
            <w:noWrap/>
          </w:tcPr>
          <w:p w14:paraId="2ABCE91E" w14:textId="159CE435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51 (1.7)</w:t>
            </w:r>
          </w:p>
        </w:tc>
        <w:tc>
          <w:tcPr>
            <w:tcW w:w="1134" w:type="dxa"/>
            <w:noWrap/>
          </w:tcPr>
          <w:p w14:paraId="2C47FD5D" w14:textId="6A58518B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23 (0.8)</w:t>
            </w:r>
          </w:p>
        </w:tc>
        <w:tc>
          <w:tcPr>
            <w:tcW w:w="1843" w:type="dxa"/>
          </w:tcPr>
          <w:p w14:paraId="60CFADFA" w14:textId="1BC0FC37" w:rsidR="007D4380" w:rsidRPr="00855E97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0.48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0.29 - 0.79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noWrap/>
          </w:tcPr>
          <w:p w14:paraId="1A523DD1" w14:textId="5620228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.004</w:t>
            </w:r>
          </w:p>
        </w:tc>
        <w:tc>
          <w:tcPr>
            <w:tcW w:w="1276" w:type="dxa"/>
            <w:vAlign w:val="center"/>
          </w:tcPr>
          <w:p w14:paraId="601A4747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14 (2.0)</w:t>
            </w:r>
          </w:p>
        </w:tc>
        <w:tc>
          <w:tcPr>
            <w:tcW w:w="1134" w:type="dxa"/>
            <w:vAlign w:val="center"/>
          </w:tcPr>
          <w:p w14:paraId="6B2D4C27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7 (1.0)</w:t>
            </w:r>
          </w:p>
        </w:tc>
        <w:tc>
          <w:tcPr>
            <w:tcW w:w="1701" w:type="dxa"/>
            <w:vAlign w:val="center"/>
          </w:tcPr>
          <w:p w14:paraId="43CF5A72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0.56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0.23 - 1.39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4CD9F02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.212</w:t>
            </w:r>
          </w:p>
        </w:tc>
      </w:tr>
      <w:tr w:rsidR="007D4380" w:rsidRPr="00B637FF" w14:paraId="207F8861" w14:textId="77777777" w:rsidTr="0087268C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1393BD31" w14:textId="77777777" w:rsidR="007D4380" w:rsidRPr="00B637FF" w:rsidRDefault="007D4380" w:rsidP="007D4380">
            <w:pPr>
              <w:wordWrap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Stent thrombosis</w:t>
            </w:r>
          </w:p>
        </w:tc>
        <w:tc>
          <w:tcPr>
            <w:tcW w:w="1265" w:type="dxa"/>
            <w:noWrap/>
          </w:tcPr>
          <w:p w14:paraId="25CDC3CA" w14:textId="1817A7E7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17 (0.6)</w:t>
            </w:r>
          </w:p>
        </w:tc>
        <w:tc>
          <w:tcPr>
            <w:tcW w:w="1134" w:type="dxa"/>
            <w:noWrap/>
          </w:tcPr>
          <w:p w14:paraId="61DCDEB1" w14:textId="7C2F54DA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19 (0.6)</w:t>
            </w:r>
          </w:p>
        </w:tc>
        <w:tc>
          <w:tcPr>
            <w:tcW w:w="1843" w:type="dxa"/>
          </w:tcPr>
          <w:p w14:paraId="715822FC" w14:textId="5CF7F3C4" w:rsidR="007D4380" w:rsidRPr="00855E97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1.19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0.62 - 2.29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noWrap/>
          </w:tcPr>
          <w:p w14:paraId="5D4312F5" w14:textId="1CAFE0F7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.61</w:t>
            </w: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13B331E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8 (1.2)</w:t>
            </w:r>
          </w:p>
        </w:tc>
        <w:tc>
          <w:tcPr>
            <w:tcW w:w="1134" w:type="dxa"/>
            <w:vAlign w:val="center"/>
          </w:tcPr>
          <w:p w14:paraId="0724F83E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6 (0.9)</w:t>
            </w:r>
          </w:p>
        </w:tc>
        <w:tc>
          <w:tcPr>
            <w:tcW w:w="1701" w:type="dxa"/>
            <w:vAlign w:val="center"/>
          </w:tcPr>
          <w:p w14:paraId="30541D32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0.79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0.27 - 2.27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5F0C342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.658</w:t>
            </w:r>
          </w:p>
        </w:tc>
      </w:tr>
      <w:tr w:rsidR="007D4380" w:rsidRPr="00B637FF" w14:paraId="6B6C4372" w14:textId="77777777" w:rsidTr="0087268C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579FBD11" w14:textId="77777777" w:rsidR="007D4380" w:rsidRPr="00B637FF" w:rsidRDefault="007D4380" w:rsidP="007D4380">
            <w:pPr>
              <w:wordWrap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B637FF">
              <w:rPr>
                <w:rFonts w:ascii="Times New Roman" w:hAnsi="Times New Roman" w:cs="Times New Roman" w:hint="eastAsia"/>
                <w:szCs w:val="20"/>
              </w:rPr>
              <w:t>Revasc</w:t>
            </w:r>
            <w:r>
              <w:rPr>
                <w:rFonts w:ascii="Times New Roman" w:hAnsi="Times New Roman" w:cs="Times New Roman" w:hint="eastAsia"/>
                <w:szCs w:val="20"/>
              </w:rPr>
              <w:t>ularization</w:t>
            </w:r>
          </w:p>
        </w:tc>
        <w:tc>
          <w:tcPr>
            <w:tcW w:w="1265" w:type="dxa"/>
            <w:noWrap/>
          </w:tcPr>
          <w:p w14:paraId="26250820" w14:textId="5EECD995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184 (6.1)</w:t>
            </w:r>
          </w:p>
        </w:tc>
        <w:tc>
          <w:tcPr>
            <w:tcW w:w="1134" w:type="dxa"/>
            <w:noWrap/>
          </w:tcPr>
          <w:p w14:paraId="75B56A05" w14:textId="7F70209C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29 (1.0)</w:t>
            </w:r>
          </w:p>
        </w:tc>
        <w:tc>
          <w:tcPr>
            <w:tcW w:w="1843" w:type="dxa"/>
          </w:tcPr>
          <w:p w14:paraId="4BB13D13" w14:textId="135FCDC9" w:rsidR="007D4380" w:rsidRPr="00855E97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0.18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0.12 - 0.26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noWrap/>
          </w:tcPr>
          <w:p w14:paraId="6980D419" w14:textId="37DE3F25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&lt;.001</w:t>
            </w:r>
          </w:p>
        </w:tc>
        <w:tc>
          <w:tcPr>
            <w:tcW w:w="1276" w:type="dxa"/>
            <w:vAlign w:val="center"/>
          </w:tcPr>
          <w:p w14:paraId="0E55A6E4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38 (5.5)</w:t>
            </w:r>
          </w:p>
        </w:tc>
        <w:tc>
          <w:tcPr>
            <w:tcW w:w="1134" w:type="dxa"/>
            <w:vAlign w:val="center"/>
          </w:tcPr>
          <w:p w14:paraId="06F02A36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11 (1.6)</w:t>
            </w:r>
          </w:p>
        </w:tc>
        <w:tc>
          <w:tcPr>
            <w:tcW w:w="1701" w:type="dxa"/>
            <w:vAlign w:val="center"/>
          </w:tcPr>
          <w:p w14:paraId="469001A1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0.33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0.17 - 0.65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1D9B572E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.001</w:t>
            </w:r>
          </w:p>
        </w:tc>
      </w:tr>
      <w:tr w:rsidR="007D4380" w:rsidRPr="00B637FF" w14:paraId="27FE31A8" w14:textId="77777777" w:rsidTr="0087268C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33644E0C" w14:textId="77777777" w:rsidR="007D4380" w:rsidRPr="00B637FF" w:rsidRDefault="007D4380" w:rsidP="007D4380">
            <w:pPr>
              <w:wordWrap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Stroke</w:t>
            </w:r>
          </w:p>
        </w:tc>
        <w:tc>
          <w:tcPr>
            <w:tcW w:w="1265" w:type="dxa"/>
            <w:noWrap/>
          </w:tcPr>
          <w:p w14:paraId="2A12EFE9" w14:textId="20399326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31 (1.0)</w:t>
            </w:r>
          </w:p>
        </w:tc>
        <w:tc>
          <w:tcPr>
            <w:tcW w:w="1134" w:type="dxa"/>
            <w:noWrap/>
          </w:tcPr>
          <w:p w14:paraId="338A9769" w14:textId="28404F2A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11 (0.4)</w:t>
            </w:r>
          </w:p>
        </w:tc>
        <w:tc>
          <w:tcPr>
            <w:tcW w:w="1843" w:type="dxa"/>
          </w:tcPr>
          <w:p w14:paraId="66DF61D9" w14:textId="4D207697" w:rsidR="007D4380" w:rsidRPr="00855E97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0.37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0.19 - 0.74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noWrap/>
          </w:tcPr>
          <w:p w14:paraId="22B99F58" w14:textId="4D877664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.005</w:t>
            </w:r>
          </w:p>
        </w:tc>
        <w:tc>
          <w:tcPr>
            <w:tcW w:w="1276" w:type="dxa"/>
            <w:vAlign w:val="center"/>
          </w:tcPr>
          <w:p w14:paraId="4622C0D2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11 (1.6)</w:t>
            </w:r>
          </w:p>
        </w:tc>
        <w:tc>
          <w:tcPr>
            <w:tcW w:w="1134" w:type="dxa"/>
            <w:vAlign w:val="center"/>
          </w:tcPr>
          <w:p w14:paraId="3E4C0790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3 (0.4)</w:t>
            </w:r>
          </w:p>
        </w:tc>
        <w:tc>
          <w:tcPr>
            <w:tcW w:w="1701" w:type="dxa"/>
            <w:vAlign w:val="center"/>
          </w:tcPr>
          <w:p w14:paraId="05CAFFE6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0.28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0.08 - 1.01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7C7D333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.052</w:t>
            </w:r>
          </w:p>
        </w:tc>
      </w:tr>
      <w:tr w:rsidR="007D4380" w:rsidRPr="00B637FF" w14:paraId="4F14F7AC" w14:textId="77777777" w:rsidTr="009552A2">
        <w:trPr>
          <w:trHeight w:val="316"/>
          <w:jc w:val="center"/>
        </w:trPr>
        <w:tc>
          <w:tcPr>
            <w:tcW w:w="2988" w:type="dxa"/>
            <w:shd w:val="clear" w:color="auto" w:fill="DEEAF6" w:themeFill="accent5" w:themeFillTint="33"/>
            <w:noWrap/>
            <w:vAlign w:val="center"/>
          </w:tcPr>
          <w:p w14:paraId="5DC3C39C" w14:textId="383871C8" w:rsidR="007D4380" w:rsidRPr="00B637FF" w:rsidRDefault="007D4380" w:rsidP="007D4380">
            <w:pPr>
              <w:wordWrap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Primary safety </w:t>
            </w:r>
            <w:r w:rsidR="0087511E" w:rsidRPr="0087511E">
              <w:rPr>
                <w:rFonts w:ascii="Times New Roman" w:hAnsi="Times New Roman" w:cs="Times New Roman" w:hint="eastAsia"/>
                <w:szCs w:val="20"/>
              </w:rPr>
              <w:t>outcome</w:t>
            </w:r>
          </w:p>
        </w:tc>
        <w:tc>
          <w:tcPr>
            <w:tcW w:w="1265" w:type="dxa"/>
            <w:shd w:val="clear" w:color="auto" w:fill="DEEAF6" w:themeFill="accent5" w:themeFillTint="33"/>
            <w:noWrap/>
            <w:vAlign w:val="center"/>
          </w:tcPr>
          <w:p w14:paraId="3A341FBF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noWrap/>
            <w:vAlign w:val="center"/>
          </w:tcPr>
          <w:p w14:paraId="7CB2C7B0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71A39AF4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shd w:val="clear" w:color="auto" w:fill="DEEAF6" w:themeFill="accent5" w:themeFillTint="33"/>
            <w:noWrap/>
            <w:vAlign w:val="center"/>
          </w:tcPr>
          <w:p w14:paraId="2C7C71C3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3D2507B4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0A55144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712B857A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shd w:val="clear" w:color="auto" w:fill="DEEAF6" w:themeFill="accent5" w:themeFillTint="33"/>
            <w:vAlign w:val="center"/>
          </w:tcPr>
          <w:p w14:paraId="2DAC891D" w14:textId="77777777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D4380" w:rsidRPr="00B637FF" w14:paraId="1BE9F229" w14:textId="77777777" w:rsidTr="0087268C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726E6F07" w14:textId="0C6111BC" w:rsidR="007D4380" w:rsidRPr="00B637FF" w:rsidRDefault="007D4380" w:rsidP="007D4380">
            <w:pPr>
              <w:wordWrap/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TIMI major </w:t>
            </w:r>
            <w:r w:rsidR="00653D77">
              <w:rPr>
                <w:rFonts w:ascii="Times New Roman" w:hAnsi="Times New Roman" w:cs="Times New Roman" w:hint="eastAsia"/>
                <w:szCs w:val="20"/>
              </w:rPr>
              <w:t xml:space="preserve">or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minor bleeding </w:t>
            </w:r>
          </w:p>
        </w:tc>
        <w:tc>
          <w:tcPr>
            <w:tcW w:w="1265" w:type="dxa"/>
            <w:noWrap/>
          </w:tcPr>
          <w:p w14:paraId="11A64ED1" w14:textId="040E4909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81 (2.7)</w:t>
            </w:r>
          </w:p>
        </w:tc>
        <w:tc>
          <w:tcPr>
            <w:tcW w:w="1134" w:type="dxa"/>
            <w:noWrap/>
          </w:tcPr>
          <w:p w14:paraId="342A515D" w14:textId="364DA7E3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80 (2.6)</w:t>
            </w:r>
          </w:p>
        </w:tc>
        <w:tc>
          <w:tcPr>
            <w:tcW w:w="1843" w:type="dxa"/>
          </w:tcPr>
          <w:p w14:paraId="5680216B" w14:textId="01367CED" w:rsidR="007D4380" w:rsidRPr="00855E97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1.04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0.76 - 1.41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noWrap/>
          </w:tcPr>
          <w:p w14:paraId="0C8EEE66" w14:textId="52E549F1" w:rsidR="007D4380" w:rsidRPr="00B637FF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.816</w:t>
            </w:r>
          </w:p>
        </w:tc>
        <w:tc>
          <w:tcPr>
            <w:tcW w:w="1276" w:type="dxa"/>
            <w:vAlign w:val="center"/>
          </w:tcPr>
          <w:p w14:paraId="625C8170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40 (5.8)</w:t>
            </w:r>
          </w:p>
        </w:tc>
        <w:tc>
          <w:tcPr>
            <w:tcW w:w="1134" w:type="dxa"/>
            <w:vAlign w:val="center"/>
          </w:tcPr>
          <w:p w14:paraId="11DEA358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25 (3.6)</w:t>
            </w:r>
          </w:p>
        </w:tc>
        <w:tc>
          <w:tcPr>
            <w:tcW w:w="1701" w:type="dxa"/>
            <w:vAlign w:val="center"/>
          </w:tcPr>
          <w:p w14:paraId="252D31E6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0.66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0.40 - 1.10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1E0109B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.111</w:t>
            </w:r>
          </w:p>
        </w:tc>
      </w:tr>
      <w:tr w:rsidR="007D4380" w:rsidRPr="00B637FF" w14:paraId="1148B4BB" w14:textId="77777777" w:rsidTr="009552A2">
        <w:trPr>
          <w:trHeight w:val="316"/>
          <w:jc w:val="center"/>
        </w:trPr>
        <w:tc>
          <w:tcPr>
            <w:tcW w:w="2988" w:type="dxa"/>
            <w:shd w:val="clear" w:color="auto" w:fill="DEEAF6" w:themeFill="accent5" w:themeFillTint="33"/>
            <w:noWrap/>
            <w:vAlign w:val="center"/>
          </w:tcPr>
          <w:p w14:paraId="78FBDF4A" w14:textId="77777777" w:rsidR="007D4380" w:rsidRDefault="007D4380" w:rsidP="007D4380">
            <w:pPr>
              <w:wordWrap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Net adverse clinical outcomes</w:t>
            </w:r>
          </w:p>
        </w:tc>
        <w:tc>
          <w:tcPr>
            <w:tcW w:w="1265" w:type="dxa"/>
            <w:shd w:val="clear" w:color="auto" w:fill="DEEAF6" w:themeFill="accent5" w:themeFillTint="33"/>
            <w:noWrap/>
            <w:vAlign w:val="center"/>
          </w:tcPr>
          <w:p w14:paraId="71B21643" w14:textId="77777777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noWrap/>
            <w:vAlign w:val="center"/>
          </w:tcPr>
          <w:p w14:paraId="580CF642" w14:textId="77777777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04502DCD" w14:textId="77777777" w:rsidR="007D4380" w:rsidRPr="00855E97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shd w:val="clear" w:color="auto" w:fill="DEEAF6" w:themeFill="accent5" w:themeFillTint="33"/>
            <w:noWrap/>
            <w:vAlign w:val="center"/>
          </w:tcPr>
          <w:p w14:paraId="12F9D390" w14:textId="77777777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1535F6BC" w14:textId="77777777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2473F58" w14:textId="77777777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125603E4" w14:textId="77777777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shd w:val="clear" w:color="auto" w:fill="DEEAF6" w:themeFill="accent5" w:themeFillTint="33"/>
            <w:vAlign w:val="center"/>
          </w:tcPr>
          <w:p w14:paraId="08DFEB0B" w14:textId="77777777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D4380" w:rsidRPr="00B637FF" w14:paraId="59626D28" w14:textId="77777777" w:rsidTr="0087268C">
        <w:trPr>
          <w:trHeight w:val="316"/>
          <w:jc w:val="center"/>
        </w:trPr>
        <w:tc>
          <w:tcPr>
            <w:tcW w:w="2988" w:type="dxa"/>
            <w:tcBorders>
              <w:bottom w:val="single" w:sz="4" w:space="0" w:color="auto"/>
            </w:tcBorders>
            <w:noWrap/>
            <w:vAlign w:val="center"/>
          </w:tcPr>
          <w:p w14:paraId="2D4A1219" w14:textId="7E21E433" w:rsidR="007D4380" w:rsidRDefault="007D4380" w:rsidP="007D4380">
            <w:pPr>
              <w:wordWrap/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Composite of MACCE, TIMI major </w:t>
            </w:r>
            <w:r w:rsidR="00653D77">
              <w:rPr>
                <w:rFonts w:ascii="Times New Roman" w:hAnsi="Times New Roman" w:cs="Times New Roman" w:hint="eastAsia"/>
                <w:szCs w:val="20"/>
              </w:rPr>
              <w:t>or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minor bleeding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noWrap/>
          </w:tcPr>
          <w:p w14:paraId="0DA50A59" w14:textId="132BF91B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316 (10.4)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0F8AB3D4" w14:textId="3B4C7EE0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155 (5.1)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218808" w14:textId="6AD186AA" w:rsidR="007D438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0.52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F054F9">
              <w:rPr>
                <w:rFonts w:ascii="Times New Roman" w:hAnsi="Times New Roman" w:cs="Times New Roman"/>
                <w:szCs w:val="20"/>
              </w:rPr>
              <w:t>0.43 - 0.64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</w:tcPr>
          <w:p w14:paraId="3C6C87B4" w14:textId="34FF77C2" w:rsidR="007D4380" w:rsidRPr="00B66370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&lt;.001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A9ED457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90 (13.1)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44E02E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51 (7.4)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F58FEA2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0.6</w:t>
            </w:r>
            <w:r>
              <w:rPr>
                <w:rFonts w:ascii="Times New Roman" w:hAnsi="Times New Roman" w:cs="Times New Roman" w:hint="eastAsia"/>
                <w:szCs w:val="20"/>
              </w:rPr>
              <w:t>0 (</w:t>
            </w:r>
            <w:r w:rsidRPr="00F054F9">
              <w:rPr>
                <w:rFonts w:ascii="Times New Roman" w:hAnsi="Times New Roman" w:cs="Times New Roman"/>
                <w:szCs w:val="20"/>
              </w:rPr>
              <w:t>0.43 - 0.85</w:t>
            </w:r>
            <w:r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42D4FFE" w14:textId="77777777" w:rsidR="007D4380" w:rsidRPr="00ED4901" w:rsidRDefault="007D4380" w:rsidP="007D438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F054F9">
              <w:rPr>
                <w:rFonts w:ascii="Times New Roman" w:hAnsi="Times New Roman" w:cs="Times New Roman"/>
                <w:szCs w:val="20"/>
              </w:rPr>
              <w:t>.004</w:t>
            </w:r>
          </w:p>
        </w:tc>
      </w:tr>
      <w:bookmarkEnd w:id="0"/>
    </w:tbl>
    <w:p w14:paraId="48403AEA" w14:textId="77777777" w:rsidR="006A6319" w:rsidRDefault="006A6319" w:rsidP="006A6319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 w:cs="Times New Roman"/>
          <w:szCs w:val="20"/>
        </w:rPr>
      </w:pPr>
    </w:p>
    <w:p w14:paraId="2C78CEC2" w14:textId="60701E1D" w:rsidR="007D4380" w:rsidRDefault="00F054F9" w:rsidP="006A6319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 w:cs="Times New Roman"/>
          <w:bCs/>
          <w:szCs w:val="20"/>
        </w:rPr>
      </w:pPr>
      <w:r w:rsidRPr="00F34D22">
        <w:rPr>
          <w:rFonts w:ascii="Times New Roman" w:hAnsi="Times New Roman" w:cs="Times New Roman"/>
          <w:szCs w:val="20"/>
        </w:rPr>
        <w:t>Abbreviations:</w:t>
      </w:r>
      <w:r>
        <w:rPr>
          <w:rFonts w:ascii="Times New Roman" w:hAnsi="Times New Roman" w:cs="Times New Roman" w:hint="eastAsia"/>
          <w:szCs w:val="20"/>
        </w:rPr>
        <w:t xml:space="preserve"> </w:t>
      </w:r>
      <w:r w:rsidRPr="00D875B1">
        <w:rPr>
          <w:rFonts w:ascii="Times New Roman" w:hAnsi="Times New Roman" w:cs="Times New Roman"/>
          <w:bCs/>
          <w:szCs w:val="20"/>
        </w:rPr>
        <w:t>PS, Propensity score;</w:t>
      </w:r>
      <w:r>
        <w:rPr>
          <w:rFonts w:ascii="Times New Roman" w:hAnsi="Times New Roman" w:cs="Times New Roman" w:hint="eastAsia"/>
          <w:bCs/>
          <w:szCs w:val="20"/>
        </w:rPr>
        <w:t xml:space="preserve"> </w:t>
      </w:r>
      <w:r>
        <w:rPr>
          <w:rFonts w:ascii="Times New Roman" w:hAnsi="Times New Roman" w:cs="Times New Roman" w:hint="eastAsia"/>
        </w:rPr>
        <w:t xml:space="preserve">ELB, Elderly or low-body weighted; </w:t>
      </w:r>
      <w:r w:rsidRPr="00F34D22">
        <w:rPr>
          <w:rFonts w:ascii="Times New Roman" w:eastAsia="맑은 고딕" w:hAnsi="Times New Roman" w:cs="Times New Roman"/>
          <w:szCs w:val="20"/>
        </w:rPr>
        <w:t>HR</w:t>
      </w:r>
      <w:r w:rsidRPr="00F34D22">
        <w:rPr>
          <w:rFonts w:ascii="Times New Roman" w:eastAsia="맑은 고딕" w:hAnsi="Times New Roman" w:cs="Times New Roman" w:hint="eastAsia"/>
          <w:szCs w:val="20"/>
        </w:rPr>
        <w:t>,</w:t>
      </w:r>
      <w:r w:rsidRPr="00F34D22">
        <w:rPr>
          <w:rFonts w:ascii="Times New Roman" w:eastAsia="맑은 고딕" w:hAnsi="Times New Roman" w:cs="Times New Roman"/>
          <w:szCs w:val="20"/>
        </w:rPr>
        <w:t xml:space="preserve"> hazard ratio; CI, confidence interval; </w:t>
      </w:r>
      <w:r w:rsidRPr="00D875B1">
        <w:rPr>
          <w:rFonts w:ascii="Times New Roman" w:hAnsi="Times New Roman" w:cs="Times New Roman" w:hint="eastAsia"/>
          <w:bCs/>
          <w:szCs w:val="20"/>
        </w:rPr>
        <w:t xml:space="preserve">MACCE, </w:t>
      </w:r>
      <w:r w:rsidRPr="00D875B1">
        <w:rPr>
          <w:rFonts w:ascii="Times New Roman" w:hAnsi="Times New Roman" w:cs="Times New Roman"/>
          <w:bCs/>
          <w:szCs w:val="20"/>
        </w:rPr>
        <w:t>major adverse cardiac and cerebrovascular events</w:t>
      </w:r>
      <w:r>
        <w:rPr>
          <w:rFonts w:ascii="Times New Roman" w:hAnsi="Times New Roman" w:cs="Times New Roman" w:hint="eastAsia"/>
          <w:bCs/>
          <w:szCs w:val="20"/>
        </w:rPr>
        <w:t xml:space="preserve">; </w:t>
      </w:r>
      <w:r w:rsidRPr="00F34D22">
        <w:rPr>
          <w:rFonts w:ascii="Times New Roman" w:eastAsia="맑은 고딕" w:hAnsi="Times New Roman" w:cs="Times New Roman"/>
          <w:szCs w:val="20"/>
        </w:rPr>
        <w:t>M</w:t>
      </w:r>
      <w:r w:rsidRPr="00F34D22">
        <w:rPr>
          <w:rFonts w:ascii="Times New Roman" w:eastAsia="맑은 고딕" w:hAnsi="Times New Roman" w:cs="Times New Roman" w:hint="eastAsia"/>
          <w:szCs w:val="20"/>
        </w:rPr>
        <w:t>I, myocardial infarction</w:t>
      </w:r>
      <w:r w:rsidRPr="00F34D22">
        <w:rPr>
          <w:rFonts w:ascii="Times New Roman" w:eastAsia="맑은 고딕" w:hAnsi="Times New Roman" w:cs="Times New Roman"/>
          <w:szCs w:val="20"/>
        </w:rPr>
        <w:t>;</w:t>
      </w:r>
      <w:r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 w:hint="eastAsia"/>
          <w:bCs/>
          <w:szCs w:val="20"/>
        </w:rPr>
        <w:t xml:space="preserve">TIMI, </w:t>
      </w:r>
      <w:r w:rsidRPr="0091783C">
        <w:rPr>
          <w:rFonts w:ascii="Times New Roman" w:hAnsi="Times New Roman" w:cs="Times New Roman"/>
          <w:bCs/>
          <w:szCs w:val="20"/>
        </w:rPr>
        <w:t>Thrombolysis in Myocardial Infarction</w:t>
      </w:r>
      <w:r>
        <w:rPr>
          <w:rFonts w:ascii="Times New Roman" w:hAnsi="Times New Roman" w:cs="Times New Roman" w:hint="eastAsia"/>
          <w:bCs/>
          <w:szCs w:val="20"/>
        </w:rPr>
        <w:t>.</w:t>
      </w:r>
      <w:r w:rsidR="007D4380">
        <w:rPr>
          <w:rFonts w:ascii="Times New Roman" w:hAnsi="Times New Roman" w:cs="Times New Roman"/>
          <w:bCs/>
          <w:szCs w:val="20"/>
        </w:rPr>
        <w:br w:type="page"/>
      </w:r>
    </w:p>
    <w:p w14:paraId="1C738B5B" w14:textId="4D706B93" w:rsidR="00382110" w:rsidRDefault="00382110" w:rsidP="00382110">
      <w:pPr>
        <w:wordWrap/>
        <w:spacing w:after="0"/>
        <w:rPr>
          <w:rFonts w:ascii="Times New Roman" w:hAnsi="Times New Roman" w:cs="Times New Roman"/>
          <w:b/>
          <w:bCs/>
        </w:rPr>
      </w:pPr>
      <w:bookmarkStart w:id="1" w:name="_Hlk185239770"/>
      <w:bookmarkStart w:id="2" w:name="_Hlk204148355"/>
      <w:r w:rsidRPr="004274B4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 w:rsidR="007D4380">
        <w:rPr>
          <w:rFonts w:ascii="Times New Roman" w:hAnsi="Times New Roman" w:cs="Times New Roman" w:hint="eastAsia"/>
          <w:b/>
          <w:bCs/>
        </w:rPr>
        <w:t>3</w:t>
      </w:r>
      <w:r w:rsidRPr="004274B4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 w:hint="eastAsia"/>
          <w:b/>
          <w:bCs/>
        </w:rPr>
        <w:t>1-year clinical outcomes according to prasugrel dose in in PS matched cohort</w:t>
      </w:r>
    </w:p>
    <w:tbl>
      <w:tblPr>
        <w:tblStyle w:val="a5"/>
        <w:tblW w:w="14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1265"/>
        <w:gridCol w:w="1134"/>
        <w:gridCol w:w="1701"/>
        <w:gridCol w:w="851"/>
        <w:gridCol w:w="1276"/>
        <w:gridCol w:w="1134"/>
        <w:gridCol w:w="1842"/>
        <w:gridCol w:w="850"/>
        <w:gridCol w:w="1134"/>
      </w:tblGrid>
      <w:tr w:rsidR="001F3DDA" w:rsidRPr="00B637FF" w14:paraId="13755A49" w14:textId="3CD2F594" w:rsidTr="002F382F">
        <w:trPr>
          <w:trHeight w:hRule="exact" w:val="582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B5D649" w14:textId="77777777" w:rsidR="001F3DDA" w:rsidRPr="00B637FF" w:rsidRDefault="001F3DDA" w:rsidP="00382110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5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5DAAE48" w14:textId="01BE7720" w:rsidR="001F3DDA" w:rsidRDefault="001F3DDA" w:rsidP="0038211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on-ELB cohort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7C1CD" w14:textId="5F2BEEF5" w:rsidR="001F3DDA" w:rsidRPr="001F3DDA" w:rsidRDefault="001F3DDA" w:rsidP="0038211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F3DDA">
              <w:rPr>
                <w:rFonts w:ascii="Times New Roman" w:hAnsi="Times New Roman" w:cs="Times New Roman" w:hint="eastAsia"/>
                <w:b/>
                <w:bCs/>
                <w:szCs w:val="20"/>
              </w:rPr>
              <w:t>ELB cohort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42410ED" w14:textId="77777777" w:rsidR="001F3DDA" w:rsidRPr="0081103C" w:rsidRDefault="001F3DDA" w:rsidP="00382110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</w:p>
        </w:tc>
      </w:tr>
      <w:tr w:rsidR="001F3DDA" w:rsidRPr="00B637FF" w14:paraId="7D2F3AE2" w14:textId="76AA059F" w:rsidTr="002F382F">
        <w:trPr>
          <w:trHeight w:hRule="exact" w:val="731"/>
          <w:jc w:val="center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AC5291" w14:textId="77777777" w:rsidR="001F3DDA" w:rsidRPr="00B637FF" w:rsidRDefault="001F3DDA" w:rsidP="001F3DDA">
            <w:pPr>
              <w:wordWrap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D9248C1" w14:textId="77777777" w:rsidR="001F3DDA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Prasugrel </w:t>
            </w:r>
          </w:p>
          <w:p w14:paraId="7AA91575" w14:textId="47D33B2F" w:rsidR="001F3DDA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5 mg </w:t>
            </w:r>
          </w:p>
          <w:p w14:paraId="51E85F6A" w14:textId="0547E3A5" w:rsidR="001F3DDA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(n = </w:t>
            </w:r>
            <w:r w:rsidR="00126BF3">
              <w:rPr>
                <w:rFonts w:ascii="Times New Roman" w:hAnsi="Times New Roman" w:cs="Times New Roman" w:hint="eastAsia"/>
                <w:b/>
                <w:bCs/>
                <w:szCs w:val="20"/>
              </w:rPr>
              <w:t>456</w:t>
            </w:r>
            <w:r w:rsidR="00D0129C">
              <w:rPr>
                <w:rFonts w:ascii="Times New Roman" w:hAnsi="Times New Roman" w:cs="Times New Roman" w:hint="eastAsia"/>
                <w:b/>
                <w:bCs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A1F689B" w14:textId="77777777" w:rsidR="001F3DDA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Prasugrel</w:t>
            </w:r>
          </w:p>
          <w:p w14:paraId="595E3CCF" w14:textId="596C881C" w:rsidR="001F3DDA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10 mg</w:t>
            </w:r>
          </w:p>
          <w:p w14:paraId="5AA13E12" w14:textId="74BFCE94" w:rsidR="001F3DDA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(n = </w:t>
            </w:r>
            <w:r w:rsidR="00126BF3">
              <w:rPr>
                <w:rFonts w:ascii="Times New Roman" w:hAnsi="Times New Roman" w:cs="Times New Roman" w:hint="eastAsia"/>
                <w:b/>
                <w:bCs/>
                <w:szCs w:val="20"/>
              </w:rPr>
              <w:t>2580</w:t>
            </w: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72D33" w14:textId="233B0E11" w:rsidR="001F3DDA" w:rsidRDefault="002F382F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*</w:t>
            </w:r>
            <w:r w:rsidR="00E61C39">
              <w:rPr>
                <w:rFonts w:ascii="Times New Roman" w:hAnsi="Times New Roman" w:cs="Times New Roman"/>
                <w:b/>
                <w:bCs/>
                <w:szCs w:val="20"/>
              </w:rPr>
              <w:t>A</w:t>
            </w:r>
            <w:r w:rsidR="00E61C39"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djusted </w:t>
            </w:r>
            <w:r w:rsidR="001F3DDA">
              <w:rPr>
                <w:rFonts w:ascii="Times New Roman" w:hAnsi="Times New Roman" w:cs="Times New Roman" w:hint="eastAsia"/>
                <w:b/>
                <w:bCs/>
                <w:szCs w:val="20"/>
              </w:rPr>
              <w:t>HR (</w:t>
            </w:r>
            <w:r w:rsidR="001F3DDA" w:rsidRPr="0081103C">
              <w:rPr>
                <w:rFonts w:ascii="Times New Roman" w:hAnsi="Times New Roman" w:cs="Times New Roman" w:hint="eastAsia"/>
                <w:b/>
                <w:bCs/>
                <w:szCs w:val="20"/>
              </w:rPr>
              <w:t>95% CI</w:t>
            </w:r>
            <w:r w:rsidR="001F3DDA">
              <w:rPr>
                <w:rFonts w:ascii="Times New Roman" w:hAnsi="Times New Roman" w:cs="Times New Roman" w:hint="eastAsia"/>
                <w:b/>
                <w:bCs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DF69D" w14:textId="59ADB702" w:rsidR="001F3DDA" w:rsidRPr="0081103C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81103C">
              <w:rPr>
                <w:rFonts w:ascii="Times New Roman" w:hAnsi="Times New Roman" w:cs="Times New Roman" w:hint="eastAsia"/>
                <w:b/>
                <w:bCs/>
                <w:i/>
                <w:iCs/>
                <w:szCs w:val="20"/>
              </w:rPr>
              <w:t>P</w:t>
            </w:r>
            <w:r w:rsidRPr="0081103C"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0630D" w14:textId="77777777" w:rsidR="001F3DDA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Prasugrel </w:t>
            </w:r>
          </w:p>
          <w:p w14:paraId="174495DC" w14:textId="77777777" w:rsidR="001F3DDA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5 mg </w:t>
            </w:r>
          </w:p>
          <w:p w14:paraId="3F1AACE4" w14:textId="549C6929" w:rsidR="001F3DDA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(n = </w:t>
            </w:r>
            <w:r w:rsidR="00126BF3">
              <w:rPr>
                <w:rFonts w:ascii="Times New Roman" w:hAnsi="Times New Roman" w:cs="Times New Roman" w:hint="eastAsia"/>
                <w:b/>
                <w:bCs/>
                <w:szCs w:val="20"/>
              </w:rPr>
              <w:t>350</w:t>
            </w: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671BA" w14:textId="77777777" w:rsidR="001F3DDA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Prasugrel</w:t>
            </w:r>
          </w:p>
          <w:p w14:paraId="38E5B82C" w14:textId="77777777" w:rsidR="001F3DDA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10 mg</w:t>
            </w:r>
          </w:p>
          <w:p w14:paraId="7D678815" w14:textId="6402B2BC" w:rsidR="001F3DDA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(n = </w:t>
            </w:r>
            <w:r w:rsidR="00126BF3">
              <w:rPr>
                <w:rFonts w:ascii="Times New Roman" w:hAnsi="Times New Roman" w:cs="Times New Roman" w:hint="eastAsia"/>
                <w:b/>
                <w:bCs/>
                <w:szCs w:val="20"/>
              </w:rPr>
              <w:t>339</w:t>
            </w: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C84FE" w14:textId="6AAED774" w:rsidR="001F3DDA" w:rsidRDefault="002F382F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A</w:t>
            </w: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djusted </w:t>
            </w:r>
            <w:r w:rsidR="001F3DDA">
              <w:rPr>
                <w:rFonts w:ascii="Times New Roman" w:hAnsi="Times New Roman" w:cs="Times New Roman" w:hint="eastAsia"/>
                <w:b/>
                <w:bCs/>
                <w:szCs w:val="20"/>
              </w:rPr>
              <w:t>HR (</w:t>
            </w:r>
            <w:r w:rsidR="001F3DDA" w:rsidRPr="0081103C">
              <w:rPr>
                <w:rFonts w:ascii="Times New Roman" w:hAnsi="Times New Roman" w:cs="Times New Roman" w:hint="eastAsia"/>
                <w:b/>
                <w:bCs/>
                <w:szCs w:val="20"/>
              </w:rPr>
              <w:t>95% CI</w:t>
            </w:r>
            <w:r w:rsidR="001F3DDA">
              <w:rPr>
                <w:rFonts w:ascii="Times New Roman" w:hAnsi="Times New Roman" w:cs="Times New Roman" w:hint="eastAsia"/>
                <w:b/>
                <w:bCs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6C563" w14:textId="1073F519" w:rsidR="001F3DDA" w:rsidRPr="0081103C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81103C">
              <w:rPr>
                <w:rFonts w:ascii="Times New Roman" w:hAnsi="Times New Roman" w:cs="Times New Roman" w:hint="eastAsia"/>
                <w:b/>
                <w:bCs/>
                <w:i/>
                <w:iCs/>
                <w:szCs w:val="20"/>
              </w:rPr>
              <w:t>P</w:t>
            </w:r>
            <w:r w:rsidRPr="0081103C"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 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A6A76F" w14:textId="68FF8938" w:rsidR="001F3DDA" w:rsidRPr="0081103C" w:rsidRDefault="001F3DDA" w:rsidP="001F3DDA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81103C">
              <w:rPr>
                <w:rFonts w:ascii="Times New Roman" w:hAnsi="Times New Roman" w:cs="Times New Roman" w:hint="eastAsia"/>
                <w:b/>
                <w:bCs/>
                <w:i/>
                <w:iCs/>
                <w:szCs w:val="20"/>
              </w:rPr>
              <w:t>P</w:t>
            </w:r>
            <w:r w:rsidRPr="0081103C">
              <w:rPr>
                <w:rFonts w:ascii="Times New Roman" w:hAnsi="Times New Roman" w:cs="Times New Roman" w:hint="eastAsia"/>
                <w:b/>
                <w:bCs/>
                <w:szCs w:val="20"/>
              </w:rPr>
              <w:t xml:space="preserve"> </w:t>
            </w:r>
            <w:r w:rsidRPr="00382110">
              <w:rPr>
                <w:rFonts w:ascii="Times New Roman" w:hAnsi="Times New Roman" w:cs="Times New Roman" w:hint="eastAsia"/>
                <w:b/>
                <w:bCs/>
                <w:szCs w:val="20"/>
                <w:vertAlign w:val="subscript"/>
              </w:rPr>
              <w:t>interaction</w:t>
            </w:r>
          </w:p>
        </w:tc>
      </w:tr>
      <w:tr w:rsidR="00382110" w:rsidRPr="00B637FF" w14:paraId="01A9AC8D" w14:textId="5B724522" w:rsidTr="002F382F">
        <w:trPr>
          <w:trHeight w:val="316"/>
          <w:jc w:val="center"/>
        </w:trPr>
        <w:tc>
          <w:tcPr>
            <w:tcW w:w="2988" w:type="dxa"/>
            <w:tcBorders>
              <w:top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1815504E" w14:textId="6F9E4A96" w:rsidR="00382110" w:rsidRPr="00B637FF" w:rsidRDefault="00382110" w:rsidP="00382110">
            <w:pPr>
              <w:wordWrap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Primary ischemic </w:t>
            </w:r>
            <w:r w:rsidR="0087511E" w:rsidRPr="0087511E">
              <w:rPr>
                <w:rFonts w:ascii="Times New Roman" w:hAnsi="Times New Roman" w:cs="Times New Roman" w:hint="eastAsia"/>
                <w:szCs w:val="20"/>
              </w:rPr>
              <w:t>outcome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04B67EA5" w14:textId="77777777" w:rsidR="00382110" w:rsidRPr="00B637FF" w:rsidRDefault="00382110" w:rsidP="0038211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6825218B" w14:textId="77777777" w:rsidR="00382110" w:rsidRPr="00B637FF" w:rsidRDefault="00382110" w:rsidP="0038211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7384D062" w14:textId="77777777" w:rsidR="00382110" w:rsidRPr="00B637FF" w:rsidRDefault="00382110" w:rsidP="0038211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25FDD0F4" w14:textId="77777777" w:rsidR="00382110" w:rsidRPr="00B637FF" w:rsidRDefault="00382110" w:rsidP="0038211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05025778" w14:textId="415CF3B2" w:rsidR="00382110" w:rsidRPr="00B637FF" w:rsidRDefault="00382110" w:rsidP="0038211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45E239CF" w14:textId="77777777" w:rsidR="00382110" w:rsidRPr="00B637FF" w:rsidRDefault="00382110" w:rsidP="0038211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2D0A247" w14:textId="77777777" w:rsidR="00382110" w:rsidRPr="00B637FF" w:rsidRDefault="00382110" w:rsidP="0038211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68EE3CBB" w14:textId="77777777" w:rsidR="00382110" w:rsidRPr="00B637FF" w:rsidRDefault="00382110" w:rsidP="0038211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49D31446" w14:textId="77777777" w:rsidR="00382110" w:rsidRPr="00B637FF" w:rsidRDefault="00382110" w:rsidP="00382110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C0719" w:rsidRPr="0028534E" w14:paraId="18A0917C" w14:textId="41BDA2FD" w:rsidTr="002F382F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654D3B58" w14:textId="77777777" w:rsidR="002C0719" w:rsidRDefault="002C0719" w:rsidP="002C0719">
            <w:pPr>
              <w:wordWrap/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MACCE (Composite </w:t>
            </w:r>
            <w:r w:rsidRPr="000369AB">
              <w:rPr>
                <w:rFonts w:ascii="Times New Roman" w:hAnsi="Times New Roman" w:cs="Times New Roman"/>
                <w:szCs w:val="20"/>
              </w:rPr>
              <w:t xml:space="preserve">of </w:t>
            </w:r>
            <w:r>
              <w:rPr>
                <w:rFonts w:ascii="Times New Roman" w:hAnsi="Times New Roman" w:cs="Times New Roman" w:hint="eastAsia"/>
                <w:szCs w:val="20"/>
              </w:rPr>
              <w:t>all-cause</w:t>
            </w:r>
            <w:r w:rsidRPr="000369AB">
              <w:rPr>
                <w:rFonts w:ascii="Times New Roman" w:hAnsi="Times New Roman" w:cs="Times New Roman"/>
                <w:szCs w:val="20"/>
              </w:rPr>
              <w:t xml:space="preserve"> death, MI, stroke,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stent thrombosis</w:t>
            </w:r>
            <w:r w:rsidRPr="000369AB">
              <w:rPr>
                <w:rFonts w:ascii="Times New Roman" w:hAnsi="Times New Roman" w:cs="Times New Roman"/>
                <w:szCs w:val="20"/>
              </w:rPr>
              <w:t xml:space="preserve"> and </w:t>
            </w:r>
            <w:r>
              <w:rPr>
                <w:rFonts w:ascii="Times New Roman" w:hAnsi="Times New Roman" w:cs="Times New Roman" w:hint="eastAsia"/>
                <w:szCs w:val="20"/>
              </w:rPr>
              <w:t>any revascularization)</w:t>
            </w:r>
          </w:p>
        </w:tc>
        <w:tc>
          <w:tcPr>
            <w:tcW w:w="1265" w:type="dxa"/>
            <w:noWrap/>
            <w:vAlign w:val="center"/>
          </w:tcPr>
          <w:p w14:paraId="5EEA798F" w14:textId="0D66854E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7 (1.5)</w:t>
            </w:r>
          </w:p>
        </w:tc>
        <w:tc>
          <w:tcPr>
            <w:tcW w:w="1134" w:type="dxa"/>
            <w:noWrap/>
            <w:vAlign w:val="center"/>
          </w:tcPr>
          <w:p w14:paraId="6446390A" w14:textId="04354C8C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75 (2.9)</w:t>
            </w:r>
          </w:p>
        </w:tc>
        <w:tc>
          <w:tcPr>
            <w:tcW w:w="1701" w:type="dxa"/>
            <w:vAlign w:val="center"/>
          </w:tcPr>
          <w:p w14:paraId="75072985" w14:textId="14209C05" w:rsidR="002C0719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1.50 (0.68 - 3.32)</w:t>
            </w:r>
          </w:p>
        </w:tc>
        <w:tc>
          <w:tcPr>
            <w:tcW w:w="851" w:type="dxa"/>
            <w:vAlign w:val="center"/>
          </w:tcPr>
          <w:p w14:paraId="33B92B21" w14:textId="5CAFC707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.313</w:t>
            </w:r>
          </w:p>
        </w:tc>
        <w:tc>
          <w:tcPr>
            <w:tcW w:w="1276" w:type="dxa"/>
            <w:vAlign w:val="center"/>
          </w:tcPr>
          <w:p w14:paraId="16C97653" w14:textId="00C21886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10 (2.9)</w:t>
            </w:r>
          </w:p>
        </w:tc>
        <w:tc>
          <w:tcPr>
            <w:tcW w:w="1134" w:type="dxa"/>
            <w:vAlign w:val="center"/>
          </w:tcPr>
          <w:p w14:paraId="49CD08F9" w14:textId="21383FA7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20 (5.9)</w:t>
            </w:r>
          </w:p>
        </w:tc>
        <w:tc>
          <w:tcPr>
            <w:tcW w:w="1842" w:type="dxa"/>
            <w:vAlign w:val="center"/>
          </w:tcPr>
          <w:p w14:paraId="59DE027C" w14:textId="2F86561E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1.83 (0.76 - 4.44)</w:t>
            </w:r>
          </w:p>
        </w:tc>
        <w:tc>
          <w:tcPr>
            <w:tcW w:w="850" w:type="dxa"/>
            <w:vAlign w:val="center"/>
          </w:tcPr>
          <w:p w14:paraId="35123A92" w14:textId="107AA230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.179</w:t>
            </w:r>
          </w:p>
        </w:tc>
        <w:tc>
          <w:tcPr>
            <w:tcW w:w="1134" w:type="dxa"/>
            <w:vAlign w:val="center"/>
          </w:tcPr>
          <w:p w14:paraId="23228A6B" w14:textId="0A8029EC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C0719">
              <w:rPr>
                <w:rFonts w:ascii="Times New Roman" w:hAnsi="Times New Roman" w:cs="Times New Roman" w:hint="eastAsia"/>
                <w:szCs w:val="20"/>
              </w:rPr>
              <w:t>.856</w:t>
            </w:r>
          </w:p>
        </w:tc>
      </w:tr>
      <w:tr w:rsidR="002C0719" w:rsidRPr="00B637FF" w14:paraId="00D6C3B2" w14:textId="7F2501C9" w:rsidTr="002F382F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62FA0508" w14:textId="77777777" w:rsidR="002C0719" w:rsidRDefault="002C0719" w:rsidP="002C0719">
            <w:pPr>
              <w:wordWrap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All cause of death</w:t>
            </w:r>
          </w:p>
        </w:tc>
        <w:tc>
          <w:tcPr>
            <w:tcW w:w="1265" w:type="dxa"/>
            <w:noWrap/>
            <w:vAlign w:val="center"/>
          </w:tcPr>
          <w:p w14:paraId="2C9FEC95" w14:textId="4FF9641B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 (0.2)</w:t>
            </w:r>
          </w:p>
        </w:tc>
        <w:tc>
          <w:tcPr>
            <w:tcW w:w="1134" w:type="dxa"/>
            <w:noWrap/>
            <w:vAlign w:val="center"/>
          </w:tcPr>
          <w:p w14:paraId="0E43E075" w14:textId="7799EA98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12 (0.5)</w:t>
            </w:r>
          </w:p>
        </w:tc>
        <w:tc>
          <w:tcPr>
            <w:tcW w:w="1701" w:type="dxa"/>
            <w:vAlign w:val="center"/>
          </w:tcPr>
          <w:p w14:paraId="5D069130" w14:textId="35D10280" w:rsidR="002C0719" w:rsidRPr="00855E97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1.57 (0.19 - 12.6)</w:t>
            </w:r>
          </w:p>
        </w:tc>
        <w:tc>
          <w:tcPr>
            <w:tcW w:w="851" w:type="dxa"/>
            <w:vAlign w:val="center"/>
          </w:tcPr>
          <w:p w14:paraId="7BBEAEFC" w14:textId="5E734CE1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.673</w:t>
            </w:r>
          </w:p>
        </w:tc>
        <w:tc>
          <w:tcPr>
            <w:tcW w:w="1276" w:type="dxa"/>
            <w:vAlign w:val="center"/>
          </w:tcPr>
          <w:p w14:paraId="028CDC4E" w14:textId="3127527C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7 (2.0)</w:t>
            </w:r>
          </w:p>
        </w:tc>
        <w:tc>
          <w:tcPr>
            <w:tcW w:w="1134" w:type="dxa"/>
            <w:vAlign w:val="center"/>
          </w:tcPr>
          <w:p w14:paraId="70EC4FE2" w14:textId="6CBA852F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4 (1.2)</w:t>
            </w:r>
          </w:p>
        </w:tc>
        <w:tc>
          <w:tcPr>
            <w:tcW w:w="1842" w:type="dxa"/>
            <w:vAlign w:val="center"/>
          </w:tcPr>
          <w:p w14:paraId="34C1901C" w14:textId="1764EFEE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0.45 (0.08 - 2.39)</w:t>
            </w:r>
          </w:p>
        </w:tc>
        <w:tc>
          <w:tcPr>
            <w:tcW w:w="850" w:type="dxa"/>
            <w:vAlign w:val="center"/>
          </w:tcPr>
          <w:p w14:paraId="00C24816" w14:textId="4BACCF19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.348</w:t>
            </w:r>
          </w:p>
        </w:tc>
        <w:tc>
          <w:tcPr>
            <w:tcW w:w="1134" w:type="dxa"/>
            <w:vAlign w:val="center"/>
          </w:tcPr>
          <w:p w14:paraId="49C270D5" w14:textId="71D5039F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C0719">
              <w:rPr>
                <w:rFonts w:ascii="Times New Roman" w:hAnsi="Times New Roman" w:cs="Times New Roman" w:hint="eastAsia"/>
                <w:szCs w:val="20"/>
              </w:rPr>
              <w:t>.288</w:t>
            </w:r>
          </w:p>
        </w:tc>
      </w:tr>
      <w:tr w:rsidR="002C0719" w:rsidRPr="00B637FF" w14:paraId="666C517D" w14:textId="436F7C1D" w:rsidTr="002F382F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4A1E424E" w14:textId="77777777" w:rsidR="002C0719" w:rsidRPr="00ED2115" w:rsidRDefault="002C0719" w:rsidP="002C0719">
            <w:pPr>
              <w:wordWrap/>
              <w:ind w:firstLineChars="150" w:firstLine="3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Cardiovascular cause death</w:t>
            </w:r>
          </w:p>
        </w:tc>
        <w:tc>
          <w:tcPr>
            <w:tcW w:w="1265" w:type="dxa"/>
            <w:noWrap/>
            <w:vAlign w:val="center"/>
          </w:tcPr>
          <w:p w14:paraId="05E27E7C" w14:textId="663B463D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0 (0.0)</w:t>
            </w:r>
          </w:p>
        </w:tc>
        <w:tc>
          <w:tcPr>
            <w:tcW w:w="1134" w:type="dxa"/>
            <w:noWrap/>
            <w:vAlign w:val="center"/>
          </w:tcPr>
          <w:p w14:paraId="5D1B1950" w14:textId="792C5431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5 (0.2)</w:t>
            </w:r>
          </w:p>
        </w:tc>
        <w:tc>
          <w:tcPr>
            <w:tcW w:w="1701" w:type="dxa"/>
            <w:vAlign w:val="center"/>
          </w:tcPr>
          <w:p w14:paraId="73A6E9BA" w14:textId="43DDFA1D" w:rsidR="002C0719" w:rsidRPr="00855E97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NA</w:t>
            </w:r>
          </w:p>
        </w:tc>
        <w:tc>
          <w:tcPr>
            <w:tcW w:w="851" w:type="dxa"/>
            <w:vAlign w:val="center"/>
          </w:tcPr>
          <w:p w14:paraId="465470F3" w14:textId="08593ED1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.999</w:t>
            </w:r>
          </w:p>
        </w:tc>
        <w:tc>
          <w:tcPr>
            <w:tcW w:w="1276" w:type="dxa"/>
            <w:vAlign w:val="center"/>
          </w:tcPr>
          <w:p w14:paraId="0C6FFB51" w14:textId="34DC2D33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 (0.3)</w:t>
            </w:r>
          </w:p>
        </w:tc>
        <w:tc>
          <w:tcPr>
            <w:tcW w:w="1134" w:type="dxa"/>
            <w:vAlign w:val="center"/>
          </w:tcPr>
          <w:p w14:paraId="3F091530" w14:textId="1AC6C070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2 (0.6)</w:t>
            </w:r>
          </w:p>
        </w:tc>
        <w:tc>
          <w:tcPr>
            <w:tcW w:w="1842" w:type="dxa"/>
            <w:vAlign w:val="center"/>
          </w:tcPr>
          <w:p w14:paraId="5A7EA635" w14:textId="41837D49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NA</w:t>
            </w:r>
          </w:p>
        </w:tc>
        <w:tc>
          <w:tcPr>
            <w:tcW w:w="850" w:type="dxa"/>
            <w:vAlign w:val="center"/>
          </w:tcPr>
          <w:p w14:paraId="47BB1BF1" w14:textId="3F91CCBF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.841</w:t>
            </w:r>
          </w:p>
        </w:tc>
        <w:tc>
          <w:tcPr>
            <w:tcW w:w="1134" w:type="dxa"/>
            <w:vAlign w:val="center"/>
          </w:tcPr>
          <w:p w14:paraId="26F92B1F" w14:textId="13F8D025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C0719">
              <w:rPr>
                <w:rFonts w:ascii="Times New Roman" w:hAnsi="Times New Roman" w:cs="Times New Roman" w:hint="eastAsia"/>
                <w:szCs w:val="20"/>
              </w:rPr>
              <w:t>.998</w:t>
            </w:r>
          </w:p>
        </w:tc>
      </w:tr>
      <w:tr w:rsidR="002C0719" w:rsidRPr="00B637FF" w14:paraId="127A9481" w14:textId="3FF7FBC9" w:rsidTr="002F382F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647F191A" w14:textId="77777777" w:rsidR="002C0719" w:rsidRPr="00B637FF" w:rsidRDefault="002C0719" w:rsidP="002C0719">
            <w:pPr>
              <w:wordWrap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B637FF">
              <w:rPr>
                <w:rFonts w:ascii="Times New Roman" w:hAnsi="Times New Roman" w:cs="Times New Roman" w:hint="eastAsia"/>
                <w:szCs w:val="20"/>
              </w:rPr>
              <w:t>MI</w:t>
            </w:r>
          </w:p>
        </w:tc>
        <w:tc>
          <w:tcPr>
            <w:tcW w:w="1265" w:type="dxa"/>
            <w:noWrap/>
            <w:vAlign w:val="center"/>
          </w:tcPr>
          <w:p w14:paraId="7AF2DB79" w14:textId="7F530FB1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2 (0.4)</w:t>
            </w:r>
          </w:p>
        </w:tc>
        <w:tc>
          <w:tcPr>
            <w:tcW w:w="1134" w:type="dxa"/>
            <w:noWrap/>
            <w:vAlign w:val="center"/>
          </w:tcPr>
          <w:p w14:paraId="51DAB9C6" w14:textId="51284181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21 (0.8)</w:t>
            </w:r>
          </w:p>
        </w:tc>
        <w:tc>
          <w:tcPr>
            <w:tcW w:w="1701" w:type="dxa"/>
            <w:vAlign w:val="center"/>
          </w:tcPr>
          <w:p w14:paraId="4F15D4D8" w14:textId="5CEECD95" w:rsidR="002C0719" w:rsidRPr="00855E97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1.37 (0.31 - 6.03)</w:t>
            </w:r>
          </w:p>
        </w:tc>
        <w:tc>
          <w:tcPr>
            <w:tcW w:w="851" w:type="dxa"/>
            <w:vAlign w:val="center"/>
          </w:tcPr>
          <w:p w14:paraId="69982540" w14:textId="62CB7AB1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.673</w:t>
            </w:r>
          </w:p>
        </w:tc>
        <w:tc>
          <w:tcPr>
            <w:tcW w:w="1276" w:type="dxa"/>
            <w:vAlign w:val="center"/>
          </w:tcPr>
          <w:p w14:paraId="589DB090" w14:textId="5A6201DF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2 (0.6)</w:t>
            </w:r>
          </w:p>
        </w:tc>
        <w:tc>
          <w:tcPr>
            <w:tcW w:w="1134" w:type="dxa"/>
            <w:vAlign w:val="center"/>
          </w:tcPr>
          <w:p w14:paraId="348B60DA" w14:textId="6CE8D5A7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5 (1.5)</w:t>
            </w:r>
          </w:p>
        </w:tc>
        <w:tc>
          <w:tcPr>
            <w:tcW w:w="1842" w:type="dxa"/>
            <w:vAlign w:val="center"/>
          </w:tcPr>
          <w:p w14:paraId="620F4B2F" w14:textId="287BD7AD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1.74 (0.30 - 10.1)</w:t>
            </w:r>
          </w:p>
        </w:tc>
        <w:tc>
          <w:tcPr>
            <w:tcW w:w="850" w:type="dxa"/>
            <w:vAlign w:val="center"/>
          </w:tcPr>
          <w:p w14:paraId="7FC4288E" w14:textId="57688CFC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.536</w:t>
            </w:r>
          </w:p>
        </w:tc>
        <w:tc>
          <w:tcPr>
            <w:tcW w:w="1134" w:type="dxa"/>
            <w:vAlign w:val="center"/>
          </w:tcPr>
          <w:p w14:paraId="2783185A" w14:textId="4B55C5C7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C0719">
              <w:rPr>
                <w:rFonts w:ascii="Times New Roman" w:hAnsi="Times New Roman" w:cs="Times New Roman" w:hint="eastAsia"/>
                <w:szCs w:val="20"/>
              </w:rPr>
              <w:t>.771</w:t>
            </w:r>
          </w:p>
        </w:tc>
      </w:tr>
      <w:tr w:rsidR="002C0719" w:rsidRPr="00B637FF" w14:paraId="6813B3D5" w14:textId="6B49EF5D" w:rsidTr="002F382F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039FD004" w14:textId="77777777" w:rsidR="002C0719" w:rsidRPr="00B637FF" w:rsidRDefault="002C0719" w:rsidP="002C0719">
            <w:pPr>
              <w:wordWrap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Stent thrombosis</w:t>
            </w:r>
          </w:p>
        </w:tc>
        <w:tc>
          <w:tcPr>
            <w:tcW w:w="1265" w:type="dxa"/>
            <w:noWrap/>
            <w:vAlign w:val="center"/>
          </w:tcPr>
          <w:p w14:paraId="24FBD0F1" w14:textId="2D559DC7" w:rsidR="002C0719" w:rsidRPr="00B66370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2 (0.4)</w:t>
            </w:r>
          </w:p>
        </w:tc>
        <w:tc>
          <w:tcPr>
            <w:tcW w:w="1134" w:type="dxa"/>
            <w:noWrap/>
            <w:vAlign w:val="center"/>
          </w:tcPr>
          <w:p w14:paraId="6B8B7CD3" w14:textId="3DFC9961" w:rsidR="002C0719" w:rsidRPr="00B66370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17 (0.7)</w:t>
            </w:r>
          </w:p>
        </w:tc>
        <w:tc>
          <w:tcPr>
            <w:tcW w:w="1701" w:type="dxa"/>
            <w:vAlign w:val="center"/>
          </w:tcPr>
          <w:p w14:paraId="61408B3C" w14:textId="14BB7804" w:rsidR="002C0719" w:rsidRPr="00855E97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1.28 (0.28 - 5.81)</w:t>
            </w:r>
          </w:p>
        </w:tc>
        <w:tc>
          <w:tcPr>
            <w:tcW w:w="851" w:type="dxa"/>
            <w:vAlign w:val="center"/>
          </w:tcPr>
          <w:p w14:paraId="22A00608" w14:textId="332EBCEE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.745</w:t>
            </w:r>
          </w:p>
        </w:tc>
        <w:tc>
          <w:tcPr>
            <w:tcW w:w="1276" w:type="dxa"/>
            <w:vAlign w:val="center"/>
          </w:tcPr>
          <w:p w14:paraId="07FC26D3" w14:textId="6F742D72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6F6A2BBD" w14:textId="46081C13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6 (1.8)</w:t>
            </w:r>
          </w:p>
        </w:tc>
        <w:tc>
          <w:tcPr>
            <w:tcW w:w="1842" w:type="dxa"/>
            <w:vAlign w:val="center"/>
          </w:tcPr>
          <w:p w14:paraId="571CEF9D" w14:textId="086DE522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NA</w:t>
            </w:r>
          </w:p>
        </w:tc>
        <w:tc>
          <w:tcPr>
            <w:tcW w:w="850" w:type="dxa"/>
            <w:vAlign w:val="center"/>
          </w:tcPr>
          <w:p w14:paraId="0C2140EA" w14:textId="60F571F7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.999</w:t>
            </w:r>
          </w:p>
        </w:tc>
        <w:tc>
          <w:tcPr>
            <w:tcW w:w="1134" w:type="dxa"/>
            <w:vAlign w:val="center"/>
          </w:tcPr>
          <w:p w14:paraId="0E70A53F" w14:textId="34912ED2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C0719">
              <w:rPr>
                <w:rFonts w:ascii="Times New Roman" w:hAnsi="Times New Roman" w:cs="Times New Roman" w:hint="eastAsia"/>
                <w:szCs w:val="20"/>
              </w:rPr>
              <w:t>.996</w:t>
            </w:r>
          </w:p>
        </w:tc>
      </w:tr>
      <w:tr w:rsidR="002C0719" w:rsidRPr="00B637FF" w14:paraId="23354849" w14:textId="12800914" w:rsidTr="002F382F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56E6DE33" w14:textId="77777777" w:rsidR="002C0719" w:rsidRPr="00B637FF" w:rsidRDefault="002C0719" w:rsidP="002C0719">
            <w:pPr>
              <w:wordWrap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B637FF">
              <w:rPr>
                <w:rFonts w:ascii="Times New Roman" w:hAnsi="Times New Roman" w:cs="Times New Roman" w:hint="eastAsia"/>
                <w:szCs w:val="20"/>
              </w:rPr>
              <w:t>Revasc</w:t>
            </w:r>
            <w:r>
              <w:rPr>
                <w:rFonts w:ascii="Times New Roman" w:hAnsi="Times New Roman" w:cs="Times New Roman" w:hint="eastAsia"/>
                <w:szCs w:val="20"/>
              </w:rPr>
              <w:t>ularization</w:t>
            </w:r>
          </w:p>
        </w:tc>
        <w:tc>
          <w:tcPr>
            <w:tcW w:w="1265" w:type="dxa"/>
            <w:noWrap/>
            <w:vAlign w:val="center"/>
          </w:tcPr>
          <w:p w14:paraId="71E732FA" w14:textId="537C8EC2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2 (0.4)</w:t>
            </w:r>
          </w:p>
        </w:tc>
        <w:tc>
          <w:tcPr>
            <w:tcW w:w="1134" w:type="dxa"/>
            <w:noWrap/>
            <w:vAlign w:val="center"/>
          </w:tcPr>
          <w:p w14:paraId="4D9B829A" w14:textId="24F79ADE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27 (1.0)</w:t>
            </w:r>
          </w:p>
        </w:tc>
        <w:tc>
          <w:tcPr>
            <w:tcW w:w="1701" w:type="dxa"/>
            <w:vAlign w:val="center"/>
          </w:tcPr>
          <w:p w14:paraId="61EE296E" w14:textId="72B9C0DB" w:rsidR="002C0719" w:rsidRPr="00855E97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1.66 (0.38 - 7.19)</w:t>
            </w:r>
          </w:p>
        </w:tc>
        <w:tc>
          <w:tcPr>
            <w:tcW w:w="851" w:type="dxa"/>
            <w:vAlign w:val="center"/>
          </w:tcPr>
          <w:p w14:paraId="501945D9" w14:textId="2312CE21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.499</w:t>
            </w:r>
          </w:p>
        </w:tc>
        <w:tc>
          <w:tcPr>
            <w:tcW w:w="1276" w:type="dxa"/>
            <w:vAlign w:val="center"/>
          </w:tcPr>
          <w:p w14:paraId="672EA0B9" w14:textId="21950DB9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 (0.3)</w:t>
            </w:r>
          </w:p>
        </w:tc>
        <w:tc>
          <w:tcPr>
            <w:tcW w:w="1134" w:type="dxa"/>
            <w:vAlign w:val="center"/>
          </w:tcPr>
          <w:p w14:paraId="02D8C256" w14:textId="177839FA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10 (2.9)</w:t>
            </w:r>
          </w:p>
        </w:tc>
        <w:tc>
          <w:tcPr>
            <w:tcW w:w="1842" w:type="dxa"/>
            <w:vAlign w:val="center"/>
          </w:tcPr>
          <w:p w14:paraId="50A40AA6" w14:textId="3F08EFFB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7.99 (0.88 - 72.9)</w:t>
            </w:r>
          </w:p>
        </w:tc>
        <w:tc>
          <w:tcPr>
            <w:tcW w:w="850" w:type="dxa"/>
            <w:vAlign w:val="center"/>
          </w:tcPr>
          <w:p w14:paraId="40395EFE" w14:textId="43220971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.065</w:t>
            </w:r>
          </w:p>
        </w:tc>
        <w:tc>
          <w:tcPr>
            <w:tcW w:w="1134" w:type="dxa"/>
            <w:vAlign w:val="center"/>
          </w:tcPr>
          <w:p w14:paraId="54E8F7AA" w14:textId="40BE0BBA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C0719">
              <w:rPr>
                <w:rFonts w:ascii="Times New Roman" w:hAnsi="Times New Roman" w:cs="Times New Roman" w:hint="eastAsia"/>
                <w:szCs w:val="20"/>
              </w:rPr>
              <w:t>.248</w:t>
            </w:r>
          </w:p>
        </w:tc>
      </w:tr>
      <w:tr w:rsidR="002C0719" w:rsidRPr="00B637FF" w14:paraId="3A402163" w14:textId="087225D4" w:rsidTr="002F382F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4E22EEFC" w14:textId="77777777" w:rsidR="002C0719" w:rsidRPr="00B637FF" w:rsidRDefault="002C0719" w:rsidP="002C0719">
            <w:pPr>
              <w:wordWrap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Stroke</w:t>
            </w:r>
          </w:p>
        </w:tc>
        <w:tc>
          <w:tcPr>
            <w:tcW w:w="1265" w:type="dxa"/>
            <w:noWrap/>
            <w:vAlign w:val="center"/>
          </w:tcPr>
          <w:p w14:paraId="2D372AEA" w14:textId="0B156C9B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 (0.2)</w:t>
            </w:r>
          </w:p>
        </w:tc>
        <w:tc>
          <w:tcPr>
            <w:tcW w:w="1134" w:type="dxa"/>
            <w:noWrap/>
            <w:vAlign w:val="center"/>
          </w:tcPr>
          <w:p w14:paraId="38762607" w14:textId="64419DB5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10 (0.4)</w:t>
            </w:r>
          </w:p>
        </w:tc>
        <w:tc>
          <w:tcPr>
            <w:tcW w:w="1701" w:type="dxa"/>
            <w:vAlign w:val="center"/>
          </w:tcPr>
          <w:p w14:paraId="279DBE46" w14:textId="77597C67" w:rsidR="002C0719" w:rsidRPr="00855E97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1.81 (0.22 - 14.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126BF3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3CB732A8" w14:textId="237A8F66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.579</w:t>
            </w:r>
          </w:p>
        </w:tc>
        <w:tc>
          <w:tcPr>
            <w:tcW w:w="1276" w:type="dxa"/>
            <w:vAlign w:val="center"/>
          </w:tcPr>
          <w:p w14:paraId="76666710" w14:textId="280995A0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 (0.3)</w:t>
            </w:r>
          </w:p>
        </w:tc>
        <w:tc>
          <w:tcPr>
            <w:tcW w:w="1134" w:type="dxa"/>
            <w:vAlign w:val="center"/>
          </w:tcPr>
          <w:p w14:paraId="518CD49C" w14:textId="17D6AE2C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2 (0.6)</w:t>
            </w:r>
          </w:p>
        </w:tc>
        <w:tc>
          <w:tcPr>
            <w:tcW w:w="1842" w:type="dxa"/>
            <w:vAlign w:val="center"/>
          </w:tcPr>
          <w:p w14:paraId="22C551FF" w14:textId="697372C4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4.78 (0.12 - 183.9)</w:t>
            </w:r>
          </w:p>
        </w:tc>
        <w:tc>
          <w:tcPr>
            <w:tcW w:w="850" w:type="dxa"/>
            <w:vAlign w:val="center"/>
          </w:tcPr>
          <w:p w14:paraId="06E757A4" w14:textId="0BD0FF6F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.401</w:t>
            </w:r>
          </w:p>
        </w:tc>
        <w:tc>
          <w:tcPr>
            <w:tcW w:w="1134" w:type="dxa"/>
            <w:vAlign w:val="center"/>
          </w:tcPr>
          <w:p w14:paraId="1E21ED2A" w14:textId="55D4A574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C0719">
              <w:rPr>
                <w:rFonts w:ascii="Times New Roman" w:hAnsi="Times New Roman" w:cs="Times New Roman" w:hint="eastAsia"/>
                <w:szCs w:val="20"/>
              </w:rPr>
              <w:t>.926</w:t>
            </w:r>
          </w:p>
        </w:tc>
      </w:tr>
      <w:tr w:rsidR="002C0719" w:rsidRPr="00B637FF" w14:paraId="0C646360" w14:textId="1694321C" w:rsidTr="002F382F">
        <w:trPr>
          <w:trHeight w:val="316"/>
          <w:jc w:val="center"/>
        </w:trPr>
        <w:tc>
          <w:tcPr>
            <w:tcW w:w="2988" w:type="dxa"/>
            <w:shd w:val="clear" w:color="auto" w:fill="DEEAF6" w:themeFill="accent5" w:themeFillTint="33"/>
            <w:noWrap/>
            <w:vAlign w:val="center"/>
          </w:tcPr>
          <w:p w14:paraId="494DAC47" w14:textId="7127E960" w:rsidR="002C0719" w:rsidRPr="00B637FF" w:rsidRDefault="002C0719" w:rsidP="002C0719">
            <w:pPr>
              <w:wordWrap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Primary safety </w:t>
            </w:r>
            <w:r w:rsidR="0087511E" w:rsidRPr="0087511E">
              <w:rPr>
                <w:rFonts w:ascii="Times New Roman" w:hAnsi="Times New Roman" w:cs="Times New Roman" w:hint="eastAsia"/>
                <w:szCs w:val="20"/>
              </w:rPr>
              <w:t>outcome</w:t>
            </w:r>
          </w:p>
        </w:tc>
        <w:tc>
          <w:tcPr>
            <w:tcW w:w="1265" w:type="dxa"/>
            <w:shd w:val="clear" w:color="auto" w:fill="DEEAF6" w:themeFill="accent5" w:themeFillTint="33"/>
            <w:noWrap/>
            <w:vAlign w:val="center"/>
          </w:tcPr>
          <w:p w14:paraId="43D70D6A" w14:textId="77777777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noWrap/>
            <w:vAlign w:val="center"/>
          </w:tcPr>
          <w:p w14:paraId="2C2A6B62" w14:textId="77777777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72665A34" w14:textId="5AA33B93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shd w:val="clear" w:color="auto" w:fill="DEEAF6" w:themeFill="accent5" w:themeFillTint="33"/>
            <w:vAlign w:val="center"/>
          </w:tcPr>
          <w:p w14:paraId="57E49E33" w14:textId="4331533D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205840E1" w14:textId="5B1F3943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74BDC895" w14:textId="77777777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2FC4FBF5" w14:textId="77777777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shd w:val="clear" w:color="auto" w:fill="DEEAF6" w:themeFill="accent5" w:themeFillTint="33"/>
            <w:vAlign w:val="center"/>
          </w:tcPr>
          <w:p w14:paraId="3302BB59" w14:textId="77777777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4E532B72" w14:textId="77777777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C0719" w:rsidRPr="00B637FF" w14:paraId="705EFA14" w14:textId="67B694FF" w:rsidTr="002F382F">
        <w:trPr>
          <w:trHeight w:val="316"/>
          <w:jc w:val="center"/>
        </w:trPr>
        <w:tc>
          <w:tcPr>
            <w:tcW w:w="2988" w:type="dxa"/>
            <w:noWrap/>
            <w:vAlign w:val="center"/>
          </w:tcPr>
          <w:p w14:paraId="02450749" w14:textId="3BADB188" w:rsidR="002C0719" w:rsidRPr="00B637FF" w:rsidRDefault="002C0719" w:rsidP="002C0719">
            <w:pPr>
              <w:wordWrap/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TIMI major </w:t>
            </w:r>
            <w:r w:rsidR="00653D77">
              <w:rPr>
                <w:rFonts w:ascii="Times New Roman" w:hAnsi="Times New Roman" w:cs="Times New Roman" w:hint="eastAsia"/>
                <w:szCs w:val="20"/>
              </w:rPr>
              <w:t>or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minor bleeding </w:t>
            </w:r>
          </w:p>
        </w:tc>
        <w:tc>
          <w:tcPr>
            <w:tcW w:w="1265" w:type="dxa"/>
            <w:noWrap/>
            <w:vAlign w:val="center"/>
          </w:tcPr>
          <w:p w14:paraId="2D3531D8" w14:textId="36C6A7F5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5 (1.1)</w:t>
            </w:r>
          </w:p>
        </w:tc>
        <w:tc>
          <w:tcPr>
            <w:tcW w:w="1134" w:type="dxa"/>
            <w:noWrap/>
            <w:vAlign w:val="center"/>
          </w:tcPr>
          <w:p w14:paraId="6CC5F965" w14:textId="17F00BE4" w:rsidR="002C0719" w:rsidRPr="00B637FF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75 (2.9)</w:t>
            </w:r>
          </w:p>
        </w:tc>
        <w:tc>
          <w:tcPr>
            <w:tcW w:w="1701" w:type="dxa"/>
            <w:vAlign w:val="center"/>
          </w:tcPr>
          <w:p w14:paraId="01FD84F1" w14:textId="4F0CDF2E" w:rsidR="002C0719" w:rsidRPr="00855E97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2.34 (0.93 - 5.88)</w:t>
            </w:r>
          </w:p>
        </w:tc>
        <w:tc>
          <w:tcPr>
            <w:tcW w:w="851" w:type="dxa"/>
            <w:vAlign w:val="center"/>
          </w:tcPr>
          <w:p w14:paraId="29277EAB" w14:textId="2FDBF381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.069</w:t>
            </w:r>
          </w:p>
        </w:tc>
        <w:tc>
          <w:tcPr>
            <w:tcW w:w="1276" w:type="dxa"/>
            <w:vAlign w:val="center"/>
          </w:tcPr>
          <w:p w14:paraId="6C46D407" w14:textId="553929B2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11 (3.1)</w:t>
            </w:r>
          </w:p>
        </w:tc>
        <w:tc>
          <w:tcPr>
            <w:tcW w:w="1134" w:type="dxa"/>
            <w:vAlign w:val="center"/>
          </w:tcPr>
          <w:p w14:paraId="7440EEA6" w14:textId="0B047FD9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14 (4.1)</w:t>
            </w:r>
          </w:p>
        </w:tc>
        <w:tc>
          <w:tcPr>
            <w:tcW w:w="1842" w:type="dxa"/>
            <w:vAlign w:val="center"/>
          </w:tcPr>
          <w:p w14:paraId="7A105BE6" w14:textId="10C6A00E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1.57 (0.63 - 3.92)</w:t>
            </w:r>
          </w:p>
        </w:tc>
        <w:tc>
          <w:tcPr>
            <w:tcW w:w="850" w:type="dxa"/>
            <w:vAlign w:val="center"/>
          </w:tcPr>
          <w:p w14:paraId="60A281A9" w14:textId="6BE3EE75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.338</w:t>
            </w:r>
          </w:p>
        </w:tc>
        <w:tc>
          <w:tcPr>
            <w:tcW w:w="1134" w:type="dxa"/>
            <w:vAlign w:val="center"/>
          </w:tcPr>
          <w:p w14:paraId="627ED9A5" w14:textId="59DC2689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C0719">
              <w:rPr>
                <w:rFonts w:ascii="Times New Roman" w:hAnsi="Times New Roman" w:cs="Times New Roman" w:hint="eastAsia"/>
                <w:szCs w:val="20"/>
              </w:rPr>
              <w:t>.252</w:t>
            </w:r>
          </w:p>
        </w:tc>
      </w:tr>
      <w:tr w:rsidR="002C0719" w:rsidRPr="00B637FF" w14:paraId="54472761" w14:textId="37707512" w:rsidTr="002F382F">
        <w:trPr>
          <w:trHeight w:val="316"/>
          <w:jc w:val="center"/>
        </w:trPr>
        <w:tc>
          <w:tcPr>
            <w:tcW w:w="2988" w:type="dxa"/>
            <w:shd w:val="clear" w:color="auto" w:fill="DEEAF6" w:themeFill="accent5" w:themeFillTint="33"/>
            <w:noWrap/>
            <w:vAlign w:val="center"/>
          </w:tcPr>
          <w:p w14:paraId="06ACC2A3" w14:textId="77777777" w:rsidR="002C0719" w:rsidRDefault="002C0719" w:rsidP="002C0719">
            <w:pPr>
              <w:wordWrap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Net adverse clinical outcomes</w:t>
            </w:r>
          </w:p>
        </w:tc>
        <w:tc>
          <w:tcPr>
            <w:tcW w:w="1265" w:type="dxa"/>
            <w:shd w:val="clear" w:color="auto" w:fill="DEEAF6" w:themeFill="accent5" w:themeFillTint="33"/>
            <w:noWrap/>
            <w:vAlign w:val="center"/>
          </w:tcPr>
          <w:p w14:paraId="2CB393F3" w14:textId="77777777" w:rsidR="002C0719" w:rsidRPr="00B66370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noWrap/>
            <w:vAlign w:val="center"/>
          </w:tcPr>
          <w:p w14:paraId="003F959E" w14:textId="77777777" w:rsidR="002C0719" w:rsidRPr="00B66370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225B74B0" w14:textId="610F3AA9" w:rsidR="002C0719" w:rsidRPr="00855E97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shd w:val="clear" w:color="auto" w:fill="DEEAF6" w:themeFill="accent5" w:themeFillTint="33"/>
            <w:vAlign w:val="center"/>
          </w:tcPr>
          <w:p w14:paraId="246F3CFA" w14:textId="204A447B" w:rsidR="002C0719" w:rsidRPr="00B66370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3CFA5480" w14:textId="6B332715" w:rsidR="002C0719" w:rsidRPr="00B66370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6A88897D" w14:textId="77777777" w:rsidR="002C0719" w:rsidRPr="00B66370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130F7C32" w14:textId="77777777" w:rsidR="002C0719" w:rsidRPr="00B66370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shd w:val="clear" w:color="auto" w:fill="DEEAF6" w:themeFill="accent5" w:themeFillTint="33"/>
            <w:vAlign w:val="center"/>
          </w:tcPr>
          <w:p w14:paraId="541C4056" w14:textId="77777777" w:rsidR="002C0719" w:rsidRPr="00B66370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7047FD1E" w14:textId="77777777" w:rsidR="002C0719" w:rsidRPr="00B66370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C0719" w:rsidRPr="00B637FF" w14:paraId="15BE938A" w14:textId="14C64FFA" w:rsidTr="002F382F">
        <w:trPr>
          <w:trHeight w:val="316"/>
          <w:jc w:val="center"/>
        </w:trPr>
        <w:tc>
          <w:tcPr>
            <w:tcW w:w="2988" w:type="dxa"/>
            <w:tcBorders>
              <w:bottom w:val="single" w:sz="4" w:space="0" w:color="auto"/>
            </w:tcBorders>
            <w:noWrap/>
            <w:vAlign w:val="center"/>
          </w:tcPr>
          <w:p w14:paraId="48BE8875" w14:textId="41210015" w:rsidR="002C0719" w:rsidRDefault="002C0719" w:rsidP="002C0719">
            <w:pPr>
              <w:wordWrap/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Composite of MACCE, TIMI major </w:t>
            </w:r>
            <w:r w:rsidR="00653D77">
              <w:rPr>
                <w:rFonts w:ascii="Times New Roman" w:hAnsi="Times New Roman" w:cs="Times New Roman" w:hint="eastAsia"/>
                <w:szCs w:val="20"/>
              </w:rPr>
              <w:t>or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minor bleeding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noWrap/>
            <w:vAlign w:val="center"/>
          </w:tcPr>
          <w:p w14:paraId="5085D0A3" w14:textId="2990C0AA" w:rsidR="002C0719" w:rsidRPr="00B66370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11 (2.4)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8A1D8C7" w14:textId="65534E16" w:rsidR="002C0719" w:rsidRPr="00B66370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144 (5.6)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40622C9" w14:textId="01D47355" w:rsidR="002C0719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1.99 (1.07 - 3.71)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0F567D3" w14:textId="24195F3A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.031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CC5EAB3" w14:textId="6BA1E60A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19 (5.4)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C9D719" w14:textId="36E0B764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126BF3">
              <w:rPr>
                <w:rFonts w:ascii="Times New Roman" w:hAnsi="Times New Roman" w:cs="Times New Roman" w:hint="eastAsia"/>
                <w:szCs w:val="20"/>
              </w:rPr>
              <w:t>32 (9.4)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D4DE6DE" w14:textId="4CC9F116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1.72 (0.89 - 3.33)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09EDE8A" w14:textId="223FF3FE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F382F">
              <w:rPr>
                <w:rFonts w:ascii="Times New Roman" w:hAnsi="Times New Roman" w:cs="Times New Roman" w:hint="eastAsia"/>
                <w:szCs w:val="20"/>
              </w:rPr>
              <w:t>.105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6F6E8D6" w14:textId="6DBF35FA" w:rsidR="002C0719" w:rsidRPr="00ED4901" w:rsidRDefault="002C0719" w:rsidP="002C0719">
            <w:pPr>
              <w:wordWrap/>
              <w:jc w:val="center"/>
              <w:rPr>
                <w:rFonts w:ascii="Times New Roman" w:hAnsi="Times New Roman" w:cs="Times New Roman"/>
                <w:szCs w:val="20"/>
              </w:rPr>
            </w:pPr>
            <w:r w:rsidRPr="002C0719">
              <w:rPr>
                <w:rFonts w:ascii="Times New Roman" w:hAnsi="Times New Roman" w:cs="Times New Roman" w:hint="eastAsia"/>
                <w:szCs w:val="20"/>
              </w:rPr>
              <w:t>.527</w:t>
            </w:r>
          </w:p>
        </w:tc>
      </w:tr>
    </w:tbl>
    <w:p w14:paraId="4B2EDC9D" w14:textId="77777777" w:rsidR="00382110" w:rsidRDefault="00382110" w:rsidP="006A6319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맑은 고딕" w:hAnsi="Times New Roman" w:cs="Times New Roman"/>
          <w:szCs w:val="20"/>
        </w:rPr>
      </w:pPr>
    </w:p>
    <w:p w14:paraId="566D8602" w14:textId="3143E403" w:rsidR="00E61C39" w:rsidRDefault="00E61C39" w:rsidP="006A6319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맑은 고딕" w:hAnsi="Times New Roman" w:cs="Times New Roman" w:hint="eastAsia"/>
          <w:szCs w:val="20"/>
        </w:rPr>
      </w:pPr>
      <w:bookmarkStart w:id="3" w:name="_Hlk204371546"/>
      <w:r w:rsidRPr="005E7558">
        <w:rPr>
          <w:rFonts w:ascii="Times New Roman" w:hAnsi="Times New Roman" w:cs="Times New Roman"/>
          <w:szCs w:val="20"/>
        </w:rPr>
        <w:t xml:space="preserve">*Multivariable models adjusted for: Age ≥75, female sex, </w:t>
      </w:r>
      <w:r>
        <w:rPr>
          <w:rFonts w:ascii="Times New Roman" w:hAnsi="Times New Roman" w:cs="Times New Roman" w:hint="eastAsia"/>
          <w:szCs w:val="20"/>
        </w:rPr>
        <w:t xml:space="preserve">body weight &lt; 60kg, </w:t>
      </w:r>
      <w:r w:rsidRPr="005E7558">
        <w:rPr>
          <w:rFonts w:ascii="Times New Roman" w:hAnsi="Times New Roman" w:cs="Times New Roman"/>
          <w:szCs w:val="20"/>
        </w:rPr>
        <w:t xml:space="preserve">hypertension, </w:t>
      </w:r>
      <w:r>
        <w:rPr>
          <w:rFonts w:ascii="Times New Roman" w:hAnsi="Times New Roman" w:cs="Times New Roman" w:hint="eastAsia"/>
          <w:szCs w:val="20"/>
        </w:rPr>
        <w:t xml:space="preserve">diabetes mellitus, </w:t>
      </w:r>
      <w:r w:rsidRPr="005E7558">
        <w:rPr>
          <w:rFonts w:ascii="Times New Roman" w:hAnsi="Times New Roman" w:cs="Times New Roman"/>
          <w:szCs w:val="20"/>
        </w:rPr>
        <w:t>smoking status, dyslipidemia, eGFR &lt; 60, prior history of PCI,</w:t>
      </w:r>
      <w:r>
        <w:rPr>
          <w:rFonts w:ascii="Times New Roman" w:hAnsi="Times New Roman" w:cs="Times New Roman" w:hint="eastAsia"/>
          <w:szCs w:val="20"/>
        </w:rPr>
        <w:t xml:space="preserve"> clinical presentation, LAD culprit vessel, stent length,</w:t>
      </w:r>
      <w:r w:rsidRPr="005E7558">
        <w:rPr>
          <w:rFonts w:ascii="Times New Roman" w:hAnsi="Times New Roman" w:cs="Times New Roman"/>
          <w:szCs w:val="20"/>
        </w:rPr>
        <w:t xml:space="preserve"> and </w:t>
      </w:r>
      <w:r>
        <w:rPr>
          <w:rFonts w:ascii="Times New Roman" w:hAnsi="Times New Roman" w:cs="Times New Roman" w:hint="eastAsia"/>
          <w:szCs w:val="20"/>
        </w:rPr>
        <w:t>LVEF &lt; 40%.</w:t>
      </w:r>
    </w:p>
    <w:p w14:paraId="31A0A745" w14:textId="41C6566C" w:rsidR="00C57D1D" w:rsidRDefault="00382110" w:rsidP="006A6319">
      <w:pPr>
        <w:wordWrap/>
        <w:spacing w:after="0" w:line="240" w:lineRule="auto"/>
        <w:rPr>
          <w:rFonts w:ascii="Times New Roman" w:hAnsi="Times New Roman" w:cs="Times New Roman"/>
          <w:bCs/>
          <w:szCs w:val="20"/>
        </w:rPr>
      </w:pPr>
      <w:r w:rsidRPr="00F34D22">
        <w:rPr>
          <w:rFonts w:ascii="Times New Roman" w:hAnsi="Times New Roman" w:cs="Times New Roman"/>
          <w:szCs w:val="20"/>
        </w:rPr>
        <w:t>Abbreviations:</w:t>
      </w:r>
      <w:r>
        <w:rPr>
          <w:rFonts w:ascii="Times New Roman" w:hAnsi="Times New Roman" w:cs="Times New Roman" w:hint="eastAsia"/>
          <w:szCs w:val="20"/>
        </w:rPr>
        <w:t xml:space="preserve"> </w:t>
      </w:r>
      <w:r w:rsidRPr="00D875B1">
        <w:rPr>
          <w:rFonts w:ascii="Times New Roman" w:hAnsi="Times New Roman" w:cs="Times New Roman"/>
          <w:bCs/>
          <w:szCs w:val="20"/>
        </w:rPr>
        <w:t xml:space="preserve">PS, Propensity score; </w:t>
      </w:r>
      <w:r w:rsidRPr="00F34D22">
        <w:rPr>
          <w:rFonts w:ascii="Times New Roman" w:eastAsia="맑은 고딕" w:hAnsi="Times New Roman" w:cs="Times New Roman"/>
          <w:szCs w:val="20"/>
        </w:rPr>
        <w:t>HR</w:t>
      </w:r>
      <w:r w:rsidRPr="00F34D22">
        <w:rPr>
          <w:rFonts w:ascii="Times New Roman" w:eastAsia="맑은 고딕" w:hAnsi="Times New Roman" w:cs="Times New Roman" w:hint="eastAsia"/>
          <w:szCs w:val="20"/>
        </w:rPr>
        <w:t>,</w:t>
      </w:r>
      <w:r w:rsidRPr="00F34D22">
        <w:rPr>
          <w:rFonts w:ascii="Times New Roman" w:eastAsia="맑은 고딕" w:hAnsi="Times New Roman" w:cs="Times New Roman"/>
          <w:szCs w:val="20"/>
        </w:rPr>
        <w:t xml:space="preserve"> hazard ratio; CI, confidence interval; </w:t>
      </w:r>
      <w:r w:rsidRPr="00D875B1">
        <w:rPr>
          <w:rFonts w:ascii="Times New Roman" w:hAnsi="Times New Roman" w:cs="Times New Roman" w:hint="eastAsia"/>
          <w:bCs/>
          <w:szCs w:val="20"/>
        </w:rPr>
        <w:t xml:space="preserve">MACCE, </w:t>
      </w:r>
      <w:r w:rsidRPr="00D875B1">
        <w:rPr>
          <w:rFonts w:ascii="Times New Roman" w:hAnsi="Times New Roman" w:cs="Times New Roman"/>
          <w:bCs/>
          <w:szCs w:val="20"/>
        </w:rPr>
        <w:t>major adverse cardiac and cerebrovascular events</w:t>
      </w:r>
      <w:r>
        <w:rPr>
          <w:rFonts w:ascii="Times New Roman" w:hAnsi="Times New Roman" w:cs="Times New Roman" w:hint="eastAsia"/>
          <w:bCs/>
          <w:szCs w:val="20"/>
        </w:rPr>
        <w:t xml:space="preserve">; </w:t>
      </w:r>
      <w:r w:rsidRPr="00F34D22">
        <w:rPr>
          <w:rFonts w:ascii="Times New Roman" w:eastAsia="맑은 고딕" w:hAnsi="Times New Roman" w:cs="Times New Roman"/>
          <w:szCs w:val="20"/>
        </w:rPr>
        <w:t>M</w:t>
      </w:r>
      <w:r w:rsidRPr="00F34D22">
        <w:rPr>
          <w:rFonts w:ascii="Times New Roman" w:eastAsia="맑은 고딕" w:hAnsi="Times New Roman" w:cs="Times New Roman" w:hint="eastAsia"/>
          <w:szCs w:val="20"/>
        </w:rPr>
        <w:t>I, myocardial infarction</w:t>
      </w:r>
      <w:r w:rsidRPr="00F34D22">
        <w:rPr>
          <w:rFonts w:ascii="Times New Roman" w:eastAsia="맑은 고딕" w:hAnsi="Times New Roman" w:cs="Times New Roman"/>
          <w:szCs w:val="20"/>
        </w:rPr>
        <w:t>;</w:t>
      </w:r>
      <w:r>
        <w:rPr>
          <w:rFonts w:ascii="Times New Roman" w:hAnsi="Times New Roman" w:cs="Times New Roman" w:hint="eastAsia"/>
          <w:szCs w:val="20"/>
        </w:rPr>
        <w:t xml:space="preserve"> </w:t>
      </w:r>
      <w:r>
        <w:rPr>
          <w:rFonts w:ascii="Times New Roman" w:hAnsi="Times New Roman" w:cs="Times New Roman" w:hint="eastAsia"/>
          <w:bCs/>
          <w:szCs w:val="20"/>
        </w:rPr>
        <w:t xml:space="preserve">TIMI, </w:t>
      </w:r>
      <w:r w:rsidRPr="0091783C">
        <w:rPr>
          <w:rFonts w:ascii="Times New Roman" w:hAnsi="Times New Roman" w:cs="Times New Roman"/>
          <w:bCs/>
          <w:szCs w:val="20"/>
        </w:rPr>
        <w:t>Thrombolysis in Myocardial Infarction</w:t>
      </w:r>
      <w:bookmarkEnd w:id="1"/>
      <w:r w:rsidR="00E61C39">
        <w:rPr>
          <w:rFonts w:ascii="Times New Roman" w:hAnsi="Times New Roman" w:cs="Times New Roman" w:hint="eastAsia"/>
          <w:bCs/>
          <w:szCs w:val="20"/>
        </w:rPr>
        <w:t>, eGFR, estimated glomerulus filtration rate, PCI, percutaneous coronary intervention, LAD, left anterior descending coronary artery, DES, drug eluting stent, LVEF, left ventricular ejection fraction.</w:t>
      </w:r>
      <w:bookmarkEnd w:id="3"/>
      <w:r>
        <w:rPr>
          <w:rFonts w:ascii="Times New Roman" w:hAnsi="Times New Roman" w:cs="Times New Roman"/>
          <w:bCs/>
          <w:szCs w:val="20"/>
        </w:rPr>
        <w:br w:type="page"/>
      </w:r>
    </w:p>
    <w:bookmarkEnd w:id="2"/>
    <w:p w14:paraId="49917D75" w14:textId="7766C4E6" w:rsidR="003D2C5A" w:rsidRPr="00650D92" w:rsidRDefault="003D2C5A" w:rsidP="003D2C5A">
      <w:pPr>
        <w:rPr>
          <w:rFonts w:ascii="Times New Roman" w:hAnsi="Times New Roman" w:cs="Times New Roman"/>
        </w:rPr>
      </w:pPr>
      <w:r w:rsidRPr="00650D92">
        <w:rPr>
          <w:rFonts w:ascii="Times New Roman" w:hAnsi="Times New Roman" w:cs="Times New Roman"/>
          <w:b/>
          <w:bCs/>
        </w:rPr>
        <w:lastRenderedPageBreak/>
        <w:t>Figure</w:t>
      </w:r>
      <w:r w:rsidR="004B625E">
        <w:rPr>
          <w:rFonts w:ascii="Times New Roman" w:hAnsi="Times New Roman" w:cs="Times New Roman" w:hint="eastAsia"/>
          <w:b/>
          <w:bCs/>
        </w:rPr>
        <w:t xml:space="preserve"> S</w:t>
      </w:r>
      <w:r>
        <w:rPr>
          <w:rFonts w:ascii="Times New Roman" w:hAnsi="Times New Roman" w:cs="Times New Roman" w:hint="eastAsia"/>
          <w:b/>
          <w:bCs/>
        </w:rPr>
        <w:t>1</w:t>
      </w:r>
      <w:r w:rsidRPr="00650D92">
        <w:rPr>
          <w:rFonts w:ascii="Times New Roman" w:hAnsi="Times New Roman" w:cs="Times New Roman"/>
          <w:b/>
          <w:bCs/>
        </w:rPr>
        <w:t>.</w:t>
      </w:r>
      <w:r w:rsidRPr="00650D92">
        <w:rPr>
          <w:rFonts w:ascii="Times New Roman" w:hAnsi="Times New Roman" w:cs="Times New Roman"/>
        </w:rPr>
        <w:t xml:space="preserve"> </w:t>
      </w:r>
      <w:r w:rsidR="004011D8">
        <w:rPr>
          <w:rFonts w:ascii="Times New Roman" w:hAnsi="Times New Roman" w:cs="Times New Roman" w:hint="eastAsia"/>
        </w:rPr>
        <w:t>1-year c</w:t>
      </w:r>
      <w:r w:rsidRPr="00650D92">
        <w:rPr>
          <w:rFonts w:ascii="Times New Roman" w:hAnsi="Times New Roman" w:cs="Times New Roman"/>
        </w:rPr>
        <w:t xml:space="preserve">linical outcomes stratified by treatment arm among PS matched </w:t>
      </w:r>
      <w:r>
        <w:rPr>
          <w:rFonts w:ascii="Times New Roman" w:hAnsi="Times New Roman" w:cs="Times New Roman" w:hint="eastAsia"/>
        </w:rPr>
        <w:t>non-</w:t>
      </w:r>
      <w:r w:rsidRPr="00650D92">
        <w:rPr>
          <w:rFonts w:ascii="Times New Roman" w:hAnsi="Times New Roman" w:cs="Times New Roman"/>
        </w:rPr>
        <w:t xml:space="preserve">ELB patient </w:t>
      </w:r>
    </w:p>
    <w:p w14:paraId="6D86C5F2" w14:textId="3D8BEF47" w:rsidR="003D2C5A" w:rsidRDefault="00C30807" w:rsidP="000F2E68">
      <w:pPr>
        <w:jc w:val="center"/>
      </w:pPr>
      <w:r w:rsidRPr="00C30807">
        <w:rPr>
          <w:noProof/>
        </w:rPr>
        <w:drawing>
          <wp:inline distT="0" distB="0" distL="0" distR="0" wp14:anchorId="3C6757C0" wp14:editId="3E7E6B59">
            <wp:extent cx="8697595" cy="3970020"/>
            <wp:effectExtent l="0" t="0" r="8255" b="0"/>
            <wp:docPr id="6" name="그림 5">
              <a:extLst xmlns:a="http://schemas.openxmlformats.org/drawingml/2006/main">
                <a:ext uri="{FF2B5EF4-FFF2-40B4-BE49-F238E27FC236}">
                  <a16:creationId xmlns:a16="http://schemas.microsoft.com/office/drawing/2014/main" id="{C375F4FA-B2E7-2C0B-8DFD-FBE8711C7B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>
                      <a:extLst>
                        <a:ext uri="{FF2B5EF4-FFF2-40B4-BE49-F238E27FC236}">
                          <a16:creationId xmlns:a16="http://schemas.microsoft.com/office/drawing/2014/main" id="{C375F4FA-B2E7-2C0B-8DFD-FBE8711C7B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4C9F3" w14:textId="3C23FECA" w:rsidR="003D2C5A" w:rsidRPr="003D2C5A" w:rsidRDefault="003D2C5A" w:rsidP="006A6319">
      <w:pPr>
        <w:spacing w:line="240" w:lineRule="auto"/>
        <w:rPr>
          <w:rFonts w:ascii="Times New Roman" w:hAnsi="Times New Roman" w:cs="Times New Roman"/>
          <w:bCs/>
          <w:szCs w:val="20"/>
        </w:rPr>
      </w:pPr>
      <w:r w:rsidRPr="007447B0">
        <w:rPr>
          <w:rFonts w:ascii="Times New Roman" w:hAnsi="Times New Roman" w:cs="Times New Roman"/>
          <w:bCs/>
          <w:szCs w:val="20"/>
        </w:rPr>
        <w:t>Kaplan–Meier curves for (</w:t>
      </w:r>
      <w:r w:rsidRPr="007447B0">
        <w:rPr>
          <w:rFonts w:ascii="Times New Roman" w:hAnsi="Times New Roman" w:cs="Times New Roman" w:hint="eastAsia"/>
          <w:bCs/>
          <w:szCs w:val="20"/>
        </w:rPr>
        <w:t>A)</w:t>
      </w:r>
      <w:r w:rsidRPr="007447B0">
        <w:rPr>
          <w:rFonts w:ascii="Times New Roman" w:hAnsi="Times New Roman" w:cs="Times New Roman"/>
          <w:bCs/>
          <w:szCs w:val="20"/>
        </w:rPr>
        <w:t xml:space="preserve"> </w:t>
      </w:r>
      <w:r w:rsidR="000F2E68">
        <w:rPr>
          <w:rFonts w:ascii="Times New Roman" w:hAnsi="Times New Roman" w:cs="Times New Roman" w:hint="eastAsia"/>
          <w:bCs/>
          <w:szCs w:val="20"/>
        </w:rPr>
        <w:t xml:space="preserve">MACCE and </w:t>
      </w:r>
      <w:r w:rsidRPr="007447B0">
        <w:rPr>
          <w:rFonts w:ascii="Times New Roman" w:hAnsi="Times New Roman" w:cs="Times New Roman"/>
          <w:bCs/>
          <w:szCs w:val="20"/>
        </w:rPr>
        <w:t>(</w:t>
      </w:r>
      <w:r w:rsidR="000F2E68">
        <w:rPr>
          <w:rFonts w:ascii="Times New Roman" w:hAnsi="Times New Roman" w:cs="Times New Roman" w:hint="eastAsia"/>
          <w:bCs/>
          <w:szCs w:val="20"/>
        </w:rPr>
        <w:t>B</w:t>
      </w:r>
      <w:r w:rsidRPr="007447B0">
        <w:rPr>
          <w:rFonts w:ascii="Times New Roman" w:hAnsi="Times New Roman" w:cs="Times New Roman"/>
          <w:bCs/>
          <w:szCs w:val="20"/>
        </w:rPr>
        <w:t>)</w:t>
      </w:r>
      <w:r w:rsidRPr="007447B0">
        <w:rPr>
          <w:rFonts w:ascii="Times New Roman" w:hAnsi="Times New Roman" w:cs="Times New Roman" w:hint="eastAsia"/>
          <w:bCs/>
          <w:szCs w:val="20"/>
        </w:rPr>
        <w:t xml:space="preserve"> TIMI major </w:t>
      </w:r>
      <w:r w:rsidR="00653D77">
        <w:rPr>
          <w:rFonts w:ascii="Times New Roman" w:hAnsi="Times New Roman" w:cs="Times New Roman" w:hint="eastAsia"/>
          <w:bCs/>
          <w:szCs w:val="20"/>
        </w:rPr>
        <w:t>or</w:t>
      </w:r>
      <w:r w:rsidRPr="007447B0">
        <w:rPr>
          <w:rFonts w:ascii="Times New Roman" w:hAnsi="Times New Roman" w:cs="Times New Roman" w:hint="eastAsia"/>
          <w:bCs/>
          <w:szCs w:val="20"/>
        </w:rPr>
        <w:t xml:space="preserve"> minor</w:t>
      </w:r>
      <w:r w:rsidRPr="007447B0">
        <w:rPr>
          <w:rFonts w:ascii="Times New Roman" w:hAnsi="Times New Roman" w:cs="Times New Roman"/>
          <w:bCs/>
          <w:szCs w:val="20"/>
        </w:rPr>
        <w:t xml:space="preserve"> bleeding </w:t>
      </w:r>
      <w:r w:rsidRPr="007447B0">
        <w:rPr>
          <w:rFonts w:ascii="Times New Roman" w:hAnsi="Times New Roman" w:cs="Times New Roman" w:hint="eastAsia"/>
          <w:bCs/>
          <w:szCs w:val="20"/>
        </w:rPr>
        <w:t>events</w:t>
      </w:r>
      <w:r>
        <w:rPr>
          <w:rFonts w:ascii="Times New Roman" w:hAnsi="Times New Roman" w:cs="Times New Roman" w:hint="eastAsia"/>
          <w:bCs/>
          <w:szCs w:val="20"/>
        </w:rPr>
        <w:t>.</w:t>
      </w:r>
    </w:p>
    <w:p w14:paraId="64086A69" w14:textId="77777777" w:rsidR="000F2E68" w:rsidRPr="00D875B1" w:rsidRDefault="003D2C5A" w:rsidP="006A6319">
      <w:pPr>
        <w:spacing w:line="240" w:lineRule="auto"/>
        <w:rPr>
          <w:rFonts w:ascii="Times New Roman" w:hAnsi="Times New Roman" w:cs="Times New Roman"/>
          <w:bCs/>
          <w:szCs w:val="20"/>
        </w:rPr>
      </w:pPr>
      <w:r w:rsidRPr="007447B0">
        <w:rPr>
          <w:rFonts w:ascii="Times New Roman" w:hAnsi="Times New Roman" w:cs="Times New Roman"/>
          <w:bCs/>
          <w:szCs w:val="20"/>
        </w:rPr>
        <w:t>* Abbreviations: PS, Propensity score; ELB, Elderly or lower-body weighted</w:t>
      </w:r>
      <w:r w:rsidR="000F2E68">
        <w:rPr>
          <w:rFonts w:ascii="Times New Roman" w:hAnsi="Times New Roman" w:cs="Times New Roman" w:hint="eastAsia"/>
          <w:bCs/>
          <w:szCs w:val="20"/>
        </w:rPr>
        <w:t xml:space="preserve">; </w:t>
      </w:r>
      <w:r w:rsidR="000F2E68" w:rsidRPr="00D875B1">
        <w:rPr>
          <w:rFonts w:ascii="Times New Roman" w:hAnsi="Times New Roman" w:cs="Times New Roman" w:hint="eastAsia"/>
          <w:bCs/>
          <w:szCs w:val="20"/>
        </w:rPr>
        <w:t xml:space="preserve">MACCE, </w:t>
      </w:r>
      <w:r w:rsidR="000F2E68" w:rsidRPr="00D875B1">
        <w:rPr>
          <w:rFonts w:ascii="Times New Roman" w:hAnsi="Times New Roman" w:cs="Times New Roman"/>
          <w:bCs/>
          <w:szCs w:val="20"/>
        </w:rPr>
        <w:t>major adverse cardiac and cerebrovascular events</w:t>
      </w:r>
      <w:r w:rsidR="000F2E68">
        <w:rPr>
          <w:rFonts w:ascii="Times New Roman" w:hAnsi="Times New Roman" w:cs="Times New Roman" w:hint="eastAsia"/>
          <w:bCs/>
          <w:szCs w:val="20"/>
        </w:rPr>
        <w:t xml:space="preserve">; TIMI, </w:t>
      </w:r>
      <w:r w:rsidR="000F2E68" w:rsidRPr="0091783C">
        <w:rPr>
          <w:rFonts w:ascii="Times New Roman" w:hAnsi="Times New Roman" w:cs="Times New Roman"/>
          <w:bCs/>
          <w:szCs w:val="20"/>
        </w:rPr>
        <w:t>Thrombolysis in Myocardial Infarction</w:t>
      </w:r>
      <w:r w:rsidR="000F2E68" w:rsidRPr="00D875B1">
        <w:rPr>
          <w:rFonts w:ascii="Times New Roman" w:hAnsi="Times New Roman" w:cs="Times New Roman"/>
          <w:bCs/>
          <w:szCs w:val="20"/>
        </w:rPr>
        <w:t>.</w:t>
      </w:r>
    </w:p>
    <w:p w14:paraId="12423F31" w14:textId="2F2F2ED2" w:rsidR="007D4CF5" w:rsidRDefault="007D4CF5" w:rsidP="006A6319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br w:type="page"/>
      </w:r>
    </w:p>
    <w:p w14:paraId="272E971F" w14:textId="6DA0AB0A" w:rsidR="007D4CF5" w:rsidRPr="007D4CF5" w:rsidRDefault="007D4CF5" w:rsidP="000F2E68">
      <w:pPr>
        <w:rPr>
          <w:rFonts w:ascii="Times New Roman" w:hAnsi="Times New Roman" w:cs="Times New Roman" w:hint="eastAsia"/>
        </w:rPr>
      </w:pPr>
      <w:bookmarkStart w:id="4" w:name="_Hlk204353745"/>
      <w:r w:rsidRPr="00650D92">
        <w:rPr>
          <w:rFonts w:ascii="Times New Roman" w:hAnsi="Times New Roman" w:cs="Times New Roman"/>
          <w:b/>
          <w:bCs/>
        </w:rPr>
        <w:lastRenderedPageBreak/>
        <w:t>Figure</w:t>
      </w:r>
      <w:r>
        <w:rPr>
          <w:rFonts w:ascii="Times New Roman" w:hAnsi="Times New Roman" w:cs="Times New Roman" w:hint="eastAsia"/>
          <w:b/>
          <w:bCs/>
        </w:rPr>
        <w:t xml:space="preserve"> S</w:t>
      </w:r>
      <w:r w:rsidR="00AC0F60">
        <w:rPr>
          <w:rFonts w:ascii="Times New Roman" w:hAnsi="Times New Roman" w:cs="Times New Roman" w:hint="eastAsia"/>
          <w:b/>
          <w:bCs/>
        </w:rPr>
        <w:t>2</w:t>
      </w:r>
      <w:r w:rsidRPr="00650D92">
        <w:rPr>
          <w:rFonts w:ascii="Times New Roman" w:hAnsi="Times New Roman" w:cs="Times New Roman"/>
          <w:b/>
          <w:bCs/>
        </w:rPr>
        <w:t>.</w:t>
      </w:r>
      <w:r w:rsidRPr="00650D92">
        <w:rPr>
          <w:rFonts w:ascii="Times New Roman" w:hAnsi="Times New Roman" w:cs="Times New Roman"/>
        </w:rPr>
        <w:t xml:space="preserve"> </w:t>
      </w:r>
      <w:r w:rsidR="00503E3C" w:rsidRPr="00503E3C">
        <w:rPr>
          <w:rFonts w:ascii="Times New Roman" w:hAnsi="Times New Roman" w:cs="Times New Roman"/>
        </w:rPr>
        <w:t>Subgroup analyses comparing antiplatelet strategy on ischemic or bleeding events in the PS matched ELB or non-ELB cohorts</w:t>
      </w:r>
      <w:r>
        <w:rPr>
          <w:rFonts w:ascii="Times New Roman" w:hAnsi="Times New Roman" w:cs="Times New Roman" w:hint="eastAsia"/>
        </w:rPr>
        <w:t xml:space="preserve"> </w:t>
      </w:r>
    </w:p>
    <w:p w14:paraId="4023E85C" w14:textId="10299B11" w:rsidR="00A92154" w:rsidRDefault="007D4CF5" w:rsidP="000F2E68">
      <w:pPr>
        <w:rPr>
          <w:rFonts w:ascii="Times New Roman" w:hAnsi="Times New Roman" w:cs="Times New Roman"/>
          <w:bCs/>
          <w:szCs w:val="20"/>
        </w:rPr>
      </w:pPr>
      <w:r w:rsidRPr="007D4CF5">
        <w:rPr>
          <w:rFonts w:ascii="Times New Roman" w:hAnsi="Times New Roman" w:cs="Times New Roman"/>
          <w:bCs/>
          <w:szCs w:val="20"/>
        </w:rPr>
        <w:drawing>
          <wp:inline distT="0" distB="0" distL="0" distR="0" wp14:anchorId="22A4BDBD" wp14:editId="74AAF90E">
            <wp:extent cx="8697595" cy="4408170"/>
            <wp:effectExtent l="0" t="0" r="8255" b="0"/>
            <wp:docPr id="45" name="그림 44">
              <a:extLst xmlns:a="http://schemas.openxmlformats.org/drawingml/2006/main">
                <a:ext uri="{FF2B5EF4-FFF2-40B4-BE49-F238E27FC236}">
                  <a16:creationId xmlns:a16="http://schemas.microsoft.com/office/drawing/2014/main" id="{AB4BE505-6C50-05DF-4D62-A6424FEAA1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그림 44">
                      <a:extLst>
                        <a:ext uri="{FF2B5EF4-FFF2-40B4-BE49-F238E27FC236}">
                          <a16:creationId xmlns:a16="http://schemas.microsoft.com/office/drawing/2014/main" id="{AB4BE505-6C50-05DF-4D62-A6424FEAA1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40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3FFBF" w14:textId="14B6BE49" w:rsidR="00AC0F60" w:rsidRPr="00D875B1" w:rsidRDefault="00AC0F60" w:rsidP="00AC0F60">
      <w:pPr>
        <w:wordWrap/>
        <w:spacing w:after="0"/>
        <w:rPr>
          <w:rFonts w:ascii="Times New Roman" w:hAnsi="Times New Roman" w:cs="Times New Roman" w:hint="eastAsia"/>
          <w:bCs/>
          <w:szCs w:val="20"/>
        </w:rPr>
      </w:pPr>
      <w:bookmarkStart w:id="5" w:name="_Hlk169008664"/>
      <w:r w:rsidRPr="00D875B1">
        <w:rPr>
          <w:rFonts w:ascii="Times New Roman" w:hAnsi="Times New Roman" w:cs="Times New Roman"/>
          <w:bCs/>
          <w:szCs w:val="20"/>
        </w:rPr>
        <w:t>* Abbreviations: PS, Propensity score; ELB, Elderly or low-body weighted</w:t>
      </w:r>
      <w:r w:rsidRPr="00D875B1">
        <w:rPr>
          <w:rFonts w:ascii="Times New Roman" w:hAnsi="Times New Roman" w:cs="Times New Roman" w:hint="eastAsia"/>
          <w:bCs/>
          <w:szCs w:val="20"/>
        </w:rPr>
        <w:t>; HR, Hazard Ratio; CI, Confidential interval</w:t>
      </w:r>
      <w:bookmarkEnd w:id="5"/>
      <w:r>
        <w:rPr>
          <w:rFonts w:ascii="Times New Roman" w:hAnsi="Times New Roman" w:cs="Times New Roman" w:hint="eastAsia"/>
          <w:bCs/>
          <w:szCs w:val="20"/>
        </w:rPr>
        <w:t xml:space="preserve">; </w:t>
      </w:r>
      <w:r w:rsidRPr="00D875B1">
        <w:rPr>
          <w:rFonts w:ascii="Times New Roman" w:hAnsi="Times New Roman" w:cs="Times New Roman" w:hint="eastAsia"/>
          <w:bCs/>
          <w:szCs w:val="20"/>
        </w:rPr>
        <w:t xml:space="preserve">MACCE, </w:t>
      </w:r>
      <w:r w:rsidRPr="00D875B1">
        <w:rPr>
          <w:rFonts w:ascii="Times New Roman" w:hAnsi="Times New Roman" w:cs="Times New Roman"/>
          <w:bCs/>
          <w:szCs w:val="20"/>
        </w:rPr>
        <w:t>major adverse cardiac and cerebrovascular events</w:t>
      </w:r>
      <w:r>
        <w:rPr>
          <w:rFonts w:ascii="Times New Roman" w:hAnsi="Times New Roman" w:cs="Times New Roman" w:hint="eastAsia"/>
          <w:bCs/>
          <w:szCs w:val="20"/>
        </w:rPr>
        <w:t xml:space="preserve">; </w:t>
      </w:r>
      <w:r>
        <w:rPr>
          <w:rFonts w:ascii="Times New Roman" w:hAnsi="Times New Roman" w:cs="Times New Roman" w:hint="eastAsia"/>
          <w:bCs/>
          <w:szCs w:val="20"/>
        </w:rPr>
        <w:t>HTN, Hypertension; DM, diabetes mellitus; PCI, percutaneous coronary intervention.</w:t>
      </w:r>
    </w:p>
    <w:bookmarkEnd w:id="4"/>
    <w:p w14:paraId="6A4A33D9" w14:textId="77777777" w:rsidR="00AC0F60" w:rsidRPr="00AC0F60" w:rsidRDefault="00AC0F60" w:rsidP="000F2E68">
      <w:pPr>
        <w:rPr>
          <w:rFonts w:ascii="Times New Roman" w:hAnsi="Times New Roman" w:cs="Times New Roman" w:hint="eastAsia"/>
          <w:bCs/>
          <w:szCs w:val="20"/>
        </w:rPr>
      </w:pPr>
    </w:p>
    <w:sectPr w:rsidR="00AC0F60" w:rsidRPr="00AC0F60" w:rsidSect="000F2E6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6148F" w14:textId="77777777" w:rsidR="00BF11FF" w:rsidRDefault="00BF11FF" w:rsidP="00D75529">
      <w:pPr>
        <w:spacing w:after="0" w:line="240" w:lineRule="auto"/>
      </w:pPr>
      <w:r>
        <w:separator/>
      </w:r>
    </w:p>
  </w:endnote>
  <w:endnote w:type="continuationSeparator" w:id="0">
    <w:p w14:paraId="460B82A8" w14:textId="77777777" w:rsidR="00BF11FF" w:rsidRDefault="00BF11FF" w:rsidP="00D75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C344B" w14:textId="77777777" w:rsidR="00BF11FF" w:rsidRDefault="00BF11FF" w:rsidP="00D75529">
      <w:pPr>
        <w:spacing w:after="0" w:line="240" w:lineRule="auto"/>
      </w:pPr>
      <w:r>
        <w:separator/>
      </w:r>
    </w:p>
  </w:footnote>
  <w:footnote w:type="continuationSeparator" w:id="0">
    <w:p w14:paraId="167ADEB7" w14:textId="77777777" w:rsidR="00BF11FF" w:rsidRDefault="00BF11FF" w:rsidP="00D755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5A"/>
    <w:rsid w:val="000F2E68"/>
    <w:rsid w:val="00126BF3"/>
    <w:rsid w:val="0014776F"/>
    <w:rsid w:val="00150184"/>
    <w:rsid w:val="001F3DDA"/>
    <w:rsid w:val="00263ED2"/>
    <w:rsid w:val="002C0719"/>
    <w:rsid w:val="002E0EE9"/>
    <w:rsid w:val="002F382F"/>
    <w:rsid w:val="00302E2A"/>
    <w:rsid w:val="00363545"/>
    <w:rsid w:val="00370B92"/>
    <w:rsid w:val="00382110"/>
    <w:rsid w:val="003D2C5A"/>
    <w:rsid w:val="004011D8"/>
    <w:rsid w:val="00406A34"/>
    <w:rsid w:val="004B625E"/>
    <w:rsid w:val="004C645B"/>
    <w:rsid w:val="00503E3C"/>
    <w:rsid w:val="00515936"/>
    <w:rsid w:val="00523826"/>
    <w:rsid w:val="005921B6"/>
    <w:rsid w:val="005B028E"/>
    <w:rsid w:val="00636E98"/>
    <w:rsid w:val="00653D77"/>
    <w:rsid w:val="00676860"/>
    <w:rsid w:val="006A6319"/>
    <w:rsid w:val="006C280B"/>
    <w:rsid w:val="00792D86"/>
    <w:rsid w:val="007D4380"/>
    <w:rsid w:val="007D4CF5"/>
    <w:rsid w:val="00826284"/>
    <w:rsid w:val="0087511E"/>
    <w:rsid w:val="009416C4"/>
    <w:rsid w:val="009C4A2F"/>
    <w:rsid w:val="009E1634"/>
    <w:rsid w:val="00A40504"/>
    <w:rsid w:val="00A47B11"/>
    <w:rsid w:val="00A92154"/>
    <w:rsid w:val="00AC0F60"/>
    <w:rsid w:val="00B10BF7"/>
    <w:rsid w:val="00BD4C60"/>
    <w:rsid w:val="00BE7FC7"/>
    <w:rsid w:val="00BF11FF"/>
    <w:rsid w:val="00C30807"/>
    <w:rsid w:val="00C33459"/>
    <w:rsid w:val="00C57D1D"/>
    <w:rsid w:val="00D0129C"/>
    <w:rsid w:val="00D25FFD"/>
    <w:rsid w:val="00D75529"/>
    <w:rsid w:val="00D85D8C"/>
    <w:rsid w:val="00E61C39"/>
    <w:rsid w:val="00E72AAB"/>
    <w:rsid w:val="00F054F9"/>
    <w:rsid w:val="00F3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14A72"/>
  <w15:chartTrackingRefBased/>
  <w15:docId w15:val="{E94A19CB-3E69-410E-97A6-209B3D3E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C5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55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75529"/>
  </w:style>
  <w:style w:type="paragraph" w:styleId="a4">
    <w:name w:val="footer"/>
    <w:basedOn w:val="a"/>
    <w:link w:val="Char0"/>
    <w:uiPriority w:val="99"/>
    <w:unhideWhenUsed/>
    <w:rsid w:val="00D755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75529"/>
  </w:style>
  <w:style w:type="table" w:styleId="a5">
    <w:name w:val="Table Grid"/>
    <w:basedOn w:val="a1"/>
    <w:uiPriority w:val="39"/>
    <w:rsid w:val="00F0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5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도현 김</cp:lastModifiedBy>
  <cp:revision>12</cp:revision>
  <dcterms:created xsi:type="dcterms:W3CDTF">2024-12-16T01:08:00Z</dcterms:created>
  <dcterms:modified xsi:type="dcterms:W3CDTF">2025-07-25T15:54:00Z</dcterms:modified>
</cp:coreProperties>
</file>