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6C96" w14:textId="77777777" w:rsidR="004A74EF" w:rsidRDefault="001E2717" w:rsidP="004A74EF">
      <w:pPr>
        <w:pStyle w:val="a8"/>
        <w:rPr>
          <w:rFonts w:ascii="Times New Roman" w:hAnsi="Times New Roman" w:cs="Times New Roman"/>
          <w:b/>
          <w:bCs/>
          <w:sz w:val="21"/>
          <w:szCs w:val="21"/>
        </w:rPr>
      </w:pPr>
      <w:r w:rsidRPr="004A74EF">
        <w:rPr>
          <w:rFonts w:ascii="Times New Roman" w:hAnsi="Times New Roman" w:cs="Times New Roman"/>
          <w:b/>
          <w:bCs/>
          <w:sz w:val="21"/>
          <w:szCs w:val="21"/>
        </w:rPr>
        <w:t xml:space="preserve">Supplementary Table 1: </w:t>
      </w:r>
    </w:p>
    <w:p w14:paraId="226EF886" w14:textId="6408722F" w:rsidR="001E2717" w:rsidRPr="00AA40DC" w:rsidRDefault="001E2717" w:rsidP="004A74EF">
      <w:pPr>
        <w:pStyle w:val="a8"/>
        <w:jc w:val="center"/>
        <w:rPr>
          <w:rFonts w:ascii="Times New Roman" w:hAnsi="Times New Roman" w:cs="Times New Roman"/>
          <w:sz w:val="21"/>
          <w:szCs w:val="21"/>
        </w:rPr>
      </w:pPr>
      <w:r w:rsidRPr="00AA40DC">
        <w:rPr>
          <w:rFonts w:ascii="Times New Roman" w:hAnsi="Times New Roman" w:cs="Times New Roman"/>
          <w:b/>
          <w:bCs/>
          <w:sz w:val="21"/>
          <w:szCs w:val="21"/>
        </w:rPr>
        <w:t>Sensitivity Analysis of Discriminative Validity (AUC) using Different Functional Impairment Cutoffs</w:t>
      </w:r>
    </w:p>
    <w:p w14:paraId="16410027" w14:textId="77777777" w:rsidR="001E2717" w:rsidRPr="004A74EF" w:rsidRDefault="001E2717" w:rsidP="001E2717">
      <w:pPr>
        <w:pStyle w:val="a8"/>
        <w:rPr>
          <w:rFonts w:ascii="Times New Roman" w:hAnsi="Times New Roman" w:cs="Times New Roman"/>
          <w:sz w:val="21"/>
          <w:szCs w:val="21"/>
        </w:rPr>
      </w:pPr>
      <w:r w:rsidRPr="004A74EF">
        <w:rPr>
          <w:rFonts w:ascii="Times New Roman" w:hAnsi="Times New Roman" w:cs="Times New Roman"/>
          <w:b/>
          <w:bCs/>
          <w:sz w:val="21"/>
          <w:szCs w:val="21"/>
        </w:rPr>
        <w:t>Purpose:</w:t>
      </w:r>
      <w:r w:rsidRPr="004A74EF">
        <w:rPr>
          <w:rFonts w:ascii="Times New Roman" w:hAnsi="Times New Roman" w:cs="Times New Roman"/>
          <w:sz w:val="21"/>
          <w:szCs w:val="21"/>
        </w:rPr>
        <w:t xml:space="preserve"> This analysis was conducted to address the reviewer's concern regarding the robustness of the scoring system's cutoffs.</w:t>
      </w:r>
    </w:p>
    <w:p w14:paraId="56AF98FB" w14:textId="77777777" w:rsidR="001E2717" w:rsidRPr="004A74EF" w:rsidRDefault="001E2717" w:rsidP="001E2717">
      <w:pPr>
        <w:pStyle w:val="a8"/>
        <w:rPr>
          <w:rFonts w:ascii="Times New Roman" w:hAnsi="Times New Roman" w:cs="Times New Roman"/>
          <w:sz w:val="21"/>
          <w:szCs w:val="21"/>
        </w:rPr>
      </w:pPr>
      <w:r w:rsidRPr="004A74EF">
        <w:rPr>
          <w:rFonts w:ascii="Times New Roman" w:hAnsi="Times New Roman" w:cs="Times New Roman"/>
          <w:b/>
          <w:bCs/>
          <w:sz w:val="21"/>
          <w:szCs w:val="21"/>
        </w:rPr>
        <w:t>Methods:</w:t>
      </w:r>
      <w:r w:rsidRPr="004A74EF">
        <w:rPr>
          <w:rFonts w:ascii="Times New Roman" w:hAnsi="Times New Roman" w:cs="Times New Roman"/>
          <w:sz w:val="21"/>
          <w:szCs w:val="21"/>
        </w:rPr>
        <w:t xml:space="preserve"> We assessed the discriminative validity (Area Under the Curve, AUC) of our 0–12 point Total Functional Score. The "outcome" (functional impairment) was defined using different statistical thresholds derived from the Z-score-based Composite Functional Score.</w:t>
      </w:r>
    </w:p>
    <w:p w14:paraId="298CB398" w14:textId="01F5CA02" w:rsidR="001E2717" w:rsidRDefault="001E2717" w:rsidP="001E2717">
      <w:pPr>
        <w:pStyle w:val="a8"/>
        <w:rPr>
          <w:rFonts w:ascii="Times New Roman" w:hAnsi="Times New Roman" w:cs="Times New Roman"/>
          <w:sz w:val="21"/>
          <w:szCs w:val="21"/>
        </w:rPr>
      </w:pPr>
      <w:r w:rsidRPr="004A74EF">
        <w:rPr>
          <w:rFonts w:ascii="Times New Roman" w:hAnsi="Times New Roman" w:cs="Times New Roman"/>
          <w:b/>
          <w:bCs/>
          <w:sz w:val="21"/>
          <w:szCs w:val="21"/>
        </w:rPr>
        <w:t>Results:</w:t>
      </w:r>
      <w:r w:rsidRPr="004A74EF">
        <w:rPr>
          <w:rFonts w:ascii="Times New Roman" w:hAnsi="Times New Roman" w:cs="Times New Roman"/>
          <w:sz w:val="21"/>
          <w:szCs w:val="21"/>
        </w:rPr>
        <w:t xml:space="preserve"> The model demonstrated high and stable discriminative validity across all tested definitions, confirming that its performance is robust and not dependent on a single, arbitrary cutoff.</w:t>
      </w:r>
    </w:p>
    <w:p w14:paraId="4D53559D" w14:textId="77777777" w:rsidR="004A74EF" w:rsidRPr="004A74EF" w:rsidRDefault="004A74EF" w:rsidP="001E2717">
      <w:pPr>
        <w:pStyle w:val="a8"/>
        <w:rPr>
          <w:rFonts w:ascii="Times New Roman" w:hAnsi="Times New Roman" w:cs="Times New Roman"/>
          <w:sz w:val="21"/>
          <w:szCs w:val="21"/>
        </w:rPr>
      </w:pPr>
    </w:p>
    <w:tbl>
      <w:tblPr>
        <w:tblW w:w="4954" w:type="dxa"/>
        <w:jc w:val="center"/>
        <w:tblBorders>
          <w:top w:val="single" w:sz="6" w:space="0" w:color="CCCCCC"/>
          <w:bottom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1228"/>
      </w:tblGrid>
      <w:tr w:rsidR="001E2717" w:rsidRPr="001E2717" w14:paraId="41D95ADC" w14:textId="77777777" w:rsidTr="004A74EF">
        <w:trPr>
          <w:trHeight w:val="315"/>
          <w:jc w:val="center"/>
        </w:trPr>
        <w:tc>
          <w:tcPr>
            <w:tcW w:w="3726" w:type="dxa"/>
            <w:tcBorders>
              <w:top w:val="single" w:sz="12" w:space="0" w:color="auto"/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F66C8" w14:textId="77777777" w:rsidR="001E2717" w:rsidRPr="001E2717" w:rsidRDefault="001E2717" w:rsidP="001E2717">
            <w:pPr>
              <w:widowControl/>
              <w:spacing w:after="160" w:line="27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</w:pPr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>Impairment Definition (Cutoff)</w:t>
            </w:r>
          </w:p>
        </w:tc>
        <w:tc>
          <w:tcPr>
            <w:tcW w:w="1228" w:type="dxa"/>
            <w:tcBorders>
              <w:top w:val="single" w:sz="12" w:space="0" w:color="auto"/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6BACF" w14:textId="77777777" w:rsidR="001E2717" w:rsidRPr="001E2717" w:rsidRDefault="001E2717" w:rsidP="001E2717">
            <w:pPr>
              <w:widowControl/>
              <w:spacing w:after="160" w:line="27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</w:pPr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>AUC</w:t>
            </w:r>
          </w:p>
        </w:tc>
      </w:tr>
      <w:tr w:rsidR="001E2717" w:rsidRPr="001E2717" w14:paraId="52BD84C7" w14:textId="77777777" w:rsidTr="004A74EF">
        <w:trPr>
          <w:trHeight w:val="315"/>
          <w:jc w:val="center"/>
        </w:trPr>
        <w:tc>
          <w:tcPr>
            <w:tcW w:w="3726" w:type="dxa"/>
            <w:tcBorders>
              <w:top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F8496" w14:textId="77777777" w:rsidR="001E2717" w:rsidRPr="001E2717" w:rsidRDefault="001E2717" w:rsidP="001E2717">
            <w:pPr>
              <w:widowControl/>
              <w:spacing w:after="160" w:line="27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</w:pPr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>Study Definition (Median Cutoff)</w:t>
            </w:r>
          </w:p>
        </w:tc>
        <w:tc>
          <w:tcPr>
            <w:tcW w:w="1228" w:type="dxa"/>
            <w:tcBorders>
              <w:top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E4018" w14:textId="131ED780" w:rsidR="001E2717" w:rsidRPr="001E2717" w:rsidRDefault="001E2717" w:rsidP="001E2717">
            <w:pPr>
              <w:widowControl/>
              <w:spacing w:after="160" w:line="27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</w:pPr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>0.9</w:t>
            </w:r>
            <w:r w:rsidR="005E11D5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>30</w:t>
            </w:r>
          </w:p>
        </w:tc>
      </w:tr>
      <w:tr w:rsidR="001E2717" w:rsidRPr="001E2717" w14:paraId="281B0481" w14:textId="77777777" w:rsidTr="004A74EF">
        <w:trPr>
          <w:trHeight w:val="315"/>
          <w:jc w:val="center"/>
        </w:trPr>
        <w:tc>
          <w:tcPr>
            <w:tcW w:w="37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B98A4" w14:textId="77777777" w:rsidR="001E2717" w:rsidRPr="001E2717" w:rsidRDefault="001E2717" w:rsidP="001E2717">
            <w:pPr>
              <w:widowControl/>
              <w:spacing w:after="160" w:line="27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</w:pPr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 xml:space="preserve">Lower </w:t>
            </w:r>
            <w:proofErr w:type="spellStart"/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>Tertile</w:t>
            </w:r>
            <w:proofErr w:type="spellEnd"/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 xml:space="preserve"> (&lt;33rd percentile)</w:t>
            </w:r>
          </w:p>
        </w:tc>
        <w:tc>
          <w:tcPr>
            <w:tcW w:w="12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B96F5" w14:textId="77777777" w:rsidR="001E2717" w:rsidRPr="001E2717" w:rsidRDefault="001E2717" w:rsidP="001E2717">
            <w:pPr>
              <w:widowControl/>
              <w:spacing w:after="160" w:line="27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</w:pPr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>0.942</w:t>
            </w:r>
          </w:p>
        </w:tc>
      </w:tr>
      <w:tr w:rsidR="001E2717" w:rsidRPr="001E2717" w14:paraId="573209D6" w14:textId="77777777" w:rsidTr="004A74EF">
        <w:trPr>
          <w:trHeight w:val="315"/>
          <w:jc w:val="center"/>
        </w:trPr>
        <w:tc>
          <w:tcPr>
            <w:tcW w:w="3726" w:type="dxa"/>
            <w:tcBorders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897FD" w14:textId="77777777" w:rsidR="001E2717" w:rsidRPr="001E2717" w:rsidRDefault="001E2717" w:rsidP="001E2717">
            <w:pPr>
              <w:widowControl/>
              <w:spacing w:after="160" w:line="27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</w:pPr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>Lowest Quintile (&lt;20th percentile)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B978F" w14:textId="77777777" w:rsidR="001E2717" w:rsidRPr="001E2717" w:rsidRDefault="001E2717" w:rsidP="001E2717">
            <w:pPr>
              <w:widowControl/>
              <w:spacing w:after="160" w:line="27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</w:pPr>
            <w:r w:rsidRPr="001E2717">
              <w:rPr>
                <w:rFonts w:ascii="Times New Roman" w:eastAsia="宋体" w:hAnsi="Times New Roman" w:cs="Times New Roman"/>
                <w:kern w:val="0"/>
                <w:szCs w:val="21"/>
                <w14:ligatures w14:val="standardContextual"/>
              </w:rPr>
              <w:t>0.975</w:t>
            </w:r>
          </w:p>
        </w:tc>
      </w:tr>
    </w:tbl>
    <w:p w14:paraId="37F8F8B2" w14:textId="77777777" w:rsidR="00C72986" w:rsidRPr="004A74EF" w:rsidRDefault="00C72986" w:rsidP="001E2717">
      <w:pPr>
        <w:rPr>
          <w:rFonts w:ascii="Times New Roman" w:hAnsi="Times New Roman" w:cs="Times New Roman"/>
          <w:szCs w:val="21"/>
        </w:rPr>
      </w:pPr>
    </w:p>
    <w:sectPr w:rsidR="00C72986" w:rsidRPr="004A74EF" w:rsidSect="007A7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3C97A" w14:textId="77777777" w:rsidR="00E67B22" w:rsidRDefault="00E67B22" w:rsidP="001E2717">
      <w:r>
        <w:separator/>
      </w:r>
    </w:p>
  </w:endnote>
  <w:endnote w:type="continuationSeparator" w:id="0">
    <w:p w14:paraId="0F9CC362" w14:textId="77777777" w:rsidR="00E67B22" w:rsidRDefault="00E67B22" w:rsidP="001E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8AE09" w14:textId="77777777" w:rsidR="00E67B22" w:rsidRDefault="00E67B22" w:rsidP="001E2717">
      <w:r>
        <w:separator/>
      </w:r>
    </w:p>
  </w:footnote>
  <w:footnote w:type="continuationSeparator" w:id="0">
    <w:p w14:paraId="654B9173" w14:textId="77777777" w:rsidR="00E67B22" w:rsidRDefault="00E67B22" w:rsidP="001E27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3C"/>
    <w:rsid w:val="001E2717"/>
    <w:rsid w:val="00476EDF"/>
    <w:rsid w:val="004A74EF"/>
    <w:rsid w:val="005E11D5"/>
    <w:rsid w:val="00630370"/>
    <w:rsid w:val="006D6C2C"/>
    <w:rsid w:val="007A7FC4"/>
    <w:rsid w:val="007D2195"/>
    <w:rsid w:val="00A11D3C"/>
    <w:rsid w:val="00A17E9B"/>
    <w:rsid w:val="00AA40DC"/>
    <w:rsid w:val="00AF304D"/>
    <w:rsid w:val="00B50D09"/>
    <w:rsid w:val="00B81B6A"/>
    <w:rsid w:val="00C72986"/>
    <w:rsid w:val="00E5714E"/>
    <w:rsid w:val="00E6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1DAA99"/>
  <w14:defaultImageDpi w14:val="32767"/>
  <w15:chartTrackingRefBased/>
  <w15:docId w15:val="{2B554B7A-9A60-4B1A-BE5E-5A703A18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1D3C"/>
    <w:rPr>
      <w:b/>
      <w:bCs/>
    </w:rPr>
  </w:style>
  <w:style w:type="character" w:customStyle="1" w:styleId="math-inline">
    <w:name w:val="math-inline"/>
    <w:basedOn w:val="a0"/>
    <w:rsid w:val="00A11D3C"/>
  </w:style>
  <w:style w:type="paragraph" w:styleId="a4">
    <w:name w:val="header"/>
    <w:basedOn w:val="a"/>
    <w:link w:val="a5"/>
    <w:uiPriority w:val="99"/>
    <w:unhideWhenUsed/>
    <w:rsid w:val="001E2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E27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E2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E2717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1E27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114</Words>
  <Characters>760</Characters>
  <Application>Microsoft Office Word</Application>
  <DocSecurity>0</DocSecurity>
  <Lines>20</Lines>
  <Paragraphs>14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保举 王</dc:creator>
  <cp:keywords/>
  <dc:description/>
  <cp:lastModifiedBy>保举 王</cp:lastModifiedBy>
  <cp:revision>6</cp:revision>
  <dcterms:created xsi:type="dcterms:W3CDTF">2025-11-12T02:50:00Z</dcterms:created>
  <dcterms:modified xsi:type="dcterms:W3CDTF">2025-11-16T13:57:00Z</dcterms:modified>
</cp:coreProperties>
</file>