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EA7A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 xml:space="preserve">Appendix </w:t>
      </w:r>
    </w:p>
    <w:p w14:paraId="496CDCBF">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Table S1. Framingham Risk Score for Men</w:t>
      </w:r>
    </w:p>
    <w:p w14:paraId="5C5A74F3">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 xml:space="preserve">Table S2. Framingham </w:t>
      </w:r>
      <w:r>
        <w:rPr>
          <w:rFonts w:hint="default" w:ascii="Times New Roman" w:hAnsi="Times New Roman" w:cs="Times New Roman"/>
          <w:b/>
          <w:bCs/>
          <w:sz w:val="20"/>
          <w:szCs w:val="20"/>
          <w:lang w:val="en-US" w:eastAsia="zh-CN"/>
        </w:rPr>
        <w:t>R</w:t>
      </w:r>
      <w:r>
        <w:rPr>
          <w:rFonts w:hint="default" w:ascii="Times New Roman" w:hAnsi="Times New Roman" w:cs="Times New Roman"/>
          <w:b/>
          <w:bCs/>
          <w:sz w:val="20"/>
          <w:szCs w:val="20"/>
        </w:rPr>
        <w:t xml:space="preserve">isk </w:t>
      </w:r>
      <w:r>
        <w:rPr>
          <w:rFonts w:hint="default" w:ascii="Times New Roman" w:hAnsi="Times New Roman" w:cs="Times New Roman"/>
          <w:b/>
          <w:bCs/>
          <w:sz w:val="20"/>
          <w:szCs w:val="20"/>
          <w:lang w:val="en-US" w:eastAsia="zh-CN"/>
        </w:rPr>
        <w:t>S</w:t>
      </w:r>
      <w:r>
        <w:rPr>
          <w:rFonts w:hint="default" w:ascii="Times New Roman" w:hAnsi="Times New Roman" w:cs="Times New Roman"/>
          <w:b/>
          <w:bCs/>
          <w:sz w:val="20"/>
          <w:szCs w:val="20"/>
        </w:rPr>
        <w:t xml:space="preserve">core for </w:t>
      </w:r>
      <w:r>
        <w:rPr>
          <w:rFonts w:hint="eastAsia" w:ascii="Times New Roman" w:hAnsi="Times New Roman" w:cs="Times New Roman"/>
          <w:b/>
          <w:bCs/>
          <w:sz w:val="20"/>
          <w:szCs w:val="20"/>
          <w:lang w:val="en-US" w:eastAsia="zh-CN"/>
        </w:rPr>
        <w:t>W</w:t>
      </w:r>
      <w:r>
        <w:rPr>
          <w:rFonts w:hint="default" w:ascii="Times New Roman" w:hAnsi="Times New Roman" w:cs="Times New Roman"/>
          <w:b/>
          <w:bCs/>
          <w:sz w:val="20"/>
          <w:szCs w:val="20"/>
        </w:rPr>
        <w:t>omen</w:t>
      </w:r>
    </w:p>
    <w:p w14:paraId="5764C299">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Table S3. Specific Definitions of Various Diseases</w:t>
      </w:r>
    </w:p>
    <w:p w14:paraId="7FA0AE44">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S4. Criteria for Classifying CKM Syndrome Stages 0-3</w:t>
      </w:r>
    </w:p>
    <w:p w14:paraId="7589164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color w:val="000000" w:themeColor="text1"/>
          <w:sz w:val="20"/>
          <w:szCs w:val="20"/>
          <w14:textFill>
            <w14:solidFill>
              <w14:schemeClr w14:val="tx1"/>
            </w14:solidFill>
          </w14:textFill>
        </w:rPr>
      </w:pPr>
      <w:r>
        <w:rPr>
          <w:rFonts w:hint="default" w:ascii="Times New Roman" w:hAnsi="Times New Roman" w:cs="Times New Roman"/>
          <w:b/>
          <w:bCs/>
          <w:sz w:val="20"/>
          <w:szCs w:val="20"/>
        </w:rPr>
        <w:t xml:space="preserve">Table S5. </w:t>
      </w:r>
      <w:r>
        <w:rPr>
          <w:rFonts w:hint="default" w:ascii="Times New Roman" w:hAnsi="Times New Roman" w:cs="Times New Roman"/>
          <w:b/>
          <w:bCs/>
          <w:color w:val="000000" w:themeColor="text1"/>
          <w:sz w:val="20"/>
          <w:szCs w:val="20"/>
          <w14:textFill>
            <w14:solidFill>
              <w14:schemeClr w14:val="tx1"/>
            </w14:solidFill>
          </w14:textFill>
        </w:rPr>
        <w:t>Missing Counts and Proportions of Covariates in Regression Models</w:t>
      </w:r>
    </w:p>
    <w:p w14:paraId="31AEA44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S6. Baseline Characteristics of the Groups Classified Based on Whether They Have Cardiovascular Disease</w:t>
      </w:r>
    </w:p>
    <w:p w14:paraId="7D3EBBA3">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b/>
          <w:bCs/>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Table S7. Baseline Characteristics of Individuals Classified by Quartiles of METS-VF in 2011</w:t>
      </w:r>
    </w:p>
    <w:p w14:paraId="74A64D31">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lang w:val="en-US" w:eastAsia="zh-CN"/>
        </w:rPr>
        <w:t>8</w:t>
      </w:r>
      <w:r>
        <w:rPr>
          <w:rFonts w:hint="default" w:ascii="Times New Roman" w:hAnsi="Times New Roman" w:cs="Times New Roman"/>
          <w:b/>
          <w:bCs/>
          <w:sz w:val="20"/>
          <w:szCs w:val="20"/>
        </w:rPr>
        <w:t>. Variance Inflation Factors of the Adjusted Covariates When Baseline METS-VF Is the Independent Variable</w:t>
      </w:r>
    </w:p>
    <w:p w14:paraId="52C7E41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lang w:val="en-US" w:eastAsia="zh-CN"/>
        </w:rPr>
        <w:t>9</w:t>
      </w:r>
      <w:r>
        <w:rPr>
          <w:rFonts w:hint="default" w:ascii="Times New Roman" w:hAnsi="Times New Roman" w:cs="Times New Roman"/>
          <w:b/>
          <w:bCs/>
          <w:sz w:val="20"/>
          <w:szCs w:val="20"/>
        </w:rPr>
        <w:t>. Variance Inflation Factors of the Adjusted Covariates When Cumulative METS-VF Is the Independent Variable</w:t>
      </w:r>
    </w:p>
    <w:p w14:paraId="3946DE2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lang w:val="en-US" w:eastAsia="zh-CN"/>
        </w:rPr>
        <w:t>10</w:t>
      </w:r>
      <w:r>
        <w:rPr>
          <w:rFonts w:hint="default" w:ascii="Times New Roman" w:hAnsi="Times New Roman" w:cs="Times New Roman"/>
          <w:b/>
          <w:bCs/>
          <w:sz w:val="20"/>
          <w:szCs w:val="20"/>
        </w:rPr>
        <w:t>. Variance Inflation Factors of the Adjusted Covariates When METS-VF Change Pattern</w:t>
      </w:r>
      <w:r>
        <w:rPr>
          <w:rFonts w:hint="eastAsia" w:ascii="Times New Roman" w:hAnsi="Times New Roman" w:cs="Times New Roman"/>
          <w:b/>
          <w:bCs/>
          <w:sz w:val="20"/>
          <w:szCs w:val="20"/>
          <w:lang w:val="en-US" w:eastAsia="zh-CN"/>
        </w:rPr>
        <w:t>s</w:t>
      </w:r>
      <w:r>
        <w:rPr>
          <w:rFonts w:hint="default" w:ascii="Times New Roman" w:hAnsi="Times New Roman" w:cs="Times New Roman"/>
          <w:b/>
          <w:bCs/>
          <w:sz w:val="20"/>
          <w:szCs w:val="20"/>
        </w:rPr>
        <w:t xml:space="preserve"> Is the Independent Variable</w:t>
      </w:r>
    </w:p>
    <w:p w14:paraId="7F2613D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S1</w:t>
      </w:r>
      <w:r>
        <w:rPr>
          <w:rFonts w:hint="default" w:ascii="Times New Roman" w:hAnsi="Times New Roman" w:cs="Times New Roman"/>
          <w:b/>
          <w:bCs/>
          <w:sz w:val="20"/>
          <w:szCs w:val="20"/>
          <w:lang w:val="en-US" w:eastAsia="zh-CN"/>
        </w:rPr>
        <w:t>1</w:t>
      </w:r>
      <w:r>
        <w:rPr>
          <w:rFonts w:hint="default" w:ascii="Times New Roman" w:hAnsi="Times New Roman" w:cs="Times New Roman"/>
          <w:b/>
          <w:bCs/>
          <w:sz w:val="20"/>
          <w:szCs w:val="20"/>
        </w:rPr>
        <w:t xml:space="preserve">. The Association Between METS-VF Profiles and the Occurrence of Cardiovascular Disease in Early CKM </w:t>
      </w:r>
      <w:r>
        <w:rPr>
          <w:rFonts w:hint="eastAsia" w:ascii="Times New Roman" w:hAnsi="Times New Roman" w:cs="Times New Roman"/>
          <w:b/>
          <w:bCs/>
          <w:sz w:val="20"/>
          <w:szCs w:val="20"/>
          <w:lang w:val="en-US" w:eastAsia="zh-CN"/>
        </w:rPr>
        <w:t>S</w:t>
      </w:r>
      <w:r>
        <w:rPr>
          <w:rFonts w:hint="default" w:ascii="Times New Roman" w:hAnsi="Times New Roman" w:cs="Times New Roman"/>
          <w:b/>
          <w:bCs/>
          <w:sz w:val="20"/>
          <w:szCs w:val="20"/>
        </w:rPr>
        <w:t>yndrome</w:t>
      </w:r>
    </w:p>
    <w:p w14:paraId="1B8DD85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S1</w:t>
      </w:r>
      <w:r>
        <w:rPr>
          <w:rFonts w:hint="default" w:ascii="Times New Roman" w:hAnsi="Times New Roman" w:cs="Times New Roman"/>
          <w:b/>
          <w:bCs/>
          <w:sz w:val="20"/>
          <w:szCs w:val="20"/>
          <w:lang w:val="en-US" w:eastAsia="zh-CN"/>
        </w:rPr>
        <w:t>2</w:t>
      </w:r>
      <w:r>
        <w:rPr>
          <w:rFonts w:hint="default" w:ascii="Times New Roman" w:hAnsi="Times New Roman" w:cs="Times New Roman"/>
          <w:b/>
          <w:bCs/>
          <w:sz w:val="20"/>
          <w:szCs w:val="20"/>
        </w:rPr>
        <w:t xml:space="preserve">. The Association Between METS-VF Profiles and the Occurrence of Cardiovascular Disease in Late CKM </w:t>
      </w:r>
      <w:r>
        <w:rPr>
          <w:rFonts w:hint="eastAsia" w:ascii="Times New Roman" w:hAnsi="Times New Roman" w:cs="Times New Roman"/>
          <w:b/>
          <w:bCs/>
          <w:sz w:val="20"/>
          <w:szCs w:val="20"/>
          <w:lang w:val="en-US" w:eastAsia="zh-CN"/>
        </w:rPr>
        <w:t>S</w:t>
      </w:r>
      <w:r>
        <w:rPr>
          <w:rFonts w:hint="default" w:ascii="Times New Roman" w:hAnsi="Times New Roman" w:cs="Times New Roman"/>
          <w:b/>
          <w:bCs/>
          <w:sz w:val="20"/>
          <w:szCs w:val="20"/>
        </w:rPr>
        <w:t>yndrome</w:t>
      </w:r>
    </w:p>
    <w:p w14:paraId="579B065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color w:val="000000" w:themeColor="text1"/>
          <w:sz w:val="20"/>
          <w:szCs w:val="20"/>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S1</w:t>
      </w:r>
      <w:r>
        <w:rPr>
          <w:rFonts w:hint="default" w:ascii="Times New Roman" w:hAnsi="Times New Roman" w:cs="Times New Roman"/>
          <w:b/>
          <w:bCs/>
          <w:color w:val="000000" w:themeColor="text1"/>
          <w:sz w:val="20"/>
          <w:szCs w:val="20"/>
          <w:lang w:val="en-US" w:eastAsia="zh-CN"/>
          <w14:textFill>
            <w14:solidFill>
              <w14:schemeClr w14:val="tx1"/>
            </w14:solidFill>
          </w14:textFill>
        </w:rPr>
        <w:t>3</w:t>
      </w:r>
      <w:r>
        <w:rPr>
          <w:rFonts w:hint="default" w:ascii="Times New Roman" w:hAnsi="Times New Roman" w:cs="Times New Roman"/>
          <w:b/>
          <w:bCs/>
          <w:color w:val="000000" w:themeColor="text1"/>
          <w:sz w:val="20"/>
          <w:szCs w:val="20"/>
          <w14:textFill>
            <w14:solidFill>
              <w14:schemeClr w14:val="tx1"/>
            </w14:solidFill>
          </w14:textFill>
        </w:rPr>
        <w:t>. Association Between METS-VF Profiles and Incident Cardiovascular Disease Without Exclusion of Missing Values</w:t>
      </w:r>
    </w:p>
    <w:p w14:paraId="5E44C20A">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S1</w:t>
      </w:r>
      <w:r>
        <w:rPr>
          <w:rFonts w:hint="default" w:ascii="Times New Roman" w:hAnsi="Times New Roman" w:cs="Times New Roman"/>
          <w:b/>
          <w:bCs/>
          <w:sz w:val="20"/>
          <w:szCs w:val="20"/>
          <w:lang w:val="en-US" w:eastAsia="zh-CN"/>
        </w:rPr>
        <w:t>4</w:t>
      </w:r>
      <w:r>
        <w:rPr>
          <w:rFonts w:hint="default" w:ascii="Times New Roman" w:hAnsi="Times New Roman" w:cs="Times New Roman"/>
          <w:b/>
          <w:bCs/>
          <w:sz w:val="20"/>
          <w:szCs w:val="20"/>
        </w:rPr>
        <w:t xml:space="preserve">. Inverse Probability Weighting-Adjusted Analysis of the Relationship Between Different METS-VF Profiles and </w:t>
      </w:r>
      <w:r>
        <w:rPr>
          <w:rFonts w:hint="eastAsia" w:ascii="Times New Roman" w:hAnsi="Times New Roman" w:cs="Times New Roman"/>
          <w:b/>
          <w:bCs/>
          <w:sz w:val="20"/>
          <w:szCs w:val="20"/>
          <w:lang w:val="en-US" w:eastAsia="zh-CN"/>
        </w:rPr>
        <w:t>Cardiovascular Disease</w:t>
      </w:r>
      <w:r>
        <w:rPr>
          <w:rFonts w:hint="default" w:ascii="Times New Roman" w:hAnsi="Times New Roman" w:cs="Times New Roman"/>
          <w:b/>
          <w:bCs/>
          <w:sz w:val="20"/>
          <w:szCs w:val="20"/>
        </w:rPr>
        <w:t xml:space="preserve"> Risk</w:t>
      </w:r>
    </w:p>
    <w:p w14:paraId="21035EA8">
      <w:pPr>
        <w:keepNext w:val="0"/>
        <w:keepLines w:val="0"/>
        <w:pageBreakBefore w:val="0"/>
        <w:widowControl w:val="0"/>
        <w:suppressLineNumbers w:val="0"/>
        <w:kinsoku/>
        <w:overflowPunct/>
        <w:topLinePunct w:val="0"/>
        <w:autoSpaceDE/>
        <w:autoSpaceDN/>
        <w:bidi w:val="0"/>
        <w:adjustRightInd/>
        <w:spacing w:before="0" w:beforeAutospacing="0" w:after="0" w:afterAutospacing="0" w:line="240" w:lineRule="auto"/>
        <w:ind w:left="0" w:right="0"/>
        <w:jc w:val="both"/>
        <w:rPr>
          <w:rFonts w:hint="default" w:ascii="Times New Roman" w:hAnsi="Times New Roman" w:cs="Times New Roman"/>
          <w:b/>
          <w:bCs/>
          <w:sz w:val="20"/>
          <w:szCs w:val="20"/>
        </w:rPr>
      </w:pPr>
      <w:r>
        <w:rPr>
          <w:rFonts w:hint="default" w:ascii="Times New Roman" w:hAnsi="Times New Roman" w:eastAsia="等线" w:cs="Times New Roman"/>
          <w:b/>
          <w:bCs/>
          <w:color w:val="000000"/>
          <w:kern w:val="2"/>
          <w:sz w:val="20"/>
          <w:szCs w:val="20"/>
          <w:lang w:val="en-US" w:eastAsia="zh-CN" w:bidi="ar"/>
        </w:rPr>
        <w:t>Table S1</w:t>
      </w:r>
      <w:r>
        <w:rPr>
          <w:rFonts w:hint="eastAsia" w:ascii="Times New Roman" w:hAnsi="Times New Roman" w:eastAsia="等线" w:cs="Times New Roman"/>
          <w:b/>
          <w:bCs/>
          <w:color w:val="000000"/>
          <w:kern w:val="2"/>
          <w:sz w:val="20"/>
          <w:szCs w:val="20"/>
          <w:lang w:val="en-US" w:eastAsia="zh-CN" w:bidi="ar"/>
        </w:rPr>
        <w:t>5</w:t>
      </w:r>
      <w:r>
        <w:rPr>
          <w:rFonts w:hint="default" w:ascii="Times New Roman" w:hAnsi="Times New Roman" w:eastAsia="等线" w:cs="Times New Roman"/>
          <w:b/>
          <w:bCs/>
          <w:color w:val="000000"/>
          <w:kern w:val="2"/>
          <w:sz w:val="20"/>
          <w:szCs w:val="20"/>
          <w:lang w:val="en-US" w:eastAsia="zh-CN" w:bidi="ar"/>
        </w:rPr>
        <w:t>. Standardized Mean Differences of Covariates Before and After Inverse Probability Weighting Adjustment Across METS-VF Profiles</w:t>
      </w:r>
    </w:p>
    <w:p w14:paraId="68C5F57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S1</w:t>
      </w:r>
      <w:r>
        <w:rPr>
          <w:rFonts w:hint="eastAsia" w:ascii="Times New Roman" w:hAnsi="Times New Roman" w:cs="Times New Roman"/>
          <w:b/>
          <w:bCs/>
          <w:sz w:val="20"/>
          <w:szCs w:val="20"/>
          <w:lang w:val="en-US" w:eastAsia="zh-CN"/>
        </w:rPr>
        <w:t>6</w:t>
      </w:r>
      <w:r>
        <w:rPr>
          <w:rFonts w:hint="default" w:ascii="Times New Roman" w:hAnsi="Times New Roman" w:cs="Times New Roman"/>
          <w:b/>
          <w:bCs/>
          <w:sz w:val="20"/>
          <w:szCs w:val="20"/>
        </w:rPr>
        <w:t>. Association Between METS-VF Profiles and Incident Cardiovascular Disease Accounting for Competing Risk by All-Cause Mortality</w:t>
      </w:r>
    </w:p>
    <w:p w14:paraId="7C4EA66C">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lang w:val="en-US" w:eastAsia="zh-CN"/>
        </w:rPr>
      </w:pPr>
      <w:r>
        <w:rPr>
          <w:rFonts w:hint="default" w:ascii="Times New Roman" w:hAnsi="Times New Roman" w:cs="Times New Roman"/>
          <w:b/>
          <w:bCs/>
          <w:sz w:val="20"/>
          <w:szCs w:val="20"/>
          <w:lang w:val="en-US" w:eastAsia="zh-CN"/>
        </w:rPr>
        <w:t>Table S1</w:t>
      </w:r>
      <w:r>
        <w:rPr>
          <w:rFonts w:hint="eastAsia" w:ascii="Times New Roman" w:hAnsi="Times New Roman" w:cs="Times New Roman"/>
          <w:b/>
          <w:bCs/>
          <w:sz w:val="20"/>
          <w:szCs w:val="20"/>
          <w:lang w:val="en-US" w:eastAsia="zh-CN"/>
        </w:rPr>
        <w:t>7</w:t>
      </w:r>
      <w:r>
        <w:rPr>
          <w:rFonts w:hint="default" w:ascii="Times New Roman" w:hAnsi="Times New Roman" w:cs="Times New Roman"/>
          <w:b/>
          <w:bCs/>
          <w:sz w:val="20"/>
          <w:szCs w:val="20"/>
          <w:lang w:val="en-US" w:eastAsia="zh-CN"/>
        </w:rPr>
        <w:t xml:space="preserve">. </w:t>
      </w:r>
      <w:r>
        <w:rPr>
          <w:rFonts w:hint="eastAsia" w:ascii="Times New Roman" w:hAnsi="Times New Roman" w:cs="Times New Roman"/>
          <w:b/>
          <w:bCs/>
          <w:sz w:val="20"/>
          <w:szCs w:val="20"/>
          <w:lang w:val="en-US" w:eastAsia="zh-CN"/>
        </w:rPr>
        <w:t>Effect Sizes of Covariates on CVD Risk Based on Model 3</w:t>
      </w:r>
    </w:p>
    <w:p w14:paraId="1AF79925">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S1</w:t>
      </w:r>
      <w:r>
        <w:rPr>
          <w:rFonts w:hint="eastAsia" w:ascii="Times New Roman" w:hAnsi="Times New Roman" w:cs="Times New Roman"/>
          <w:b/>
          <w:bCs/>
          <w:sz w:val="20"/>
          <w:szCs w:val="20"/>
          <w:lang w:val="en-US" w:eastAsia="zh-CN"/>
        </w:rPr>
        <w:t>8</w:t>
      </w:r>
      <w:r>
        <w:rPr>
          <w:rFonts w:hint="default" w:ascii="Times New Roman" w:hAnsi="Times New Roman" w:cs="Times New Roman"/>
          <w:b/>
          <w:bCs/>
          <w:sz w:val="20"/>
          <w:szCs w:val="20"/>
        </w:rPr>
        <w:t xml:space="preserve">. Association Between METS-VF Profiles and </w:t>
      </w:r>
      <w:r>
        <w:rPr>
          <w:rFonts w:hint="eastAsia" w:ascii="Times New Roman" w:hAnsi="Times New Roman" w:cs="Times New Roman"/>
          <w:b/>
          <w:bCs/>
          <w:sz w:val="20"/>
          <w:szCs w:val="20"/>
          <w:lang w:val="en-US" w:eastAsia="zh-CN"/>
        </w:rPr>
        <w:t>Cardiovascular Disease</w:t>
      </w:r>
      <w:r>
        <w:rPr>
          <w:rFonts w:hint="default" w:ascii="Times New Roman" w:hAnsi="Times New Roman" w:cs="Times New Roman"/>
          <w:b/>
          <w:bCs/>
          <w:sz w:val="20"/>
          <w:szCs w:val="20"/>
        </w:rPr>
        <w:t xml:space="preserve"> (Stratified by Sex)</w:t>
      </w:r>
    </w:p>
    <w:p w14:paraId="7D6ED2BB">
      <w:pPr>
        <w:keepNext w:val="0"/>
        <w:keepLines w:val="0"/>
        <w:pageBreakBefore w:val="0"/>
        <w:widowControl w:val="0"/>
        <w:suppressLineNumbers w:val="0"/>
        <w:kinsoku/>
        <w:overflowPunct/>
        <w:topLinePunct w:val="0"/>
        <w:autoSpaceDE/>
        <w:autoSpaceDN/>
        <w:bidi w:val="0"/>
        <w:adjustRightInd/>
        <w:spacing w:before="0" w:beforeAutospacing="0" w:after="0" w:afterAutospacing="0" w:line="240" w:lineRule="auto"/>
        <w:ind w:left="0" w:right="0"/>
        <w:jc w:val="both"/>
        <w:rPr>
          <w:rFonts w:hint="default" w:ascii="Times New Roman" w:hAnsi="Times New Roman" w:eastAsia="等线" w:cs="Times New Roman"/>
          <w:b/>
          <w:bCs/>
          <w:color w:val="000000"/>
          <w:kern w:val="2"/>
          <w:sz w:val="20"/>
          <w:szCs w:val="20"/>
          <w:lang w:val="en-US" w:eastAsia="zh-CN" w:bidi="ar"/>
        </w:rPr>
      </w:pPr>
      <w:r>
        <w:rPr>
          <w:rFonts w:hint="eastAsia" w:ascii="Times New Roman" w:hAnsi="Times New Roman" w:eastAsia="等线" w:cs="Times New Roman"/>
          <w:b/>
          <w:bCs/>
          <w:color w:val="000000"/>
          <w:kern w:val="2"/>
          <w:sz w:val="20"/>
          <w:szCs w:val="20"/>
          <w:lang w:val="en-US" w:eastAsia="zh-CN" w:bidi="ar"/>
        </w:rPr>
        <w:t xml:space="preserve">Table S19. </w:t>
      </w:r>
      <w:r>
        <w:rPr>
          <w:rFonts w:hint="default" w:ascii="Times New Roman" w:hAnsi="Times New Roman" w:eastAsia="等线" w:cs="Times New Roman"/>
          <w:b/>
          <w:bCs/>
          <w:color w:val="000000"/>
          <w:kern w:val="2"/>
          <w:sz w:val="20"/>
          <w:szCs w:val="20"/>
          <w:lang w:val="en-US" w:eastAsia="zh-CN" w:bidi="ar"/>
        </w:rPr>
        <w:t>Mediation Effect Analysis of eGDR in the Association Between METS-VF</w:t>
      </w:r>
      <w:r>
        <w:rPr>
          <w:rFonts w:hint="default" w:ascii="Times New Roman" w:hAnsi="Times New Roman" w:eastAsia="等线" w:cs="Times New Roman"/>
          <w:b/>
          <w:bCs/>
          <w:color w:val="000000"/>
          <w:kern w:val="2"/>
          <w:sz w:val="20"/>
          <w:szCs w:val="20"/>
          <w:vertAlign w:val="subscript"/>
          <w:lang w:val="en-US" w:eastAsia="zh-CN" w:bidi="ar"/>
        </w:rPr>
        <w:t>BMI</w:t>
      </w:r>
      <w:r>
        <w:rPr>
          <w:rFonts w:hint="default" w:ascii="Times New Roman" w:hAnsi="Times New Roman" w:eastAsia="等线" w:cs="Times New Roman"/>
          <w:b/>
          <w:bCs/>
          <w:color w:val="000000"/>
          <w:kern w:val="2"/>
          <w:sz w:val="20"/>
          <w:szCs w:val="20"/>
          <w:lang w:val="en-US" w:eastAsia="zh-CN" w:bidi="ar"/>
        </w:rPr>
        <w:t xml:space="preserve"> and Cardiovascular Disease</w:t>
      </w:r>
    </w:p>
    <w:p w14:paraId="2B804B00">
      <w:pPr>
        <w:keepNext w:val="0"/>
        <w:keepLines w:val="0"/>
        <w:pageBreakBefore w:val="0"/>
        <w:widowControl w:val="0"/>
        <w:suppressLineNumbers w:val="0"/>
        <w:kinsoku/>
        <w:overflowPunct/>
        <w:topLinePunct w:val="0"/>
        <w:autoSpaceDE/>
        <w:autoSpaceDN/>
        <w:bidi w:val="0"/>
        <w:adjustRightInd/>
        <w:spacing w:before="0" w:beforeAutospacing="0" w:after="0" w:afterAutospacing="0" w:line="240" w:lineRule="auto"/>
        <w:ind w:left="0" w:right="0"/>
        <w:jc w:val="both"/>
        <w:rPr>
          <w:rFonts w:hint="default" w:ascii="Times New Roman" w:hAnsi="Times New Roman" w:eastAsia="等线" w:cs="Times New Roman"/>
          <w:b/>
          <w:bCs/>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Table S20. Distributions of METS-IR and METS-VF Before and After Outlier Exclusion</w:t>
      </w:r>
    </w:p>
    <w:p w14:paraId="5369DDFF">
      <w:pPr>
        <w:keepNext w:val="0"/>
        <w:keepLines w:val="0"/>
        <w:pageBreakBefore w:val="0"/>
        <w:widowControl w:val="0"/>
        <w:suppressLineNumbers w:val="0"/>
        <w:kinsoku/>
        <w:overflowPunct/>
        <w:topLinePunct w:val="0"/>
        <w:autoSpaceDE/>
        <w:autoSpaceDN/>
        <w:bidi w:val="0"/>
        <w:adjustRightInd/>
        <w:spacing w:before="0" w:beforeAutospacing="0" w:after="0" w:afterAutospacing="0" w:line="240" w:lineRule="auto"/>
        <w:ind w:left="0" w:right="0"/>
        <w:jc w:val="both"/>
        <w:rPr>
          <w:rFonts w:hint="default" w:ascii="Times New Roman" w:hAnsi="Times New Roman" w:eastAsia="等线" w:cs="Times New Roman"/>
          <w:b/>
          <w:bCs/>
          <w:color w:val="000000"/>
          <w:kern w:val="2"/>
          <w:sz w:val="20"/>
          <w:szCs w:val="20"/>
          <w:lang w:val="en-US" w:eastAsia="zh-CN" w:bidi="ar"/>
        </w:rPr>
      </w:pPr>
    </w:p>
    <w:p w14:paraId="5A44BB8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2C335125">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b/>
          <w:bCs/>
          <w:sz w:val="22"/>
          <w:szCs w:val="22"/>
          <w:lang w:val="en-US" w:eastAsia="zh-CN"/>
        </w:rPr>
        <w:t>Appendix Methods</w:t>
      </w:r>
    </w:p>
    <w:p w14:paraId="55DBECE9">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t>This section provides a unified description of the statistical models, correction methods, and grouping criteria used in the supplementary tables (Table S1</w:t>
      </w:r>
      <w:r>
        <w:rPr>
          <w:rFonts w:hint="eastAsia" w:ascii="Times New Roman" w:hAnsi="Times New Roman" w:cs="Times New Roman"/>
          <w:sz w:val="22"/>
          <w:szCs w:val="22"/>
          <w:lang w:val="en-US" w:eastAsia="zh-CN"/>
        </w:rPr>
        <w:t>-</w:t>
      </w:r>
      <w:r>
        <w:rPr>
          <w:rFonts w:hint="eastAsia" w:ascii="Times New Roman" w:hAnsi="Times New Roman" w:cs="Times New Roman" w:eastAsiaTheme="minorEastAsia"/>
          <w:color w:val="000000" w:themeColor="text1"/>
          <w:sz w:val="22"/>
          <w:szCs w:val="22"/>
          <w:lang w:val="en-US" w:eastAsia="zh-CN"/>
          <w14:textFill>
            <w14:solidFill>
              <w14:schemeClr w14:val="tx1"/>
            </w14:solidFill>
          </w14:textFill>
        </w:rPr>
        <w:t>S</w:t>
      </w:r>
      <w:r>
        <w:rPr>
          <w:rFonts w:hint="eastAsia" w:ascii="Times New Roman" w:hAnsi="Times New Roman" w:cs="Times New Roman"/>
          <w:strike w:val="0"/>
          <w:dstrike w:val="0"/>
          <w:color w:val="000000" w:themeColor="text1"/>
          <w:sz w:val="22"/>
          <w:szCs w:val="22"/>
          <w:lang w:val="en-US" w:eastAsia="zh-CN"/>
          <w14:textFill>
            <w14:solidFill>
              <w14:schemeClr w14:val="tx1"/>
            </w14:solidFill>
          </w14:textFill>
        </w:rPr>
        <w:t>20</w:t>
      </w:r>
      <w:r>
        <w:rPr>
          <w:rFonts w:hint="eastAsia" w:ascii="Times New Roman" w:hAnsi="Times New Roman" w:cs="Times New Roman" w:eastAsiaTheme="minorEastAsia"/>
          <w:sz w:val="22"/>
          <w:szCs w:val="22"/>
          <w:lang w:val="en-US" w:eastAsia="zh-CN"/>
        </w:rPr>
        <w:t>), ensuring the reproducibility and clarity of the analyses.</w:t>
      </w:r>
    </w:p>
    <w:p w14:paraId="69567D2D">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b/>
          <w:bCs/>
          <w:sz w:val="22"/>
          <w:szCs w:val="22"/>
          <w:lang w:val="en-US" w:eastAsia="zh-CN"/>
        </w:rPr>
        <w:t>1. Statistical Models and Adjustment Strategies</w:t>
      </w:r>
    </w:p>
    <w:p w14:paraId="6A22A799">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b/>
          <w:bCs/>
          <w:sz w:val="22"/>
          <w:szCs w:val="22"/>
          <w:lang w:val="en-US" w:eastAsia="zh-CN"/>
        </w:rPr>
        <w:t>1.1 Core Regression Models</w:t>
      </w:r>
    </w:p>
    <w:p w14:paraId="2A07F1AD">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t>Three consistent regression models were used across all association analyses:</w:t>
      </w:r>
    </w:p>
    <w:p w14:paraId="433D84CB">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t>Model 1 (Unadjusted): No covariates were adjusted.</w:t>
      </w:r>
    </w:p>
    <w:p w14:paraId="2F708CAA">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t>Model 2 (Demographic-adjusted): Adjusted for basic demographic variables, including age, gender, residence type, marital status, smoking status, drinking status, and educational level.</w:t>
      </w:r>
    </w:p>
    <w:p w14:paraId="7A02B0A1">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t>Model 3 (Full-adjusted): On the basis of Model 2, we further adjusted for biological markers, including C-reactive protein (CRP), hemoglobin (Hb), uric acid (UA), creatinine (Cr), blood urea nitrogen (BUN), white blood cells (WBC), and platelets (PLT).</w:t>
      </w:r>
    </w:p>
    <w:p w14:paraId="34EBE90A">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b/>
          <w:bCs/>
          <w:sz w:val="22"/>
          <w:szCs w:val="22"/>
          <w:lang w:val="en-US" w:eastAsia="zh-CN"/>
        </w:rPr>
        <w:t>1.2 Specialized Analytic Models</w:t>
      </w:r>
    </w:p>
    <w:p w14:paraId="10246BA0">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Latent Class Growth Modeling (LCGM) for METS-VF change patterns</w:t>
      </w:r>
      <w:r>
        <w:rPr>
          <w:rFonts w:hint="default" w:ascii="Times New Roman" w:hAnsi="Times New Roman" w:cs="Times New Roman" w:eastAsiaTheme="minorEastAsia"/>
          <w:b/>
          <w:bCs/>
          <w:sz w:val="22"/>
          <w:szCs w:val="22"/>
          <w:lang w:val="en-US" w:eastAsia="zh-CN"/>
        </w:rPr>
        <w:t>:</w:t>
      </w:r>
      <w:r>
        <w:rPr>
          <w:rFonts w:hint="default" w:ascii="Times New Roman" w:hAnsi="Times New Roman" w:cs="Times New Roman" w:eastAsiaTheme="minorEastAsia"/>
          <w:sz w:val="22"/>
          <w:szCs w:val="22"/>
          <w:lang w:val="en-US" w:eastAsia="zh-CN"/>
        </w:rPr>
        <w:t xml:space="preserve"> LCGM was used to identify longitudinal METS-VF change patterns via R software (version 4.4.2) with the</w:t>
      </w:r>
      <w:r>
        <w:rPr>
          <w:rFonts w:hint="eastAsia" w:ascii="Times New Roman" w:hAnsi="Times New Roman" w:cs="Times New Roman"/>
          <w:sz w:val="22"/>
          <w:szCs w:val="22"/>
          <w:lang w:val="en-US" w:eastAsia="zh-CN"/>
        </w:rPr>
        <w:t xml:space="preserve"> </w:t>
      </w:r>
      <w:r>
        <w:rPr>
          <w:rFonts w:hint="eastAsia" w:ascii="Times New Roman" w:hAnsi="Times New Roman" w:cs="Times New Roman" w:eastAsiaTheme="minorEastAsia"/>
          <w:sz w:val="22"/>
          <w:szCs w:val="22"/>
          <w:lang w:val="en-US" w:eastAsia="zh-CN"/>
        </w:rPr>
        <w:t>lcmm</w:t>
      </w:r>
      <w:r>
        <w:rPr>
          <w:rFonts w:hint="eastAsia" w:ascii="Times New Roman" w:hAnsi="Times New Roman" w:cs="Times New Roman"/>
          <w:sz w:val="22"/>
          <w:szCs w:val="22"/>
          <w:lang w:val="en-US" w:eastAsia="zh-CN"/>
        </w:rPr>
        <w:t xml:space="preserve"> </w:t>
      </w:r>
      <w:r>
        <w:rPr>
          <w:rFonts w:hint="default" w:ascii="Times New Roman" w:hAnsi="Times New Roman" w:cs="Times New Roman" w:eastAsiaTheme="minorEastAsia"/>
          <w:sz w:val="22"/>
          <w:szCs w:val="22"/>
          <w:lang w:val="en-US" w:eastAsia="zh-CN"/>
        </w:rPr>
        <w:t>package. Models with 1–3 latent classes were fitted using the</w:t>
      </w:r>
      <w:r>
        <w:rPr>
          <w:rFonts w:hint="eastAsia" w:ascii="Times New Roman" w:hAnsi="Times New Roman" w:cs="Times New Roman"/>
          <w:sz w:val="22"/>
          <w:szCs w:val="22"/>
          <w:lang w:val="en-US" w:eastAsia="zh-CN"/>
        </w:rPr>
        <w:t xml:space="preserve"> </w:t>
      </w:r>
      <w:r>
        <w:rPr>
          <w:rFonts w:hint="default" w:ascii="Times New Roman" w:hAnsi="Times New Roman" w:cs="Times New Roman" w:eastAsiaTheme="minorEastAsia"/>
          <w:sz w:val="22"/>
          <w:szCs w:val="22"/>
          <w:lang w:val="en-US" w:eastAsia="zh-CN"/>
        </w:rPr>
        <w:t>hlme</w:t>
      </w:r>
      <w:r>
        <w:rPr>
          <w:rFonts w:hint="eastAsia" w:ascii="Times New Roman" w:hAnsi="Times New Roman" w:cs="Times New Roman"/>
          <w:sz w:val="22"/>
          <w:szCs w:val="22"/>
          <w:lang w:val="en-US" w:eastAsia="zh-CN"/>
        </w:rPr>
        <w:t xml:space="preserve"> </w:t>
      </w:r>
      <w:r>
        <w:rPr>
          <w:rFonts w:hint="default" w:ascii="Times New Roman" w:hAnsi="Times New Roman" w:cs="Times New Roman" w:eastAsiaTheme="minorEastAsia"/>
          <w:sz w:val="22"/>
          <w:szCs w:val="22"/>
          <w:lang w:val="en-US" w:eastAsia="zh-CN"/>
        </w:rPr>
        <w:t>function, with gender and age incorporated as auxiliary variables (via the</w:t>
      </w:r>
      <w:r>
        <w:rPr>
          <w:rFonts w:hint="eastAsia" w:ascii="Times New Roman" w:hAnsi="Times New Roman" w:cs="Times New Roman"/>
          <w:sz w:val="22"/>
          <w:szCs w:val="22"/>
          <w:lang w:val="en-US" w:eastAsia="zh-CN"/>
        </w:rPr>
        <w:t xml:space="preserve"> </w:t>
      </w:r>
      <w:r>
        <w:rPr>
          <w:rFonts w:hint="default" w:ascii="Times New Roman" w:hAnsi="Times New Roman" w:cs="Times New Roman" w:eastAsiaTheme="minorEastAsia"/>
          <w:sz w:val="22"/>
          <w:szCs w:val="22"/>
          <w:lang w:val="en-US" w:eastAsia="zh-CN"/>
        </w:rPr>
        <w:t>classmb</w:t>
      </w:r>
      <w:r>
        <w:rPr>
          <w:rFonts w:hint="eastAsia" w:ascii="Times New Roman" w:hAnsi="Times New Roman" w:cs="Times New Roman"/>
          <w:sz w:val="22"/>
          <w:szCs w:val="22"/>
          <w:lang w:val="en-US" w:eastAsia="zh-CN"/>
        </w:rPr>
        <w:t xml:space="preserve"> </w:t>
      </w:r>
      <w:r>
        <w:rPr>
          <w:rFonts w:hint="default" w:ascii="Times New Roman" w:hAnsi="Times New Roman" w:cs="Times New Roman" w:eastAsiaTheme="minorEastAsia"/>
          <w:sz w:val="22"/>
          <w:szCs w:val="22"/>
          <w:lang w:val="en-US" w:eastAsia="zh-CN"/>
        </w:rPr>
        <w:t>parameter) to enhance classification accuracy. Time was set as a mixture variable to allow heterogeneous trajectories across classes. The optimal number of latent classes was determined by the Bayesian Information Criterion (BIC), with lower BIC indicating better model fit, and classification reliability was evaluated using posterior probabilities (participants with posterior probability ≥ 0.7 for their assigned class were considered reliably classified). Other potential confounders (e.g., residence type, smoking status, CRP, Hb) were not included in the LCGM, as its primary goal was to identify inherent subgroups of METS-VF change rather than adjust for causal confounding—all these confounders were fully adjusted in subsequent Cox proportional-hazards regression models (Model 3).</w:t>
      </w:r>
    </w:p>
    <w:p w14:paraId="15C5D3FC">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Inverse Probability Weighting (IPW) model (Table S14):</w:t>
      </w:r>
      <w:r>
        <w:rPr>
          <w:rFonts w:hint="eastAsia" w:ascii="Times New Roman" w:hAnsi="Times New Roman" w:cs="Times New Roman" w:eastAsiaTheme="minorEastAsia"/>
          <w:sz w:val="22"/>
          <w:szCs w:val="22"/>
          <w:lang w:val="en-US" w:eastAsia="zh-CN"/>
        </w:rPr>
        <w:t xml:space="preserve"> Inverse probability weighting (IPW) was performed as a sensitivity analysis to test the robustness of conclusions under potential covariate imbalance between exposure groups. Specifically, we constructed propensity scores for high METS-VF exposure (Q4 of baseline/cumulative METS-VF, Class 3 of change patterns) using Model 3 covariates, with 1–99% quantile truncation to avoid extreme weights. Standardized mean differences (SMDs) were used to evaluate covariate balance before and after weighting (absolute SMD &lt; 0.1 considered adequate balance), and the sample size remained 3,815 throughout to ensure analytic cohort comparability.</w:t>
      </w:r>
    </w:p>
    <w:p w14:paraId="4C701E7E">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Competing risk model (Table S1</w:t>
      </w:r>
      <w:r>
        <w:rPr>
          <w:rFonts w:hint="eastAsia" w:ascii="Times New Roman" w:hAnsi="Times New Roman" w:cs="Times New Roman"/>
          <w:b/>
          <w:bCs/>
          <w:sz w:val="22"/>
          <w:szCs w:val="22"/>
          <w:lang w:val="en-US" w:eastAsia="zh-CN"/>
        </w:rPr>
        <w:t>6</w:t>
      </w:r>
      <w:r>
        <w:rPr>
          <w:rFonts w:hint="eastAsia" w:ascii="Times New Roman" w:hAnsi="Times New Roman" w:cs="Times New Roman" w:eastAsiaTheme="minorEastAsia"/>
          <w:b/>
          <w:bCs/>
          <w:sz w:val="22"/>
          <w:szCs w:val="22"/>
          <w:lang w:val="en-US" w:eastAsia="zh-CN"/>
        </w:rPr>
        <w:t>):</w:t>
      </w:r>
      <w:r>
        <w:rPr>
          <w:rFonts w:hint="eastAsia" w:ascii="Times New Roman" w:hAnsi="Times New Roman" w:cs="Times New Roman" w:eastAsiaTheme="minorEastAsia"/>
          <w:sz w:val="22"/>
          <w:szCs w:val="22"/>
          <w:lang w:val="en-US" w:eastAsia="zh-CN"/>
        </w:rPr>
        <w:t xml:space="preserve"> The Fine-Gray model was used to adjust for all-cause mortality as a competing event, and the subdistribution hazard ratio (sHR) was reported to reflect the association between METS-VF profiles and CVD risk after excluding the impact of competing events.</w:t>
      </w:r>
    </w:p>
    <w:p w14:paraId="419F27E7">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Mediation analysis model (Table S1</w:t>
      </w:r>
      <w:r>
        <w:rPr>
          <w:rFonts w:hint="eastAsia" w:ascii="Times New Roman" w:hAnsi="Times New Roman" w:cs="Times New Roman"/>
          <w:b/>
          <w:bCs/>
          <w:sz w:val="22"/>
          <w:szCs w:val="22"/>
          <w:lang w:val="en-US" w:eastAsia="zh-CN"/>
        </w:rPr>
        <w:t>9</w:t>
      </w:r>
      <w:r>
        <w:rPr>
          <w:rFonts w:hint="eastAsia" w:ascii="Times New Roman" w:hAnsi="Times New Roman" w:cs="Times New Roman" w:eastAsiaTheme="minorEastAsia"/>
          <w:b/>
          <w:bCs/>
          <w:sz w:val="22"/>
          <w:szCs w:val="22"/>
          <w:lang w:val="en-US" w:eastAsia="zh-CN"/>
        </w:rPr>
        <w:t>):</w:t>
      </w:r>
      <w:r>
        <w:rPr>
          <w:rFonts w:hint="eastAsia" w:ascii="Times New Roman" w:hAnsi="Times New Roman" w:cs="Times New Roman" w:eastAsiaTheme="minorEastAsia"/>
          <w:sz w:val="22"/>
          <w:szCs w:val="22"/>
          <w:lang w:val="en-US" w:eastAsia="zh-CN"/>
        </w:rPr>
        <w:t xml:space="preserve"> To avoid multicollinearity and mathematical coupling between the calculation of METS-VF and eGDR, BMI-based METS-VF (METS-VF</w:t>
      </w:r>
      <w:r>
        <w:rPr>
          <w:rFonts w:hint="eastAsia" w:ascii="Times New Roman" w:hAnsi="Times New Roman" w:cs="Times New Roman" w:eastAsiaTheme="minorEastAsia"/>
          <w:sz w:val="22"/>
          <w:szCs w:val="22"/>
          <w:vertAlign w:val="subscript"/>
          <w:lang w:val="en-US" w:eastAsia="zh-CN"/>
        </w:rPr>
        <w:t>BMI</w:t>
      </w:r>
      <w:r>
        <w:rPr>
          <w:rFonts w:hint="eastAsia" w:ascii="Times New Roman" w:hAnsi="Times New Roman" w:cs="Times New Roman" w:eastAsiaTheme="minorEastAsia"/>
          <w:sz w:val="22"/>
          <w:szCs w:val="22"/>
          <w:lang w:val="en-US" w:eastAsia="zh-CN"/>
        </w:rPr>
        <w:t>) was adopted for sensitivity analysis to improve the robustness of conclusions regarding the mediating effect. Specifically, METS-VF</w:t>
      </w:r>
      <w:r>
        <w:rPr>
          <w:rFonts w:hint="eastAsia" w:ascii="Times New Roman" w:hAnsi="Times New Roman" w:cs="Times New Roman" w:eastAsiaTheme="minorEastAsia"/>
          <w:sz w:val="22"/>
          <w:szCs w:val="22"/>
          <w:vertAlign w:val="subscript"/>
          <w:lang w:val="en-US" w:eastAsia="zh-CN"/>
        </w:rPr>
        <w:t>BMI</w:t>
      </w:r>
      <w:r>
        <w:rPr>
          <w:rFonts w:hint="eastAsia" w:ascii="Times New Roman" w:hAnsi="Times New Roman" w:cs="Times New Roman" w:eastAsiaTheme="minorEastAsia"/>
          <w:sz w:val="22"/>
          <w:szCs w:val="22"/>
          <w:lang w:val="en-US" w:eastAsia="zh-CN"/>
        </w:rPr>
        <w:t xml:space="preserve"> was calculated using the formula: METS-VF</w:t>
      </w:r>
      <w:r>
        <w:rPr>
          <w:rFonts w:hint="eastAsia" w:ascii="Times New Roman" w:hAnsi="Times New Roman" w:cs="Times New Roman" w:eastAsiaTheme="minorEastAsia"/>
          <w:sz w:val="22"/>
          <w:szCs w:val="22"/>
          <w:vertAlign w:val="subscript"/>
          <w:lang w:val="en-US" w:eastAsia="zh-CN"/>
        </w:rPr>
        <w:t>BMI</w:t>
      </w:r>
      <w:r>
        <w:rPr>
          <w:rFonts w:hint="eastAsia" w:ascii="Times New Roman" w:hAnsi="Times New Roman" w:cs="Times New Roman" w:eastAsiaTheme="minorEastAsia"/>
          <w:sz w:val="22"/>
          <w:szCs w:val="22"/>
          <w:lang w:val="en-US" w:eastAsia="zh-CN"/>
        </w:rPr>
        <w:t xml:space="preserve"> = 4.466 + 0.011 × [(Ln(METS-IR))³] + 3.239 × [(Ln(BMI))³] + 0.319</w:t>
      </w:r>
      <w:r>
        <w:rPr>
          <w:rFonts w:hint="eastAsia" w:ascii="Times New Roman" w:hAnsi="Times New Roman" w:cs="Times New Roman"/>
          <w:sz w:val="22"/>
          <w:szCs w:val="22"/>
          <w:lang w:val="en-US" w:eastAsia="zh-CN"/>
        </w:rPr>
        <w:t xml:space="preserve"> </w:t>
      </w:r>
      <w:r>
        <w:rPr>
          <w:rFonts w:hint="eastAsia" w:ascii="Times New Roman" w:hAnsi="Times New Roman" w:cs="Times New Roman" w:eastAsiaTheme="minorEastAsia"/>
          <w:sz w:val="22"/>
          <w:szCs w:val="22"/>
          <w:lang w:val="en-US" w:eastAsia="zh-CN"/>
        </w:rPr>
        <w:t>×</w:t>
      </w:r>
      <w:r>
        <w:rPr>
          <w:rFonts w:hint="eastAsia" w:ascii="Times New Roman" w:hAnsi="Times New Roman" w:cs="Times New Roman"/>
          <w:sz w:val="22"/>
          <w:szCs w:val="22"/>
          <w:lang w:val="en-US" w:eastAsia="zh-CN"/>
        </w:rPr>
        <w:t xml:space="preserve"> </w:t>
      </w:r>
      <w:r>
        <w:rPr>
          <w:rFonts w:hint="eastAsia" w:ascii="Times New Roman" w:hAnsi="Times New Roman" w:cs="Times New Roman" w:eastAsiaTheme="minorEastAsia"/>
          <w:sz w:val="22"/>
          <w:szCs w:val="22"/>
          <w:lang w:val="en-US" w:eastAsia="zh-CN"/>
        </w:rPr>
        <w:t>gender + 0.594</w:t>
      </w:r>
      <w:r>
        <w:rPr>
          <w:rFonts w:hint="eastAsia" w:ascii="Times New Roman" w:hAnsi="Times New Roman" w:cs="Times New Roman"/>
          <w:sz w:val="22"/>
          <w:szCs w:val="22"/>
          <w:lang w:val="en-US" w:eastAsia="zh-CN"/>
        </w:rPr>
        <w:t xml:space="preserve"> </w:t>
      </w:r>
      <w:r>
        <w:rPr>
          <w:rFonts w:hint="eastAsia" w:ascii="Times New Roman" w:hAnsi="Times New Roman" w:cs="Times New Roman" w:eastAsiaTheme="minorEastAsia"/>
          <w:sz w:val="22"/>
          <w:szCs w:val="22"/>
          <w:lang w:val="en-US" w:eastAsia="zh-CN"/>
        </w:rPr>
        <w:t>×</w:t>
      </w:r>
      <w:r>
        <w:rPr>
          <w:rFonts w:hint="eastAsia" w:ascii="Times New Roman" w:hAnsi="Times New Roman" w:cs="Times New Roman"/>
          <w:sz w:val="22"/>
          <w:szCs w:val="22"/>
          <w:lang w:val="en-US" w:eastAsia="zh-CN"/>
        </w:rPr>
        <w:t xml:space="preserve"> </w:t>
      </w:r>
      <w:r>
        <w:rPr>
          <w:rFonts w:hint="eastAsia" w:ascii="Times New Roman" w:hAnsi="Times New Roman" w:cs="Times New Roman" w:eastAsiaTheme="minorEastAsia"/>
          <w:sz w:val="22"/>
          <w:szCs w:val="22"/>
          <w:lang w:val="en-US" w:eastAsia="zh-CN"/>
        </w:rPr>
        <w:t>[Ln(age)]</w:t>
      </w:r>
      <w:r>
        <w:rPr>
          <w:rFonts w:hint="eastAsia" w:ascii="Times New Roman" w:hAnsi="Times New Roman" w:cs="Times New Roman"/>
          <w:sz w:val="22"/>
          <w:szCs w:val="22"/>
          <w:lang w:val="en-US" w:eastAsia="zh-CN"/>
        </w:rPr>
        <w:t>,</w:t>
      </w:r>
      <w:r>
        <w:rPr>
          <w:rFonts w:hint="eastAsia" w:ascii="Times New Roman" w:hAnsi="Times New Roman" w:cs="Times New Roman" w:eastAsiaTheme="minorEastAsia"/>
          <w:sz w:val="22"/>
          <w:szCs w:val="22"/>
          <w:lang w:val="en-US" w:eastAsia="zh-CN"/>
        </w:rPr>
        <w:t xml:space="preserve"> (WHtR in the original METS-VF was replaced with BMI). A bootstrap method with 1000 repetitions was used to test the mediating effect of estimated glucose disposal rate (eGDR), and the indirect effect coefficient, mediated proportion, P value, and E value were calculated.</w:t>
      </w:r>
    </w:p>
    <w:p w14:paraId="42A8BB28">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b/>
          <w:bCs/>
          <w:sz w:val="22"/>
          <w:szCs w:val="22"/>
          <w:lang w:val="en-US" w:eastAsia="zh-CN"/>
        </w:rPr>
        <w:t>2. Multiple Comparison Correction</w:t>
      </w:r>
    </w:p>
    <w:p w14:paraId="227C1E07">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t>The Benjamini–Hochberg false discovery rate (FDR) method was used to correct for multiple comparison biases. P values &lt; 0.001 after correction were uniformly reported as 0.001, and FDR-corrected P values (P value FDR) are provided in the tables.</w:t>
      </w:r>
    </w:p>
    <w:p w14:paraId="0E934691">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b/>
          <w:bCs/>
          <w:sz w:val="22"/>
          <w:szCs w:val="22"/>
          <w:lang w:val="en-US" w:eastAsia="zh-CN"/>
        </w:rPr>
        <w:t>3. METS-VF Profiles</w:t>
      </w:r>
      <w:r>
        <w:rPr>
          <w:rFonts w:hint="eastAsia" w:ascii="Times New Roman" w:hAnsi="Times New Roman" w:cs="Times New Roman"/>
          <w:b/>
          <w:bCs/>
          <w:sz w:val="22"/>
          <w:szCs w:val="22"/>
          <w:lang w:val="en-US" w:eastAsia="zh-CN"/>
        </w:rPr>
        <w:t xml:space="preserve"> </w:t>
      </w:r>
      <w:r>
        <w:rPr>
          <w:rFonts w:hint="eastAsia" w:ascii="Times New Roman" w:hAnsi="Times New Roman" w:cs="Times New Roman" w:eastAsiaTheme="minorEastAsia"/>
          <w:b/>
          <w:bCs/>
          <w:sz w:val="22"/>
          <w:szCs w:val="22"/>
          <w:lang w:val="en-US" w:eastAsia="zh-CN"/>
        </w:rPr>
        <w:t>Grouping Criteria</w:t>
      </w:r>
    </w:p>
    <w:p w14:paraId="3350BFBD">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Quartile grouping:</w:t>
      </w:r>
      <w:r>
        <w:rPr>
          <w:rFonts w:hint="eastAsia" w:ascii="Times New Roman" w:hAnsi="Times New Roman" w:cs="Times New Roman" w:eastAsiaTheme="minorEastAsia"/>
          <w:sz w:val="22"/>
          <w:szCs w:val="22"/>
          <w:lang w:val="en-US" w:eastAsia="zh-CN"/>
        </w:rPr>
        <w:t xml:space="preserve"> Baseline and cumulative METS-VF were divided into 4 equal-proportion groups (Q1: 1st</w:t>
      </w:r>
      <w:r>
        <w:rPr>
          <w:rFonts w:hint="eastAsia" w:ascii="Times New Roman" w:hAnsi="Times New Roman" w:cs="Times New Roman"/>
          <w:sz w:val="22"/>
          <w:szCs w:val="22"/>
          <w:lang w:val="en-US" w:eastAsia="zh-CN"/>
        </w:rPr>
        <w:t>-</w:t>
      </w:r>
      <w:r>
        <w:rPr>
          <w:rFonts w:hint="eastAsia" w:ascii="Times New Roman" w:hAnsi="Times New Roman" w:cs="Times New Roman" w:eastAsiaTheme="minorEastAsia"/>
          <w:sz w:val="22"/>
          <w:szCs w:val="22"/>
          <w:lang w:val="en-US" w:eastAsia="zh-CN"/>
        </w:rPr>
        <w:t>25th percentiles; Q2: 26th</w:t>
      </w:r>
      <w:r>
        <w:rPr>
          <w:rFonts w:hint="eastAsia" w:ascii="Times New Roman" w:hAnsi="Times New Roman" w:cs="Times New Roman"/>
          <w:sz w:val="22"/>
          <w:szCs w:val="22"/>
          <w:lang w:val="en-US" w:eastAsia="zh-CN"/>
        </w:rPr>
        <w:t>-</w:t>
      </w:r>
      <w:r>
        <w:rPr>
          <w:rFonts w:hint="eastAsia" w:ascii="Times New Roman" w:hAnsi="Times New Roman" w:cs="Times New Roman" w:eastAsiaTheme="minorEastAsia"/>
          <w:sz w:val="22"/>
          <w:szCs w:val="22"/>
          <w:lang w:val="en-US" w:eastAsia="zh-CN"/>
        </w:rPr>
        <w:t>50th percentiles; Q3: 51st</w:t>
      </w:r>
      <w:r>
        <w:rPr>
          <w:rFonts w:hint="eastAsia" w:ascii="Times New Roman" w:hAnsi="Times New Roman" w:cs="Times New Roman"/>
          <w:sz w:val="22"/>
          <w:szCs w:val="22"/>
          <w:lang w:val="en-US" w:eastAsia="zh-CN"/>
        </w:rPr>
        <w:t>-</w:t>
      </w:r>
      <w:r>
        <w:rPr>
          <w:rFonts w:hint="eastAsia" w:ascii="Times New Roman" w:hAnsi="Times New Roman" w:cs="Times New Roman" w:eastAsiaTheme="minorEastAsia"/>
          <w:sz w:val="22"/>
          <w:szCs w:val="22"/>
          <w:lang w:val="en-US" w:eastAsia="zh-CN"/>
        </w:rPr>
        <w:t>75th percentiles; Q4: 76th</w:t>
      </w:r>
      <w:r>
        <w:rPr>
          <w:rFonts w:hint="eastAsia" w:ascii="Times New Roman" w:hAnsi="Times New Roman" w:cs="Times New Roman"/>
          <w:sz w:val="22"/>
          <w:szCs w:val="22"/>
          <w:lang w:val="en-US" w:eastAsia="zh-CN"/>
        </w:rPr>
        <w:t>-</w:t>
      </w:r>
      <w:r>
        <w:rPr>
          <w:rFonts w:hint="eastAsia" w:ascii="Times New Roman" w:hAnsi="Times New Roman" w:cs="Times New Roman" w:eastAsiaTheme="minorEastAsia"/>
          <w:sz w:val="22"/>
          <w:szCs w:val="22"/>
          <w:lang w:val="en-US" w:eastAsia="zh-CN"/>
        </w:rPr>
        <w:t>100th percentiles) based on indicator distribution in the corresponding population.</w:t>
      </w:r>
    </w:p>
    <w:p w14:paraId="0D806371">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Change pattern grouping:</w:t>
      </w:r>
      <w:r>
        <w:rPr>
          <w:rFonts w:hint="eastAsia" w:ascii="Times New Roman" w:hAnsi="Times New Roman" w:cs="Times New Roman" w:eastAsiaTheme="minorEastAsia"/>
          <w:sz w:val="22"/>
          <w:szCs w:val="22"/>
          <w:lang w:val="en-US" w:eastAsia="zh-CN"/>
        </w:rPr>
        <w:t xml:space="preserve"> Latent class growth modeling (LCGM) was used to identify three change patterns of METS-VF from 2011 to 2015: Class 1 (stable moderate-level group), Class 2 (low-level increasing group), and Class 3 (stable high-level group).</w:t>
      </w:r>
    </w:p>
    <w:p w14:paraId="669892BC">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Binary grouping (Table S14):</w:t>
      </w:r>
      <w:r>
        <w:rPr>
          <w:rFonts w:hint="eastAsia" w:ascii="Times New Roman" w:hAnsi="Times New Roman" w:cs="Times New Roman" w:eastAsiaTheme="minorEastAsia"/>
          <w:sz w:val="22"/>
          <w:szCs w:val="22"/>
          <w:lang w:val="en-US" w:eastAsia="zh-CN"/>
        </w:rPr>
        <w:t xml:space="preserve"> Q4 of baseline/cumulative METS-VF and Class 3 of change patterns were defined as high-risk groups; Q1–Q3 and Class 1</w:t>
      </w:r>
      <w:r>
        <w:rPr>
          <w:rFonts w:hint="eastAsia" w:ascii="Times New Roman" w:hAnsi="Times New Roman" w:cs="Times New Roman"/>
          <w:sz w:val="22"/>
          <w:szCs w:val="22"/>
          <w:lang w:val="en-US" w:eastAsia="zh-CN"/>
        </w:rPr>
        <w:t>-</w:t>
      </w:r>
      <w:r>
        <w:rPr>
          <w:rFonts w:hint="eastAsia" w:ascii="Times New Roman" w:hAnsi="Times New Roman" w:cs="Times New Roman" w:eastAsiaTheme="minorEastAsia"/>
          <w:sz w:val="22"/>
          <w:szCs w:val="22"/>
          <w:lang w:val="en-US" w:eastAsia="zh-CN"/>
        </w:rPr>
        <w:t>2 were defined as low-risk groups.</w:t>
      </w:r>
    </w:p>
    <w:p w14:paraId="626B02A5">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b/>
          <w:bCs/>
          <w:sz w:val="22"/>
          <w:szCs w:val="22"/>
          <w:lang w:val="en-US" w:eastAsia="zh-CN"/>
        </w:rPr>
        <w:t>4. Statistical Tests and Software</w:t>
      </w:r>
    </w:p>
    <w:p w14:paraId="01C43A44">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Trend test:</w:t>
      </w:r>
      <w:r>
        <w:rPr>
          <w:rFonts w:hint="eastAsia" w:ascii="Times New Roman" w:hAnsi="Times New Roman" w:cs="Times New Roman" w:eastAsiaTheme="minorEastAsia"/>
          <w:sz w:val="22"/>
          <w:szCs w:val="22"/>
          <w:lang w:val="en-US" w:eastAsia="zh-CN"/>
        </w:rPr>
        <w:t xml:space="preserve"> METS-VF quartiles were treated as continuous ordinal variables and included in the regression model to test the dose-response trend of METS-VF profiles and CVD risk.</w:t>
      </w:r>
    </w:p>
    <w:p w14:paraId="4E5CF6D4">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b/>
          <w:bCs/>
          <w:sz w:val="22"/>
          <w:szCs w:val="22"/>
          <w:lang w:val="en-US" w:eastAsia="zh-CN"/>
        </w:rPr>
        <w:t>Heterogeneity test:</w:t>
      </w:r>
      <w:r>
        <w:rPr>
          <w:rFonts w:hint="eastAsia" w:ascii="Times New Roman" w:hAnsi="Times New Roman" w:cs="Times New Roman" w:eastAsiaTheme="minorEastAsia"/>
          <w:sz w:val="22"/>
          <w:szCs w:val="22"/>
          <w:lang w:val="en-US" w:eastAsia="zh-CN"/>
        </w:rPr>
        <w:t xml:space="preserve"> Interaction P values were calculated for gender-stratified analysis (Table S18) to verify gender-specific differences.</w:t>
      </w:r>
    </w:p>
    <w:p w14:paraId="7CCC05BC">
      <w:pPr>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br w:type="page"/>
      </w:r>
    </w:p>
    <w:p w14:paraId="1263F2C4">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Table S1. Framingham </w:t>
      </w:r>
      <w:r>
        <w:rPr>
          <w:rFonts w:hint="default" w:ascii="Times New Roman" w:hAnsi="Times New Roman" w:cs="Times New Roman"/>
          <w:b/>
          <w:bCs/>
          <w:sz w:val="20"/>
          <w:szCs w:val="20"/>
          <w:lang w:val="en-US" w:eastAsia="zh-CN"/>
        </w:rPr>
        <w:t>R</w:t>
      </w:r>
      <w:r>
        <w:rPr>
          <w:rFonts w:hint="default" w:ascii="Times New Roman" w:hAnsi="Times New Roman" w:cs="Times New Roman"/>
          <w:b/>
          <w:bCs/>
          <w:sz w:val="20"/>
          <w:szCs w:val="20"/>
        </w:rPr>
        <w:t xml:space="preserve">isk </w:t>
      </w:r>
      <w:r>
        <w:rPr>
          <w:rFonts w:hint="default" w:ascii="Times New Roman" w:hAnsi="Times New Roman" w:cs="Times New Roman"/>
          <w:b/>
          <w:bCs/>
          <w:sz w:val="20"/>
          <w:szCs w:val="20"/>
          <w:lang w:val="en-US" w:eastAsia="zh-CN"/>
        </w:rPr>
        <w:t>S</w:t>
      </w:r>
      <w:r>
        <w:rPr>
          <w:rFonts w:hint="default" w:ascii="Times New Roman" w:hAnsi="Times New Roman" w:cs="Times New Roman"/>
          <w:b/>
          <w:bCs/>
          <w:sz w:val="20"/>
          <w:szCs w:val="20"/>
        </w:rPr>
        <w:t xml:space="preserve">core for </w:t>
      </w:r>
      <w:r>
        <w:rPr>
          <w:rFonts w:hint="eastAsia" w:ascii="Times New Roman" w:hAnsi="Times New Roman" w:cs="Times New Roman"/>
          <w:b/>
          <w:bCs/>
          <w:sz w:val="20"/>
          <w:szCs w:val="20"/>
          <w:lang w:val="en-US" w:eastAsia="zh-CN"/>
        </w:rPr>
        <w:t>M</w:t>
      </w:r>
      <w:r>
        <w:rPr>
          <w:rFonts w:hint="default" w:ascii="Times New Roman" w:hAnsi="Times New Roman" w:cs="Times New Roman"/>
          <w:b/>
          <w:bCs/>
          <w:sz w:val="20"/>
          <w:szCs w:val="20"/>
        </w:rPr>
        <w:t>en</w:t>
      </w:r>
    </w:p>
    <w:tbl>
      <w:tblPr>
        <w:tblStyle w:val="8"/>
        <w:tblW w:w="10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408"/>
        <w:gridCol w:w="1098"/>
        <w:gridCol w:w="1338"/>
        <w:gridCol w:w="2132"/>
        <w:gridCol w:w="1670"/>
        <w:gridCol w:w="1124"/>
        <w:gridCol w:w="1181"/>
      </w:tblGrid>
      <w:tr w14:paraId="6E87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53" w:type="dxa"/>
            <w:tcBorders>
              <w:top w:val="single" w:color="auto" w:sz="4" w:space="0"/>
              <w:left w:val="nil"/>
              <w:bottom w:val="single" w:color="auto" w:sz="4" w:space="0"/>
              <w:right w:val="nil"/>
            </w:tcBorders>
            <w:vAlign w:val="center"/>
          </w:tcPr>
          <w:p w14:paraId="686A622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Points</w:t>
            </w:r>
          </w:p>
        </w:tc>
        <w:tc>
          <w:tcPr>
            <w:tcW w:w="1408" w:type="dxa"/>
            <w:tcBorders>
              <w:top w:val="single" w:color="auto" w:sz="4" w:space="0"/>
              <w:left w:val="nil"/>
              <w:bottom w:val="single" w:color="auto" w:sz="4" w:space="0"/>
              <w:right w:val="nil"/>
            </w:tcBorders>
            <w:vAlign w:val="center"/>
          </w:tcPr>
          <w:p w14:paraId="462E779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Age, years</w:t>
            </w:r>
          </w:p>
        </w:tc>
        <w:tc>
          <w:tcPr>
            <w:tcW w:w="1098" w:type="dxa"/>
            <w:tcBorders>
              <w:top w:val="single" w:color="auto" w:sz="4" w:space="0"/>
              <w:left w:val="nil"/>
              <w:bottom w:val="single" w:color="auto" w:sz="4" w:space="0"/>
              <w:right w:val="nil"/>
            </w:tcBorders>
            <w:vAlign w:val="center"/>
          </w:tcPr>
          <w:p w14:paraId="5A36573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HDL-C</w:t>
            </w:r>
          </w:p>
        </w:tc>
        <w:tc>
          <w:tcPr>
            <w:tcW w:w="1338" w:type="dxa"/>
            <w:tcBorders>
              <w:top w:val="single" w:color="auto" w:sz="4" w:space="0"/>
              <w:left w:val="nil"/>
              <w:bottom w:val="single" w:color="auto" w:sz="4" w:space="0"/>
              <w:right w:val="nil"/>
            </w:tcBorders>
            <w:vAlign w:val="center"/>
          </w:tcPr>
          <w:p w14:paraId="083FAF5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TC</w:t>
            </w:r>
          </w:p>
        </w:tc>
        <w:tc>
          <w:tcPr>
            <w:tcW w:w="2132" w:type="dxa"/>
            <w:tcBorders>
              <w:top w:val="single" w:color="auto" w:sz="4" w:space="0"/>
              <w:left w:val="nil"/>
              <w:bottom w:val="single" w:color="auto" w:sz="4" w:space="0"/>
              <w:right w:val="nil"/>
            </w:tcBorders>
            <w:vAlign w:val="center"/>
          </w:tcPr>
          <w:p w14:paraId="2355D1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SBP Not Treated</w:t>
            </w:r>
          </w:p>
        </w:tc>
        <w:tc>
          <w:tcPr>
            <w:tcW w:w="1670" w:type="dxa"/>
            <w:tcBorders>
              <w:top w:val="single" w:color="auto" w:sz="4" w:space="0"/>
              <w:left w:val="nil"/>
              <w:bottom w:val="single" w:color="auto" w:sz="4" w:space="0"/>
              <w:right w:val="nil"/>
            </w:tcBorders>
            <w:vAlign w:val="center"/>
          </w:tcPr>
          <w:p w14:paraId="5127C57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SBP Treated</w:t>
            </w:r>
          </w:p>
        </w:tc>
        <w:tc>
          <w:tcPr>
            <w:tcW w:w="1124" w:type="dxa"/>
            <w:tcBorders>
              <w:top w:val="single" w:color="auto" w:sz="4" w:space="0"/>
              <w:left w:val="nil"/>
              <w:bottom w:val="single" w:color="auto" w:sz="4" w:space="0"/>
              <w:right w:val="nil"/>
            </w:tcBorders>
            <w:vAlign w:val="center"/>
          </w:tcPr>
          <w:p w14:paraId="71E2426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Smoker</w:t>
            </w:r>
          </w:p>
        </w:tc>
        <w:tc>
          <w:tcPr>
            <w:tcW w:w="1181" w:type="dxa"/>
            <w:tcBorders>
              <w:top w:val="single" w:color="auto" w:sz="4" w:space="0"/>
              <w:left w:val="nil"/>
              <w:bottom w:val="single" w:color="auto" w:sz="4" w:space="0"/>
              <w:right w:val="nil"/>
            </w:tcBorders>
            <w:vAlign w:val="center"/>
          </w:tcPr>
          <w:p w14:paraId="603813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Diabetic</w:t>
            </w:r>
          </w:p>
        </w:tc>
      </w:tr>
      <w:tr w14:paraId="6B0B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single" w:color="auto" w:sz="4" w:space="0"/>
              <w:left w:val="nil"/>
              <w:bottom w:val="nil"/>
              <w:right w:val="nil"/>
            </w:tcBorders>
            <w:vAlign w:val="center"/>
          </w:tcPr>
          <w:p w14:paraId="734CB6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w:t>
            </w:r>
          </w:p>
        </w:tc>
        <w:tc>
          <w:tcPr>
            <w:tcW w:w="1408" w:type="dxa"/>
            <w:tcBorders>
              <w:top w:val="single" w:color="auto" w:sz="4" w:space="0"/>
              <w:left w:val="nil"/>
              <w:bottom w:val="nil"/>
              <w:right w:val="nil"/>
            </w:tcBorders>
            <w:vAlign w:val="center"/>
          </w:tcPr>
          <w:p w14:paraId="7E900C5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098" w:type="dxa"/>
            <w:tcBorders>
              <w:top w:val="single" w:color="auto" w:sz="4" w:space="0"/>
              <w:left w:val="nil"/>
              <w:bottom w:val="nil"/>
              <w:right w:val="nil"/>
            </w:tcBorders>
            <w:vAlign w:val="center"/>
          </w:tcPr>
          <w:p w14:paraId="44F1B9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≥60</w:t>
            </w:r>
          </w:p>
        </w:tc>
        <w:tc>
          <w:tcPr>
            <w:tcW w:w="1338" w:type="dxa"/>
            <w:tcBorders>
              <w:top w:val="single" w:color="auto" w:sz="4" w:space="0"/>
              <w:left w:val="nil"/>
              <w:bottom w:val="nil"/>
              <w:right w:val="nil"/>
            </w:tcBorders>
            <w:vAlign w:val="center"/>
          </w:tcPr>
          <w:p w14:paraId="505AC2F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single" w:color="auto" w:sz="4" w:space="0"/>
              <w:left w:val="nil"/>
              <w:bottom w:val="nil"/>
              <w:right w:val="nil"/>
            </w:tcBorders>
            <w:vAlign w:val="center"/>
          </w:tcPr>
          <w:p w14:paraId="70C1232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&lt;120</w:t>
            </w:r>
          </w:p>
        </w:tc>
        <w:tc>
          <w:tcPr>
            <w:tcW w:w="1670" w:type="dxa"/>
            <w:tcBorders>
              <w:top w:val="single" w:color="auto" w:sz="4" w:space="0"/>
              <w:left w:val="nil"/>
              <w:bottom w:val="nil"/>
              <w:right w:val="nil"/>
            </w:tcBorders>
            <w:vAlign w:val="center"/>
          </w:tcPr>
          <w:p w14:paraId="2FD3097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single" w:color="auto" w:sz="4" w:space="0"/>
              <w:left w:val="nil"/>
              <w:bottom w:val="nil"/>
              <w:right w:val="nil"/>
            </w:tcBorders>
            <w:vAlign w:val="center"/>
          </w:tcPr>
          <w:p w14:paraId="01D56C7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single" w:color="auto" w:sz="4" w:space="0"/>
              <w:left w:val="nil"/>
              <w:bottom w:val="nil"/>
              <w:right w:val="nil"/>
            </w:tcBorders>
            <w:vAlign w:val="center"/>
          </w:tcPr>
          <w:p w14:paraId="7C4D569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77C6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61C2EF7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1408" w:type="dxa"/>
            <w:tcBorders>
              <w:top w:val="nil"/>
              <w:left w:val="nil"/>
              <w:bottom w:val="nil"/>
              <w:right w:val="nil"/>
            </w:tcBorders>
            <w:vAlign w:val="center"/>
          </w:tcPr>
          <w:p w14:paraId="1AE9676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098" w:type="dxa"/>
            <w:tcBorders>
              <w:top w:val="nil"/>
              <w:left w:val="nil"/>
              <w:bottom w:val="nil"/>
              <w:right w:val="nil"/>
            </w:tcBorders>
            <w:vAlign w:val="center"/>
          </w:tcPr>
          <w:p w14:paraId="57BC9CE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[50, 60)</w:t>
            </w:r>
          </w:p>
        </w:tc>
        <w:tc>
          <w:tcPr>
            <w:tcW w:w="1338" w:type="dxa"/>
            <w:tcBorders>
              <w:top w:val="nil"/>
              <w:left w:val="nil"/>
              <w:bottom w:val="nil"/>
              <w:right w:val="nil"/>
            </w:tcBorders>
            <w:vAlign w:val="center"/>
          </w:tcPr>
          <w:p w14:paraId="7C5C68B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23FB956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145AAFA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5E07EE0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33FB689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4034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0208FA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0</w:t>
            </w:r>
          </w:p>
        </w:tc>
        <w:tc>
          <w:tcPr>
            <w:tcW w:w="1408" w:type="dxa"/>
            <w:tcBorders>
              <w:top w:val="nil"/>
              <w:left w:val="nil"/>
              <w:bottom w:val="nil"/>
              <w:right w:val="nil"/>
            </w:tcBorders>
            <w:vAlign w:val="center"/>
          </w:tcPr>
          <w:p w14:paraId="2CED35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30–34</w:t>
            </w:r>
          </w:p>
        </w:tc>
        <w:tc>
          <w:tcPr>
            <w:tcW w:w="1098" w:type="dxa"/>
            <w:tcBorders>
              <w:top w:val="nil"/>
              <w:left w:val="nil"/>
              <w:bottom w:val="nil"/>
              <w:right w:val="nil"/>
            </w:tcBorders>
            <w:vAlign w:val="center"/>
          </w:tcPr>
          <w:p w14:paraId="6FD2E3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[45–50)</w:t>
            </w:r>
          </w:p>
        </w:tc>
        <w:tc>
          <w:tcPr>
            <w:tcW w:w="1338" w:type="dxa"/>
            <w:tcBorders>
              <w:top w:val="nil"/>
              <w:left w:val="nil"/>
              <w:bottom w:val="nil"/>
              <w:right w:val="nil"/>
            </w:tcBorders>
            <w:vAlign w:val="center"/>
          </w:tcPr>
          <w:p w14:paraId="2A05931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&lt;160</w:t>
            </w:r>
          </w:p>
        </w:tc>
        <w:tc>
          <w:tcPr>
            <w:tcW w:w="2132" w:type="dxa"/>
            <w:tcBorders>
              <w:top w:val="nil"/>
              <w:left w:val="nil"/>
              <w:bottom w:val="nil"/>
              <w:right w:val="nil"/>
            </w:tcBorders>
            <w:vAlign w:val="center"/>
          </w:tcPr>
          <w:p w14:paraId="6661715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[120–129]</w:t>
            </w:r>
          </w:p>
        </w:tc>
        <w:tc>
          <w:tcPr>
            <w:tcW w:w="1670" w:type="dxa"/>
            <w:tcBorders>
              <w:top w:val="nil"/>
              <w:left w:val="nil"/>
              <w:bottom w:val="nil"/>
              <w:right w:val="nil"/>
            </w:tcBorders>
            <w:vAlign w:val="center"/>
          </w:tcPr>
          <w:p w14:paraId="42E3085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&lt;120</w:t>
            </w:r>
          </w:p>
        </w:tc>
        <w:tc>
          <w:tcPr>
            <w:tcW w:w="1124" w:type="dxa"/>
            <w:tcBorders>
              <w:top w:val="nil"/>
              <w:left w:val="nil"/>
              <w:bottom w:val="nil"/>
              <w:right w:val="nil"/>
            </w:tcBorders>
            <w:vAlign w:val="center"/>
          </w:tcPr>
          <w:p w14:paraId="0020F84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No</w:t>
            </w:r>
          </w:p>
        </w:tc>
        <w:tc>
          <w:tcPr>
            <w:tcW w:w="1181" w:type="dxa"/>
            <w:tcBorders>
              <w:top w:val="nil"/>
              <w:left w:val="nil"/>
              <w:bottom w:val="nil"/>
              <w:right w:val="nil"/>
            </w:tcBorders>
            <w:vAlign w:val="center"/>
          </w:tcPr>
          <w:p w14:paraId="25F2D10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No</w:t>
            </w:r>
          </w:p>
        </w:tc>
      </w:tr>
      <w:tr w14:paraId="18A7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0E9219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1408" w:type="dxa"/>
            <w:tcBorders>
              <w:top w:val="nil"/>
              <w:left w:val="nil"/>
              <w:bottom w:val="nil"/>
              <w:right w:val="nil"/>
            </w:tcBorders>
            <w:vAlign w:val="center"/>
          </w:tcPr>
          <w:p w14:paraId="067553E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098" w:type="dxa"/>
            <w:tcBorders>
              <w:top w:val="nil"/>
              <w:left w:val="nil"/>
              <w:bottom w:val="nil"/>
              <w:right w:val="nil"/>
            </w:tcBorders>
            <w:vAlign w:val="center"/>
          </w:tcPr>
          <w:p w14:paraId="6789D4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[35–45)</w:t>
            </w:r>
          </w:p>
        </w:tc>
        <w:tc>
          <w:tcPr>
            <w:tcW w:w="1338" w:type="dxa"/>
            <w:tcBorders>
              <w:top w:val="nil"/>
              <w:left w:val="nil"/>
              <w:bottom w:val="nil"/>
              <w:right w:val="nil"/>
            </w:tcBorders>
            <w:vAlign w:val="center"/>
          </w:tcPr>
          <w:p w14:paraId="1AA34B0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[160–200)</w:t>
            </w:r>
          </w:p>
        </w:tc>
        <w:tc>
          <w:tcPr>
            <w:tcW w:w="2132" w:type="dxa"/>
            <w:tcBorders>
              <w:top w:val="nil"/>
              <w:left w:val="nil"/>
              <w:bottom w:val="nil"/>
              <w:right w:val="nil"/>
            </w:tcBorders>
            <w:vAlign w:val="center"/>
          </w:tcPr>
          <w:p w14:paraId="1101DF4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[130–139]</w:t>
            </w:r>
          </w:p>
        </w:tc>
        <w:tc>
          <w:tcPr>
            <w:tcW w:w="1670" w:type="dxa"/>
            <w:tcBorders>
              <w:top w:val="nil"/>
              <w:left w:val="nil"/>
              <w:bottom w:val="nil"/>
              <w:right w:val="nil"/>
            </w:tcBorders>
            <w:vAlign w:val="center"/>
          </w:tcPr>
          <w:p w14:paraId="56BEF95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2BC6460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7938616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65B0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6B6FF3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w:t>
            </w:r>
          </w:p>
        </w:tc>
        <w:tc>
          <w:tcPr>
            <w:tcW w:w="1408" w:type="dxa"/>
            <w:tcBorders>
              <w:top w:val="nil"/>
              <w:left w:val="nil"/>
              <w:bottom w:val="nil"/>
              <w:right w:val="nil"/>
            </w:tcBorders>
            <w:vAlign w:val="center"/>
          </w:tcPr>
          <w:p w14:paraId="389D85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35–39</w:t>
            </w:r>
          </w:p>
        </w:tc>
        <w:tc>
          <w:tcPr>
            <w:tcW w:w="1098" w:type="dxa"/>
            <w:tcBorders>
              <w:top w:val="nil"/>
              <w:left w:val="nil"/>
              <w:bottom w:val="nil"/>
              <w:right w:val="nil"/>
            </w:tcBorders>
            <w:vAlign w:val="center"/>
          </w:tcPr>
          <w:p w14:paraId="5F9A44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&lt;35</w:t>
            </w:r>
          </w:p>
        </w:tc>
        <w:tc>
          <w:tcPr>
            <w:tcW w:w="1338" w:type="dxa"/>
            <w:tcBorders>
              <w:top w:val="nil"/>
              <w:left w:val="nil"/>
              <w:bottom w:val="nil"/>
              <w:right w:val="nil"/>
            </w:tcBorders>
            <w:vAlign w:val="center"/>
          </w:tcPr>
          <w:p w14:paraId="5717B2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[200–240)</w:t>
            </w:r>
          </w:p>
        </w:tc>
        <w:tc>
          <w:tcPr>
            <w:tcW w:w="2132" w:type="dxa"/>
            <w:tcBorders>
              <w:top w:val="nil"/>
              <w:left w:val="nil"/>
              <w:bottom w:val="nil"/>
              <w:right w:val="nil"/>
            </w:tcBorders>
            <w:vAlign w:val="center"/>
          </w:tcPr>
          <w:p w14:paraId="62B6E65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[140–159]</w:t>
            </w:r>
          </w:p>
        </w:tc>
        <w:tc>
          <w:tcPr>
            <w:tcW w:w="1670" w:type="dxa"/>
            <w:tcBorders>
              <w:top w:val="nil"/>
              <w:left w:val="nil"/>
              <w:bottom w:val="nil"/>
              <w:right w:val="nil"/>
            </w:tcBorders>
            <w:vAlign w:val="center"/>
          </w:tcPr>
          <w:p w14:paraId="79F910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[120–129]</w:t>
            </w:r>
          </w:p>
        </w:tc>
        <w:tc>
          <w:tcPr>
            <w:tcW w:w="1124" w:type="dxa"/>
            <w:tcBorders>
              <w:top w:val="nil"/>
              <w:left w:val="nil"/>
              <w:bottom w:val="nil"/>
              <w:right w:val="nil"/>
            </w:tcBorders>
            <w:vAlign w:val="center"/>
          </w:tcPr>
          <w:p w14:paraId="34806F7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2562741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6936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27B3CE8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w:t>
            </w:r>
          </w:p>
        </w:tc>
        <w:tc>
          <w:tcPr>
            <w:tcW w:w="1408" w:type="dxa"/>
            <w:tcBorders>
              <w:top w:val="nil"/>
              <w:left w:val="nil"/>
              <w:bottom w:val="nil"/>
              <w:right w:val="nil"/>
            </w:tcBorders>
            <w:vAlign w:val="center"/>
          </w:tcPr>
          <w:p w14:paraId="485A029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098" w:type="dxa"/>
            <w:tcBorders>
              <w:top w:val="nil"/>
              <w:left w:val="nil"/>
              <w:bottom w:val="nil"/>
              <w:right w:val="nil"/>
            </w:tcBorders>
            <w:vAlign w:val="center"/>
          </w:tcPr>
          <w:p w14:paraId="058DD8C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323A1C8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[240–280)</w:t>
            </w:r>
          </w:p>
        </w:tc>
        <w:tc>
          <w:tcPr>
            <w:tcW w:w="2132" w:type="dxa"/>
            <w:tcBorders>
              <w:top w:val="nil"/>
              <w:left w:val="nil"/>
              <w:bottom w:val="nil"/>
              <w:right w:val="nil"/>
            </w:tcBorders>
            <w:vAlign w:val="center"/>
          </w:tcPr>
          <w:p w14:paraId="1E7572D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≥160</w:t>
            </w:r>
          </w:p>
        </w:tc>
        <w:tc>
          <w:tcPr>
            <w:tcW w:w="1670" w:type="dxa"/>
            <w:tcBorders>
              <w:top w:val="nil"/>
              <w:left w:val="nil"/>
              <w:bottom w:val="nil"/>
              <w:right w:val="nil"/>
            </w:tcBorders>
            <w:vAlign w:val="center"/>
          </w:tcPr>
          <w:p w14:paraId="23DEC5A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[130–139]</w:t>
            </w:r>
          </w:p>
        </w:tc>
        <w:tc>
          <w:tcPr>
            <w:tcW w:w="1124" w:type="dxa"/>
            <w:tcBorders>
              <w:top w:val="nil"/>
              <w:left w:val="nil"/>
              <w:bottom w:val="nil"/>
              <w:right w:val="nil"/>
            </w:tcBorders>
            <w:vAlign w:val="center"/>
          </w:tcPr>
          <w:p w14:paraId="5B21820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4E1C2C7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Yes</w:t>
            </w:r>
          </w:p>
        </w:tc>
      </w:tr>
      <w:tr w14:paraId="1F6D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45C3DBE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w:t>
            </w:r>
          </w:p>
        </w:tc>
        <w:tc>
          <w:tcPr>
            <w:tcW w:w="1408" w:type="dxa"/>
            <w:tcBorders>
              <w:top w:val="nil"/>
              <w:left w:val="nil"/>
              <w:bottom w:val="nil"/>
              <w:right w:val="nil"/>
            </w:tcBorders>
            <w:vAlign w:val="center"/>
          </w:tcPr>
          <w:p w14:paraId="379A279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098" w:type="dxa"/>
            <w:tcBorders>
              <w:top w:val="nil"/>
              <w:left w:val="nil"/>
              <w:bottom w:val="nil"/>
              <w:right w:val="nil"/>
            </w:tcBorders>
            <w:vAlign w:val="center"/>
          </w:tcPr>
          <w:p w14:paraId="64C9F98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6CA8D9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≥280</w:t>
            </w:r>
          </w:p>
        </w:tc>
        <w:tc>
          <w:tcPr>
            <w:tcW w:w="2132" w:type="dxa"/>
            <w:tcBorders>
              <w:top w:val="nil"/>
              <w:left w:val="nil"/>
              <w:bottom w:val="nil"/>
              <w:right w:val="nil"/>
            </w:tcBorders>
            <w:vAlign w:val="center"/>
          </w:tcPr>
          <w:p w14:paraId="7017A58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12E9A90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[140–159]</w:t>
            </w:r>
          </w:p>
        </w:tc>
        <w:tc>
          <w:tcPr>
            <w:tcW w:w="1124" w:type="dxa"/>
            <w:tcBorders>
              <w:top w:val="nil"/>
              <w:left w:val="nil"/>
              <w:bottom w:val="nil"/>
              <w:right w:val="nil"/>
            </w:tcBorders>
            <w:vAlign w:val="center"/>
          </w:tcPr>
          <w:p w14:paraId="466089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Yes</w:t>
            </w:r>
          </w:p>
        </w:tc>
        <w:tc>
          <w:tcPr>
            <w:tcW w:w="1181" w:type="dxa"/>
            <w:tcBorders>
              <w:top w:val="nil"/>
              <w:left w:val="nil"/>
              <w:bottom w:val="nil"/>
              <w:right w:val="nil"/>
            </w:tcBorders>
            <w:vAlign w:val="center"/>
          </w:tcPr>
          <w:p w14:paraId="30026ED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4A08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4B7B9F4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5</w:t>
            </w:r>
          </w:p>
        </w:tc>
        <w:tc>
          <w:tcPr>
            <w:tcW w:w="1408" w:type="dxa"/>
            <w:tcBorders>
              <w:top w:val="nil"/>
              <w:left w:val="nil"/>
              <w:bottom w:val="nil"/>
              <w:right w:val="nil"/>
            </w:tcBorders>
            <w:vAlign w:val="center"/>
          </w:tcPr>
          <w:p w14:paraId="572D76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40–44</w:t>
            </w:r>
          </w:p>
        </w:tc>
        <w:tc>
          <w:tcPr>
            <w:tcW w:w="1098" w:type="dxa"/>
            <w:tcBorders>
              <w:top w:val="nil"/>
              <w:left w:val="nil"/>
              <w:bottom w:val="nil"/>
              <w:right w:val="nil"/>
            </w:tcBorders>
            <w:vAlign w:val="center"/>
          </w:tcPr>
          <w:p w14:paraId="5366ACD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26CB67B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20B6422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4D9644E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≥160+</w:t>
            </w:r>
          </w:p>
        </w:tc>
        <w:tc>
          <w:tcPr>
            <w:tcW w:w="1124" w:type="dxa"/>
            <w:tcBorders>
              <w:top w:val="nil"/>
              <w:left w:val="nil"/>
              <w:bottom w:val="nil"/>
              <w:right w:val="nil"/>
            </w:tcBorders>
            <w:vAlign w:val="center"/>
          </w:tcPr>
          <w:p w14:paraId="3618533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0AF9286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7C02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122E85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6</w:t>
            </w:r>
          </w:p>
        </w:tc>
        <w:tc>
          <w:tcPr>
            <w:tcW w:w="1408" w:type="dxa"/>
            <w:tcBorders>
              <w:top w:val="nil"/>
              <w:left w:val="nil"/>
              <w:bottom w:val="nil"/>
              <w:right w:val="nil"/>
            </w:tcBorders>
            <w:vAlign w:val="center"/>
          </w:tcPr>
          <w:p w14:paraId="0B0303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45–49</w:t>
            </w:r>
          </w:p>
        </w:tc>
        <w:tc>
          <w:tcPr>
            <w:tcW w:w="1098" w:type="dxa"/>
            <w:tcBorders>
              <w:top w:val="nil"/>
              <w:left w:val="nil"/>
              <w:bottom w:val="nil"/>
              <w:right w:val="nil"/>
            </w:tcBorders>
            <w:vAlign w:val="center"/>
          </w:tcPr>
          <w:p w14:paraId="21CBD56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35F7222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4012E9E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1E94D8E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3D404F5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543A02B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1F9F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7EFC7DA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7</w:t>
            </w:r>
          </w:p>
        </w:tc>
        <w:tc>
          <w:tcPr>
            <w:tcW w:w="1408" w:type="dxa"/>
            <w:tcBorders>
              <w:top w:val="nil"/>
              <w:left w:val="nil"/>
              <w:bottom w:val="nil"/>
              <w:right w:val="nil"/>
            </w:tcBorders>
            <w:vAlign w:val="center"/>
          </w:tcPr>
          <w:p w14:paraId="3F6F5C4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098" w:type="dxa"/>
            <w:tcBorders>
              <w:top w:val="nil"/>
              <w:left w:val="nil"/>
              <w:bottom w:val="nil"/>
              <w:right w:val="nil"/>
            </w:tcBorders>
            <w:vAlign w:val="center"/>
          </w:tcPr>
          <w:p w14:paraId="5C8B57E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1AB3BEC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790F8DA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2D13AD2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6FF710D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4BA7B9E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5194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5434D7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8</w:t>
            </w:r>
          </w:p>
        </w:tc>
        <w:tc>
          <w:tcPr>
            <w:tcW w:w="1408" w:type="dxa"/>
            <w:tcBorders>
              <w:top w:val="nil"/>
              <w:left w:val="nil"/>
              <w:bottom w:val="nil"/>
              <w:right w:val="nil"/>
            </w:tcBorders>
            <w:vAlign w:val="center"/>
          </w:tcPr>
          <w:p w14:paraId="2BABE1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50–54</w:t>
            </w:r>
          </w:p>
        </w:tc>
        <w:tc>
          <w:tcPr>
            <w:tcW w:w="1098" w:type="dxa"/>
            <w:tcBorders>
              <w:top w:val="nil"/>
              <w:left w:val="nil"/>
              <w:bottom w:val="nil"/>
              <w:right w:val="nil"/>
            </w:tcBorders>
            <w:vAlign w:val="center"/>
          </w:tcPr>
          <w:p w14:paraId="4A5A4AD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639C2C2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0DA5757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4228E30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7FBB76F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26ED13D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78F2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76BB9F2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9</w:t>
            </w:r>
          </w:p>
        </w:tc>
        <w:tc>
          <w:tcPr>
            <w:tcW w:w="1408" w:type="dxa"/>
            <w:tcBorders>
              <w:top w:val="nil"/>
              <w:left w:val="nil"/>
              <w:bottom w:val="nil"/>
              <w:right w:val="nil"/>
            </w:tcBorders>
            <w:vAlign w:val="center"/>
          </w:tcPr>
          <w:p w14:paraId="58AC3CC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098" w:type="dxa"/>
            <w:tcBorders>
              <w:top w:val="nil"/>
              <w:left w:val="nil"/>
              <w:bottom w:val="nil"/>
              <w:right w:val="nil"/>
            </w:tcBorders>
            <w:vAlign w:val="center"/>
          </w:tcPr>
          <w:p w14:paraId="132ECA7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1AE5934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56A746F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18DAA43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5DA0200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0A18DD2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5CDD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319A06E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10</w:t>
            </w:r>
          </w:p>
        </w:tc>
        <w:tc>
          <w:tcPr>
            <w:tcW w:w="1408" w:type="dxa"/>
            <w:tcBorders>
              <w:top w:val="nil"/>
              <w:left w:val="nil"/>
              <w:bottom w:val="nil"/>
              <w:right w:val="nil"/>
            </w:tcBorders>
            <w:vAlign w:val="center"/>
          </w:tcPr>
          <w:p w14:paraId="2A9C61B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55–59</w:t>
            </w:r>
          </w:p>
        </w:tc>
        <w:tc>
          <w:tcPr>
            <w:tcW w:w="1098" w:type="dxa"/>
            <w:tcBorders>
              <w:top w:val="nil"/>
              <w:left w:val="nil"/>
              <w:bottom w:val="nil"/>
              <w:right w:val="nil"/>
            </w:tcBorders>
            <w:vAlign w:val="center"/>
          </w:tcPr>
          <w:p w14:paraId="36EFDAF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06D6A1D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427107B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3D24A78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3263E02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3119A1E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47DB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12484B1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11</w:t>
            </w:r>
          </w:p>
        </w:tc>
        <w:tc>
          <w:tcPr>
            <w:tcW w:w="1408" w:type="dxa"/>
            <w:tcBorders>
              <w:top w:val="nil"/>
              <w:left w:val="nil"/>
              <w:bottom w:val="nil"/>
              <w:right w:val="nil"/>
            </w:tcBorders>
            <w:vAlign w:val="center"/>
          </w:tcPr>
          <w:p w14:paraId="1C7458C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60–64</w:t>
            </w:r>
          </w:p>
        </w:tc>
        <w:tc>
          <w:tcPr>
            <w:tcW w:w="1098" w:type="dxa"/>
            <w:tcBorders>
              <w:top w:val="nil"/>
              <w:left w:val="nil"/>
              <w:bottom w:val="nil"/>
              <w:right w:val="nil"/>
            </w:tcBorders>
            <w:vAlign w:val="center"/>
          </w:tcPr>
          <w:p w14:paraId="42F335D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3428ABF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5FCED3B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7D5143D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66546C7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20FDA1F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62CA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45D8FA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12</w:t>
            </w:r>
          </w:p>
        </w:tc>
        <w:tc>
          <w:tcPr>
            <w:tcW w:w="1408" w:type="dxa"/>
            <w:tcBorders>
              <w:top w:val="nil"/>
              <w:left w:val="nil"/>
              <w:bottom w:val="nil"/>
              <w:right w:val="nil"/>
            </w:tcBorders>
            <w:vAlign w:val="center"/>
          </w:tcPr>
          <w:p w14:paraId="3DC33E2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65–69</w:t>
            </w:r>
          </w:p>
        </w:tc>
        <w:tc>
          <w:tcPr>
            <w:tcW w:w="1098" w:type="dxa"/>
            <w:tcBorders>
              <w:top w:val="nil"/>
              <w:left w:val="nil"/>
              <w:bottom w:val="nil"/>
              <w:right w:val="nil"/>
            </w:tcBorders>
            <w:vAlign w:val="center"/>
          </w:tcPr>
          <w:p w14:paraId="4386B68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4F1EE44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76D3D10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133BD97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7C475D4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4A952C1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76D9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1D5CCEF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13</w:t>
            </w:r>
          </w:p>
        </w:tc>
        <w:tc>
          <w:tcPr>
            <w:tcW w:w="1408" w:type="dxa"/>
            <w:tcBorders>
              <w:top w:val="nil"/>
              <w:left w:val="nil"/>
              <w:bottom w:val="nil"/>
              <w:right w:val="nil"/>
            </w:tcBorders>
            <w:vAlign w:val="center"/>
          </w:tcPr>
          <w:p w14:paraId="7466411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098" w:type="dxa"/>
            <w:tcBorders>
              <w:top w:val="nil"/>
              <w:left w:val="nil"/>
              <w:bottom w:val="nil"/>
              <w:right w:val="nil"/>
            </w:tcBorders>
            <w:vAlign w:val="center"/>
          </w:tcPr>
          <w:p w14:paraId="664E916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02C4A45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5B12826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2C9BDE5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19D9932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7100060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76A3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nil"/>
              <w:right w:val="nil"/>
            </w:tcBorders>
            <w:vAlign w:val="center"/>
          </w:tcPr>
          <w:p w14:paraId="4F27554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14</w:t>
            </w:r>
          </w:p>
        </w:tc>
        <w:tc>
          <w:tcPr>
            <w:tcW w:w="1408" w:type="dxa"/>
            <w:tcBorders>
              <w:top w:val="nil"/>
              <w:left w:val="nil"/>
              <w:bottom w:val="nil"/>
              <w:right w:val="nil"/>
            </w:tcBorders>
            <w:vAlign w:val="center"/>
          </w:tcPr>
          <w:p w14:paraId="3662183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70–74</w:t>
            </w:r>
          </w:p>
        </w:tc>
        <w:tc>
          <w:tcPr>
            <w:tcW w:w="1098" w:type="dxa"/>
            <w:tcBorders>
              <w:top w:val="nil"/>
              <w:left w:val="nil"/>
              <w:bottom w:val="nil"/>
              <w:right w:val="nil"/>
            </w:tcBorders>
            <w:vAlign w:val="center"/>
          </w:tcPr>
          <w:p w14:paraId="5F7EC7B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nil"/>
              <w:right w:val="nil"/>
            </w:tcBorders>
            <w:vAlign w:val="center"/>
          </w:tcPr>
          <w:p w14:paraId="600FD4E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nil"/>
              <w:right w:val="nil"/>
            </w:tcBorders>
            <w:vAlign w:val="center"/>
          </w:tcPr>
          <w:p w14:paraId="33AE8F4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nil"/>
              <w:right w:val="nil"/>
            </w:tcBorders>
            <w:vAlign w:val="center"/>
          </w:tcPr>
          <w:p w14:paraId="4C875EA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nil"/>
              <w:right w:val="nil"/>
            </w:tcBorders>
            <w:vAlign w:val="center"/>
          </w:tcPr>
          <w:p w14:paraId="1305963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nil"/>
              <w:right w:val="nil"/>
            </w:tcBorders>
            <w:vAlign w:val="center"/>
          </w:tcPr>
          <w:p w14:paraId="0C97F55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2D19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 w:type="dxa"/>
            <w:tcBorders>
              <w:top w:val="nil"/>
              <w:left w:val="nil"/>
              <w:bottom w:val="single" w:color="auto" w:sz="4" w:space="0"/>
              <w:right w:val="nil"/>
            </w:tcBorders>
            <w:vAlign w:val="center"/>
          </w:tcPr>
          <w:p w14:paraId="13E389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15</w:t>
            </w:r>
          </w:p>
        </w:tc>
        <w:tc>
          <w:tcPr>
            <w:tcW w:w="1408" w:type="dxa"/>
            <w:tcBorders>
              <w:top w:val="nil"/>
              <w:left w:val="nil"/>
              <w:bottom w:val="single" w:color="auto" w:sz="4" w:space="0"/>
              <w:right w:val="nil"/>
            </w:tcBorders>
            <w:vAlign w:val="center"/>
          </w:tcPr>
          <w:p w14:paraId="3F3EE0A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75+</w:t>
            </w:r>
          </w:p>
        </w:tc>
        <w:tc>
          <w:tcPr>
            <w:tcW w:w="1098" w:type="dxa"/>
            <w:tcBorders>
              <w:top w:val="nil"/>
              <w:left w:val="nil"/>
              <w:bottom w:val="single" w:color="auto" w:sz="4" w:space="0"/>
              <w:right w:val="nil"/>
            </w:tcBorders>
            <w:vAlign w:val="center"/>
          </w:tcPr>
          <w:p w14:paraId="3F3E328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338" w:type="dxa"/>
            <w:tcBorders>
              <w:top w:val="nil"/>
              <w:left w:val="nil"/>
              <w:bottom w:val="single" w:color="auto" w:sz="4" w:space="0"/>
              <w:right w:val="nil"/>
            </w:tcBorders>
            <w:vAlign w:val="center"/>
          </w:tcPr>
          <w:p w14:paraId="0879352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32" w:type="dxa"/>
            <w:tcBorders>
              <w:top w:val="nil"/>
              <w:left w:val="nil"/>
              <w:bottom w:val="single" w:color="auto" w:sz="4" w:space="0"/>
              <w:right w:val="nil"/>
            </w:tcBorders>
            <w:vAlign w:val="center"/>
          </w:tcPr>
          <w:p w14:paraId="31F6BA2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670" w:type="dxa"/>
            <w:tcBorders>
              <w:top w:val="nil"/>
              <w:left w:val="nil"/>
              <w:bottom w:val="single" w:color="auto" w:sz="4" w:space="0"/>
              <w:right w:val="nil"/>
            </w:tcBorders>
            <w:vAlign w:val="center"/>
          </w:tcPr>
          <w:p w14:paraId="080EF04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24" w:type="dxa"/>
            <w:tcBorders>
              <w:top w:val="nil"/>
              <w:left w:val="nil"/>
              <w:bottom w:val="single" w:color="auto" w:sz="4" w:space="0"/>
              <w:right w:val="nil"/>
            </w:tcBorders>
            <w:vAlign w:val="center"/>
          </w:tcPr>
          <w:p w14:paraId="16D6BAF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81" w:type="dxa"/>
            <w:tcBorders>
              <w:top w:val="nil"/>
              <w:left w:val="nil"/>
              <w:bottom w:val="single" w:color="auto" w:sz="4" w:space="0"/>
              <w:right w:val="nil"/>
            </w:tcBorders>
            <w:vAlign w:val="center"/>
          </w:tcPr>
          <w:p w14:paraId="098C9C1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bl>
    <w:p w14:paraId="027D6A8F">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2"/>
          <w:szCs w:val="22"/>
          <w:lang w:val="en-US" w:eastAsia="zh-CN"/>
        </w:rPr>
      </w:pPr>
      <w:r>
        <w:rPr>
          <w:rFonts w:hint="default" w:ascii="Times New Roman" w:hAnsi="Times New Roman" w:cs="Times New Roman"/>
          <w:b/>
          <w:bCs/>
          <w:sz w:val="20"/>
          <w:szCs w:val="20"/>
        </w:rPr>
        <w:t xml:space="preserve">Abbreviation: </w:t>
      </w:r>
      <w:r>
        <w:rPr>
          <w:rFonts w:hint="default" w:ascii="Times New Roman" w:hAnsi="Times New Roman" w:cs="Times New Roman"/>
          <w:sz w:val="20"/>
          <w:szCs w:val="20"/>
        </w:rPr>
        <w:t>HDL-C: High-Density Lipoprotein Cholesterol; TC: Total Cholesterol; SBP: Systolic Blood Pressure</w:t>
      </w:r>
      <w:r>
        <w:rPr>
          <w:rFonts w:hint="eastAsia" w:ascii="Times New Roman" w:hAnsi="Times New Roman" w:cs="Times New Roman"/>
          <w:sz w:val="20"/>
          <w:szCs w:val="20"/>
          <w:lang w:val="en-US" w:eastAsia="zh-CN"/>
        </w:rPr>
        <w:t>.</w:t>
      </w:r>
    </w:p>
    <w:p w14:paraId="0A017AC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345F6C92">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6D216391">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39463ED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72C4D7D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0190C28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0D3A450E">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46DDEB6A">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7937DE47">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AEC8CBA">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5BE220A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35F5CE0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5E6B269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48E46B3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2948A952">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b/>
          <w:bCs/>
          <w:sz w:val="20"/>
          <w:szCs w:val="20"/>
        </w:rPr>
        <w:t xml:space="preserve">Table S2. Framingham </w:t>
      </w:r>
      <w:r>
        <w:rPr>
          <w:rFonts w:hint="default" w:ascii="Times New Roman" w:hAnsi="Times New Roman" w:cs="Times New Roman"/>
          <w:b/>
          <w:bCs/>
          <w:sz w:val="20"/>
          <w:szCs w:val="20"/>
          <w:lang w:val="en-US" w:eastAsia="zh-CN"/>
        </w:rPr>
        <w:t>R</w:t>
      </w:r>
      <w:r>
        <w:rPr>
          <w:rFonts w:hint="default" w:ascii="Times New Roman" w:hAnsi="Times New Roman" w:cs="Times New Roman"/>
          <w:b/>
          <w:bCs/>
          <w:sz w:val="20"/>
          <w:szCs w:val="20"/>
        </w:rPr>
        <w:t xml:space="preserve">isk </w:t>
      </w:r>
      <w:r>
        <w:rPr>
          <w:rFonts w:hint="default" w:ascii="Times New Roman" w:hAnsi="Times New Roman" w:cs="Times New Roman"/>
          <w:b/>
          <w:bCs/>
          <w:sz w:val="20"/>
          <w:szCs w:val="20"/>
          <w:lang w:val="en-US" w:eastAsia="zh-CN"/>
        </w:rPr>
        <w:t>S</w:t>
      </w:r>
      <w:r>
        <w:rPr>
          <w:rFonts w:hint="default" w:ascii="Times New Roman" w:hAnsi="Times New Roman" w:cs="Times New Roman"/>
          <w:b/>
          <w:bCs/>
          <w:sz w:val="20"/>
          <w:szCs w:val="20"/>
        </w:rPr>
        <w:t xml:space="preserve">core for </w:t>
      </w:r>
      <w:r>
        <w:rPr>
          <w:rFonts w:hint="eastAsia" w:ascii="Times New Roman" w:hAnsi="Times New Roman" w:cs="Times New Roman"/>
          <w:b/>
          <w:bCs/>
          <w:sz w:val="20"/>
          <w:szCs w:val="20"/>
          <w:lang w:val="en-US" w:eastAsia="zh-CN"/>
        </w:rPr>
        <w:t>W</w:t>
      </w:r>
      <w:r>
        <w:rPr>
          <w:rFonts w:hint="default" w:ascii="Times New Roman" w:hAnsi="Times New Roman" w:cs="Times New Roman"/>
          <w:b/>
          <w:bCs/>
          <w:sz w:val="20"/>
          <w:szCs w:val="20"/>
        </w:rPr>
        <w:t>omen</w:t>
      </w:r>
    </w:p>
    <w:tbl>
      <w:tblPr>
        <w:tblStyle w:val="8"/>
        <w:tblW w:w="10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432"/>
        <w:gridCol w:w="1109"/>
        <w:gridCol w:w="1181"/>
        <w:gridCol w:w="2180"/>
        <w:gridCol w:w="1702"/>
        <w:gridCol w:w="1139"/>
        <w:gridCol w:w="1198"/>
      </w:tblGrid>
      <w:tr w14:paraId="5F25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63" w:type="dxa"/>
            <w:tcBorders>
              <w:top w:val="single" w:color="auto" w:sz="4" w:space="0"/>
              <w:left w:val="nil"/>
              <w:bottom w:val="single" w:color="auto" w:sz="4" w:space="0"/>
              <w:right w:val="nil"/>
            </w:tcBorders>
            <w:vAlign w:val="center"/>
          </w:tcPr>
          <w:p w14:paraId="7B668FF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Points</w:t>
            </w:r>
          </w:p>
        </w:tc>
        <w:tc>
          <w:tcPr>
            <w:tcW w:w="1432" w:type="dxa"/>
            <w:tcBorders>
              <w:top w:val="single" w:color="auto" w:sz="4" w:space="0"/>
              <w:left w:val="nil"/>
              <w:bottom w:val="single" w:color="auto" w:sz="4" w:space="0"/>
              <w:right w:val="nil"/>
            </w:tcBorders>
            <w:vAlign w:val="center"/>
          </w:tcPr>
          <w:p w14:paraId="294F64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Age, years</w:t>
            </w:r>
          </w:p>
        </w:tc>
        <w:tc>
          <w:tcPr>
            <w:tcW w:w="1109" w:type="dxa"/>
            <w:tcBorders>
              <w:top w:val="single" w:color="auto" w:sz="4" w:space="0"/>
              <w:left w:val="nil"/>
              <w:bottom w:val="single" w:color="auto" w:sz="4" w:space="0"/>
              <w:right w:val="nil"/>
            </w:tcBorders>
            <w:vAlign w:val="center"/>
          </w:tcPr>
          <w:p w14:paraId="46FFA9D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HDL-C</w:t>
            </w:r>
          </w:p>
        </w:tc>
        <w:tc>
          <w:tcPr>
            <w:tcW w:w="1181" w:type="dxa"/>
            <w:tcBorders>
              <w:top w:val="single" w:color="auto" w:sz="4" w:space="0"/>
              <w:left w:val="nil"/>
              <w:bottom w:val="single" w:color="auto" w:sz="4" w:space="0"/>
              <w:right w:val="nil"/>
            </w:tcBorders>
            <w:vAlign w:val="center"/>
          </w:tcPr>
          <w:p w14:paraId="1AA1F31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TC</w:t>
            </w:r>
          </w:p>
        </w:tc>
        <w:tc>
          <w:tcPr>
            <w:tcW w:w="2180" w:type="dxa"/>
            <w:tcBorders>
              <w:top w:val="single" w:color="auto" w:sz="4" w:space="0"/>
              <w:left w:val="nil"/>
              <w:bottom w:val="single" w:color="auto" w:sz="4" w:space="0"/>
              <w:right w:val="nil"/>
            </w:tcBorders>
            <w:vAlign w:val="center"/>
          </w:tcPr>
          <w:p w14:paraId="61069D0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SBP Not Treated</w:t>
            </w:r>
          </w:p>
        </w:tc>
        <w:tc>
          <w:tcPr>
            <w:tcW w:w="1702" w:type="dxa"/>
            <w:tcBorders>
              <w:top w:val="single" w:color="auto" w:sz="4" w:space="0"/>
              <w:left w:val="nil"/>
              <w:bottom w:val="single" w:color="auto" w:sz="4" w:space="0"/>
              <w:right w:val="nil"/>
            </w:tcBorders>
            <w:vAlign w:val="center"/>
          </w:tcPr>
          <w:p w14:paraId="5DAE22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SBP Treated</w:t>
            </w:r>
          </w:p>
        </w:tc>
        <w:tc>
          <w:tcPr>
            <w:tcW w:w="1139" w:type="dxa"/>
            <w:tcBorders>
              <w:top w:val="single" w:color="auto" w:sz="4" w:space="0"/>
              <w:left w:val="nil"/>
              <w:bottom w:val="single" w:color="auto" w:sz="4" w:space="0"/>
              <w:right w:val="nil"/>
            </w:tcBorders>
            <w:vAlign w:val="center"/>
          </w:tcPr>
          <w:p w14:paraId="518837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Smoker</w:t>
            </w:r>
          </w:p>
        </w:tc>
        <w:tc>
          <w:tcPr>
            <w:tcW w:w="1198" w:type="dxa"/>
            <w:tcBorders>
              <w:top w:val="single" w:color="auto" w:sz="4" w:space="0"/>
              <w:left w:val="nil"/>
              <w:bottom w:val="single" w:color="auto" w:sz="4" w:space="0"/>
              <w:right w:val="nil"/>
            </w:tcBorders>
            <w:vAlign w:val="center"/>
          </w:tcPr>
          <w:p w14:paraId="16D7FF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Diabetic</w:t>
            </w:r>
          </w:p>
        </w:tc>
      </w:tr>
      <w:tr w14:paraId="6CEC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single" w:color="auto" w:sz="4" w:space="0"/>
              <w:left w:val="nil"/>
              <w:bottom w:val="nil"/>
              <w:right w:val="nil"/>
            </w:tcBorders>
            <w:vAlign w:val="center"/>
          </w:tcPr>
          <w:p w14:paraId="5C162BE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w:t>
            </w:r>
          </w:p>
        </w:tc>
        <w:tc>
          <w:tcPr>
            <w:tcW w:w="1432" w:type="dxa"/>
            <w:tcBorders>
              <w:top w:val="single" w:color="auto" w:sz="4" w:space="0"/>
              <w:left w:val="nil"/>
              <w:bottom w:val="nil"/>
              <w:right w:val="nil"/>
            </w:tcBorders>
            <w:vAlign w:val="center"/>
          </w:tcPr>
          <w:p w14:paraId="309DB69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09" w:type="dxa"/>
            <w:tcBorders>
              <w:top w:val="single" w:color="auto" w:sz="4" w:space="0"/>
              <w:left w:val="nil"/>
              <w:bottom w:val="nil"/>
              <w:right w:val="nil"/>
            </w:tcBorders>
            <w:vAlign w:val="center"/>
          </w:tcPr>
          <w:p w14:paraId="0CC294A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81" w:type="dxa"/>
            <w:tcBorders>
              <w:top w:val="single" w:color="auto" w:sz="4" w:space="0"/>
              <w:left w:val="nil"/>
              <w:bottom w:val="nil"/>
              <w:right w:val="nil"/>
            </w:tcBorders>
            <w:vAlign w:val="center"/>
          </w:tcPr>
          <w:p w14:paraId="69366F9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80" w:type="dxa"/>
            <w:tcBorders>
              <w:top w:val="single" w:color="auto" w:sz="4" w:space="0"/>
              <w:left w:val="nil"/>
              <w:bottom w:val="nil"/>
              <w:right w:val="nil"/>
            </w:tcBorders>
            <w:vAlign w:val="center"/>
          </w:tcPr>
          <w:p w14:paraId="3F9A2A2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&lt;120</w:t>
            </w:r>
          </w:p>
        </w:tc>
        <w:tc>
          <w:tcPr>
            <w:tcW w:w="1702" w:type="dxa"/>
            <w:tcBorders>
              <w:top w:val="single" w:color="auto" w:sz="4" w:space="0"/>
              <w:left w:val="nil"/>
              <w:bottom w:val="nil"/>
              <w:right w:val="nil"/>
            </w:tcBorders>
            <w:vAlign w:val="center"/>
          </w:tcPr>
          <w:p w14:paraId="2B9BF2F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39" w:type="dxa"/>
            <w:tcBorders>
              <w:top w:val="single" w:color="auto" w:sz="4" w:space="0"/>
              <w:left w:val="nil"/>
              <w:bottom w:val="nil"/>
              <w:right w:val="nil"/>
            </w:tcBorders>
            <w:vAlign w:val="center"/>
          </w:tcPr>
          <w:p w14:paraId="70AF67E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98" w:type="dxa"/>
            <w:tcBorders>
              <w:top w:val="single" w:color="auto" w:sz="4" w:space="0"/>
              <w:left w:val="nil"/>
              <w:bottom w:val="nil"/>
              <w:right w:val="nil"/>
            </w:tcBorders>
            <w:vAlign w:val="center"/>
          </w:tcPr>
          <w:p w14:paraId="4F0A9EF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5258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963" w:type="dxa"/>
            <w:tcBorders>
              <w:top w:val="nil"/>
              <w:left w:val="nil"/>
              <w:bottom w:val="nil"/>
              <w:right w:val="nil"/>
            </w:tcBorders>
            <w:vAlign w:val="center"/>
          </w:tcPr>
          <w:p w14:paraId="1A9813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w:t>
            </w:r>
          </w:p>
        </w:tc>
        <w:tc>
          <w:tcPr>
            <w:tcW w:w="1432" w:type="dxa"/>
            <w:tcBorders>
              <w:top w:val="nil"/>
              <w:left w:val="nil"/>
              <w:bottom w:val="nil"/>
              <w:right w:val="nil"/>
            </w:tcBorders>
            <w:vAlign w:val="center"/>
          </w:tcPr>
          <w:p w14:paraId="46243AF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09" w:type="dxa"/>
            <w:tcBorders>
              <w:top w:val="nil"/>
              <w:left w:val="nil"/>
              <w:bottom w:val="nil"/>
              <w:right w:val="nil"/>
            </w:tcBorders>
            <w:vAlign w:val="center"/>
          </w:tcPr>
          <w:p w14:paraId="7A2DF86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60+</w:t>
            </w:r>
          </w:p>
        </w:tc>
        <w:tc>
          <w:tcPr>
            <w:tcW w:w="1181" w:type="dxa"/>
            <w:tcBorders>
              <w:top w:val="nil"/>
              <w:left w:val="nil"/>
              <w:bottom w:val="nil"/>
              <w:right w:val="nil"/>
            </w:tcBorders>
            <w:vAlign w:val="center"/>
          </w:tcPr>
          <w:p w14:paraId="31ACBD8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80" w:type="dxa"/>
            <w:tcBorders>
              <w:top w:val="nil"/>
              <w:left w:val="nil"/>
              <w:bottom w:val="nil"/>
              <w:right w:val="nil"/>
            </w:tcBorders>
            <w:vAlign w:val="center"/>
          </w:tcPr>
          <w:p w14:paraId="1D67A4C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702" w:type="dxa"/>
            <w:tcBorders>
              <w:top w:val="nil"/>
              <w:left w:val="nil"/>
              <w:bottom w:val="nil"/>
              <w:right w:val="nil"/>
            </w:tcBorders>
            <w:vAlign w:val="center"/>
          </w:tcPr>
          <w:p w14:paraId="6FFB400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39" w:type="dxa"/>
            <w:tcBorders>
              <w:top w:val="nil"/>
              <w:left w:val="nil"/>
              <w:bottom w:val="nil"/>
              <w:right w:val="nil"/>
            </w:tcBorders>
            <w:vAlign w:val="center"/>
          </w:tcPr>
          <w:p w14:paraId="1D1029F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98" w:type="dxa"/>
            <w:tcBorders>
              <w:top w:val="nil"/>
              <w:left w:val="nil"/>
              <w:bottom w:val="nil"/>
              <w:right w:val="nil"/>
            </w:tcBorders>
            <w:vAlign w:val="center"/>
          </w:tcPr>
          <w:p w14:paraId="1E398C0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3A61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nil"/>
              <w:left w:val="nil"/>
              <w:bottom w:val="nil"/>
              <w:right w:val="nil"/>
            </w:tcBorders>
            <w:vAlign w:val="center"/>
          </w:tcPr>
          <w:p w14:paraId="1EA7BF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1432" w:type="dxa"/>
            <w:tcBorders>
              <w:top w:val="nil"/>
              <w:left w:val="nil"/>
              <w:bottom w:val="nil"/>
              <w:right w:val="nil"/>
            </w:tcBorders>
            <w:vAlign w:val="center"/>
          </w:tcPr>
          <w:p w14:paraId="39B40A5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09" w:type="dxa"/>
            <w:tcBorders>
              <w:top w:val="nil"/>
              <w:left w:val="nil"/>
              <w:bottom w:val="nil"/>
              <w:right w:val="nil"/>
            </w:tcBorders>
            <w:vAlign w:val="center"/>
          </w:tcPr>
          <w:p w14:paraId="1821D85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50–60</w:t>
            </w:r>
          </w:p>
        </w:tc>
        <w:tc>
          <w:tcPr>
            <w:tcW w:w="1181" w:type="dxa"/>
            <w:tcBorders>
              <w:top w:val="nil"/>
              <w:left w:val="nil"/>
              <w:bottom w:val="nil"/>
              <w:right w:val="nil"/>
            </w:tcBorders>
            <w:vAlign w:val="center"/>
          </w:tcPr>
          <w:p w14:paraId="21BCCE8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80" w:type="dxa"/>
            <w:tcBorders>
              <w:top w:val="nil"/>
              <w:left w:val="nil"/>
              <w:bottom w:val="nil"/>
              <w:right w:val="nil"/>
            </w:tcBorders>
            <w:vAlign w:val="center"/>
          </w:tcPr>
          <w:p w14:paraId="040844F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702" w:type="dxa"/>
            <w:tcBorders>
              <w:top w:val="nil"/>
              <w:left w:val="nil"/>
              <w:bottom w:val="nil"/>
              <w:right w:val="nil"/>
            </w:tcBorders>
            <w:vAlign w:val="center"/>
          </w:tcPr>
          <w:p w14:paraId="07BD6B8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&lt;120</w:t>
            </w:r>
          </w:p>
        </w:tc>
        <w:tc>
          <w:tcPr>
            <w:tcW w:w="1139" w:type="dxa"/>
            <w:tcBorders>
              <w:top w:val="nil"/>
              <w:left w:val="nil"/>
              <w:bottom w:val="nil"/>
              <w:right w:val="nil"/>
            </w:tcBorders>
            <w:vAlign w:val="center"/>
          </w:tcPr>
          <w:p w14:paraId="0FA7448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98" w:type="dxa"/>
            <w:tcBorders>
              <w:top w:val="nil"/>
              <w:left w:val="nil"/>
              <w:bottom w:val="nil"/>
              <w:right w:val="nil"/>
            </w:tcBorders>
            <w:vAlign w:val="center"/>
          </w:tcPr>
          <w:p w14:paraId="73CF9F4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39F4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nil"/>
              <w:left w:val="nil"/>
              <w:bottom w:val="nil"/>
              <w:right w:val="nil"/>
            </w:tcBorders>
            <w:vAlign w:val="center"/>
          </w:tcPr>
          <w:p w14:paraId="158C1E9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0</w:t>
            </w:r>
          </w:p>
        </w:tc>
        <w:tc>
          <w:tcPr>
            <w:tcW w:w="1432" w:type="dxa"/>
            <w:tcBorders>
              <w:top w:val="nil"/>
              <w:left w:val="nil"/>
              <w:bottom w:val="nil"/>
              <w:right w:val="nil"/>
            </w:tcBorders>
            <w:vAlign w:val="center"/>
          </w:tcPr>
          <w:p w14:paraId="2E186B3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30–34</w:t>
            </w:r>
          </w:p>
        </w:tc>
        <w:tc>
          <w:tcPr>
            <w:tcW w:w="1109" w:type="dxa"/>
            <w:tcBorders>
              <w:top w:val="nil"/>
              <w:left w:val="nil"/>
              <w:bottom w:val="nil"/>
              <w:right w:val="nil"/>
            </w:tcBorders>
            <w:vAlign w:val="center"/>
          </w:tcPr>
          <w:p w14:paraId="4FC5D1F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45–50</w:t>
            </w:r>
          </w:p>
        </w:tc>
        <w:tc>
          <w:tcPr>
            <w:tcW w:w="1181" w:type="dxa"/>
            <w:tcBorders>
              <w:top w:val="nil"/>
              <w:left w:val="nil"/>
              <w:bottom w:val="nil"/>
              <w:right w:val="nil"/>
            </w:tcBorders>
            <w:vAlign w:val="center"/>
          </w:tcPr>
          <w:p w14:paraId="74D911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&lt;160</w:t>
            </w:r>
          </w:p>
        </w:tc>
        <w:tc>
          <w:tcPr>
            <w:tcW w:w="2180" w:type="dxa"/>
            <w:tcBorders>
              <w:top w:val="nil"/>
              <w:left w:val="nil"/>
              <w:bottom w:val="nil"/>
              <w:right w:val="nil"/>
            </w:tcBorders>
            <w:vAlign w:val="center"/>
          </w:tcPr>
          <w:p w14:paraId="76D6B5D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120–129</w:t>
            </w:r>
          </w:p>
        </w:tc>
        <w:tc>
          <w:tcPr>
            <w:tcW w:w="1702" w:type="dxa"/>
            <w:tcBorders>
              <w:top w:val="nil"/>
              <w:left w:val="nil"/>
              <w:bottom w:val="nil"/>
              <w:right w:val="nil"/>
            </w:tcBorders>
            <w:vAlign w:val="center"/>
          </w:tcPr>
          <w:p w14:paraId="57C1B47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39" w:type="dxa"/>
            <w:tcBorders>
              <w:top w:val="nil"/>
              <w:left w:val="nil"/>
              <w:bottom w:val="nil"/>
              <w:right w:val="nil"/>
            </w:tcBorders>
            <w:vAlign w:val="center"/>
          </w:tcPr>
          <w:p w14:paraId="2AD3209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No</w:t>
            </w:r>
          </w:p>
        </w:tc>
        <w:tc>
          <w:tcPr>
            <w:tcW w:w="1198" w:type="dxa"/>
            <w:tcBorders>
              <w:top w:val="nil"/>
              <w:left w:val="nil"/>
              <w:bottom w:val="nil"/>
              <w:right w:val="nil"/>
            </w:tcBorders>
            <w:vAlign w:val="center"/>
          </w:tcPr>
          <w:p w14:paraId="5A53C78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No</w:t>
            </w:r>
          </w:p>
        </w:tc>
      </w:tr>
      <w:tr w14:paraId="6668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nil"/>
              <w:left w:val="nil"/>
              <w:bottom w:val="nil"/>
              <w:right w:val="nil"/>
            </w:tcBorders>
            <w:vAlign w:val="center"/>
          </w:tcPr>
          <w:p w14:paraId="4D67135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1432" w:type="dxa"/>
            <w:tcBorders>
              <w:top w:val="nil"/>
              <w:left w:val="nil"/>
              <w:bottom w:val="nil"/>
              <w:right w:val="nil"/>
            </w:tcBorders>
            <w:vAlign w:val="center"/>
          </w:tcPr>
          <w:p w14:paraId="2AFA04F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09" w:type="dxa"/>
            <w:tcBorders>
              <w:top w:val="nil"/>
              <w:left w:val="nil"/>
              <w:bottom w:val="nil"/>
              <w:right w:val="nil"/>
            </w:tcBorders>
            <w:vAlign w:val="center"/>
          </w:tcPr>
          <w:p w14:paraId="14C4E20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35–45</w:t>
            </w:r>
          </w:p>
        </w:tc>
        <w:tc>
          <w:tcPr>
            <w:tcW w:w="1181" w:type="dxa"/>
            <w:tcBorders>
              <w:top w:val="nil"/>
              <w:left w:val="nil"/>
              <w:bottom w:val="nil"/>
              <w:right w:val="nil"/>
            </w:tcBorders>
            <w:vAlign w:val="center"/>
          </w:tcPr>
          <w:p w14:paraId="71390E5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160–200</w:t>
            </w:r>
          </w:p>
        </w:tc>
        <w:tc>
          <w:tcPr>
            <w:tcW w:w="2180" w:type="dxa"/>
            <w:tcBorders>
              <w:top w:val="nil"/>
              <w:left w:val="nil"/>
              <w:bottom w:val="nil"/>
              <w:right w:val="nil"/>
            </w:tcBorders>
            <w:vAlign w:val="center"/>
          </w:tcPr>
          <w:p w14:paraId="540A1F7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130–139</w:t>
            </w:r>
          </w:p>
        </w:tc>
        <w:tc>
          <w:tcPr>
            <w:tcW w:w="1702" w:type="dxa"/>
            <w:tcBorders>
              <w:top w:val="nil"/>
              <w:left w:val="nil"/>
              <w:bottom w:val="nil"/>
              <w:right w:val="nil"/>
            </w:tcBorders>
            <w:vAlign w:val="center"/>
          </w:tcPr>
          <w:p w14:paraId="5063722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39" w:type="dxa"/>
            <w:tcBorders>
              <w:top w:val="nil"/>
              <w:left w:val="nil"/>
              <w:bottom w:val="nil"/>
              <w:right w:val="nil"/>
            </w:tcBorders>
            <w:vAlign w:val="center"/>
          </w:tcPr>
          <w:p w14:paraId="11DBA25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98" w:type="dxa"/>
            <w:tcBorders>
              <w:top w:val="nil"/>
              <w:left w:val="nil"/>
              <w:bottom w:val="nil"/>
              <w:right w:val="nil"/>
            </w:tcBorders>
            <w:vAlign w:val="center"/>
          </w:tcPr>
          <w:p w14:paraId="73A88D5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4258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nil"/>
              <w:left w:val="nil"/>
              <w:bottom w:val="nil"/>
              <w:right w:val="nil"/>
            </w:tcBorders>
            <w:vAlign w:val="center"/>
          </w:tcPr>
          <w:p w14:paraId="1B7C18A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w:t>
            </w:r>
          </w:p>
        </w:tc>
        <w:tc>
          <w:tcPr>
            <w:tcW w:w="1432" w:type="dxa"/>
            <w:tcBorders>
              <w:top w:val="nil"/>
              <w:left w:val="nil"/>
              <w:bottom w:val="nil"/>
              <w:right w:val="nil"/>
            </w:tcBorders>
            <w:vAlign w:val="center"/>
          </w:tcPr>
          <w:p w14:paraId="3533F74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35–39</w:t>
            </w:r>
          </w:p>
        </w:tc>
        <w:tc>
          <w:tcPr>
            <w:tcW w:w="1109" w:type="dxa"/>
            <w:tcBorders>
              <w:top w:val="nil"/>
              <w:left w:val="nil"/>
              <w:bottom w:val="nil"/>
              <w:right w:val="nil"/>
            </w:tcBorders>
            <w:vAlign w:val="center"/>
          </w:tcPr>
          <w:p w14:paraId="72EF77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&lt;35</w:t>
            </w:r>
          </w:p>
        </w:tc>
        <w:tc>
          <w:tcPr>
            <w:tcW w:w="1181" w:type="dxa"/>
            <w:tcBorders>
              <w:top w:val="nil"/>
              <w:left w:val="nil"/>
              <w:bottom w:val="nil"/>
              <w:right w:val="nil"/>
            </w:tcBorders>
            <w:vAlign w:val="center"/>
          </w:tcPr>
          <w:p w14:paraId="78EBBF1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80" w:type="dxa"/>
            <w:tcBorders>
              <w:top w:val="nil"/>
              <w:left w:val="nil"/>
              <w:bottom w:val="nil"/>
              <w:right w:val="nil"/>
            </w:tcBorders>
            <w:vAlign w:val="center"/>
          </w:tcPr>
          <w:p w14:paraId="3B2116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140–149</w:t>
            </w:r>
          </w:p>
        </w:tc>
        <w:tc>
          <w:tcPr>
            <w:tcW w:w="1702" w:type="dxa"/>
            <w:tcBorders>
              <w:top w:val="nil"/>
              <w:left w:val="nil"/>
              <w:bottom w:val="nil"/>
              <w:right w:val="nil"/>
            </w:tcBorders>
            <w:vAlign w:val="center"/>
          </w:tcPr>
          <w:p w14:paraId="198EB4A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120–129</w:t>
            </w:r>
          </w:p>
        </w:tc>
        <w:tc>
          <w:tcPr>
            <w:tcW w:w="1139" w:type="dxa"/>
            <w:tcBorders>
              <w:top w:val="nil"/>
              <w:left w:val="nil"/>
              <w:bottom w:val="nil"/>
              <w:right w:val="nil"/>
            </w:tcBorders>
            <w:vAlign w:val="center"/>
          </w:tcPr>
          <w:p w14:paraId="48183C2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98" w:type="dxa"/>
            <w:tcBorders>
              <w:top w:val="nil"/>
              <w:left w:val="nil"/>
              <w:bottom w:val="nil"/>
              <w:right w:val="nil"/>
            </w:tcBorders>
            <w:vAlign w:val="center"/>
          </w:tcPr>
          <w:p w14:paraId="584D1A5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2D73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nil"/>
              <w:left w:val="nil"/>
              <w:bottom w:val="nil"/>
              <w:right w:val="nil"/>
            </w:tcBorders>
            <w:vAlign w:val="center"/>
          </w:tcPr>
          <w:p w14:paraId="6E7CFD8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3</w:t>
            </w:r>
          </w:p>
        </w:tc>
        <w:tc>
          <w:tcPr>
            <w:tcW w:w="1432" w:type="dxa"/>
            <w:tcBorders>
              <w:top w:val="nil"/>
              <w:left w:val="nil"/>
              <w:bottom w:val="nil"/>
              <w:right w:val="nil"/>
            </w:tcBorders>
            <w:vAlign w:val="center"/>
          </w:tcPr>
          <w:p w14:paraId="5885F27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09" w:type="dxa"/>
            <w:tcBorders>
              <w:top w:val="nil"/>
              <w:left w:val="nil"/>
              <w:bottom w:val="nil"/>
              <w:right w:val="nil"/>
            </w:tcBorders>
            <w:vAlign w:val="center"/>
          </w:tcPr>
          <w:p w14:paraId="6FFCD9A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81" w:type="dxa"/>
            <w:tcBorders>
              <w:top w:val="nil"/>
              <w:left w:val="nil"/>
              <w:bottom w:val="nil"/>
              <w:right w:val="nil"/>
            </w:tcBorders>
            <w:vAlign w:val="center"/>
          </w:tcPr>
          <w:p w14:paraId="51C06B8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200–240</w:t>
            </w:r>
          </w:p>
        </w:tc>
        <w:tc>
          <w:tcPr>
            <w:tcW w:w="2180" w:type="dxa"/>
            <w:tcBorders>
              <w:top w:val="nil"/>
              <w:left w:val="nil"/>
              <w:bottom w:val="nil"/>
              <w:right w:val="nil"/>
            </w:tcBorders>
            <w:vAlign w:val="center"/>
          </w:tcPr>
          <w:p w14:paraId="03CC2B3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702" w:type="dxa"/>
            <w:tcBorders>
              <w:top w:val="nil"/>
              <w:left w:val="nil"/>
              <w:bottom w:val="nil"/>
              <w:right w:val="nil"/>
            </w:tcBorders>
            <w:vAlign w:val="center"/>
          </w:tcPr>
          <w:p w14:paraId="7B129D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130–139</w:t>
            </w:r>
          </w:p>
        </w:tc>
        <w:tc>
          <w:tcPr>
            <w:tcW w:w="1139" w:type="dxa"/>
            <w:tcBorders>
              <w:top w:val="nil"/>
              <w:left w:val="nil"/>
              <w:bottom w:val="nil"/>
              <w:right w:val="nil"/>
            </w:tcBorders>
            <w:vAlign w:val="center"/>
          </w:tcPr>
          <w:p w14:paraId="6FDAB9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Yes</w:t>
            </w:r>
          </w:p>
        </w:tc>
        <w:tc>
          <w:tcPr>
            <w:tcW w:w="1198" w:type="dxa"/>
            <w:tcBorders>
              <w:top w:val="nil"/>
              <w:left w:val="nil"/>
              <w:bottom w:val="nil"/>
              <w:right w:val="nil"/>
            </w:tcBorders>
            <w:vAlign w:val="center"/>
          </w:tcPr>
          <w:p w14:paraId="79A8086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4F88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nil"/>
              <w:left w:val="nil"/>
              <w:bottom w:val="nil"/>
              <w:right w:val="nil"/>
            </w:tcBorders>
            <w:vAlign w:val="center"/>
          </w:tcPr>
          <w:p w14:paraId="2A9E7E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w:t>
            </w:r>
          </w:p>
        </w:tc>
        <w:tc>
          <w:tcPr>
            <w:tcW w:w="1432" w:type="dxa"/>
            <w:tcBorders>
              <w:top w:val="nil"/>
              <w:left w:val="nil"/>
              <w:bottom w:val="nil"/>
              <w:right w:val="nil"/>
            </w:tcBorders>
            <w:vAlign w:val="center"/>
          </w:tcPr>
          <w:p w14:paraId="113666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40–44</w:t>
            </w:r>
          </w:p>
        </w:tc>
        <w:tc>
          <w:tcPr>
            <w:tcW w:w="1109" w:type="dxa"/>
            <w:tcBorders>
              <w:top w:val="nil"/>
              <w:left w:val="nil"/>
              <w:bottom w:val="nil"/>
              <w:right w:val="nil"/>
            </w:tcBorders>
            <w:vAlign w:val="center"/>
          </w:tcPr>
          <w:p w14:paraId="2FEECB7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81" w:type="dxa"/>
            <w:tcBorders>
              <w:top w:val="nil"/>
              <w:left w:val="nil"/>
              <w:bottom w:val="nil"/>
              <w:right w:val="nil"/>
            </w:tcBorders>
            <w:vAlign w:val="center"/>
          </w:tcPr>
          <w:p w14:paraId="015AB67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240–280</w:t>
            </w:r>
          </w:p>
        </w:tc>
        <w:tc>
          <w:tcPr>
            <w:tcW w:w="2180" w:type="dxa"/>
            <w:tcBorders>
              <w:top w:val="nil"/>
              <w:left w:val="nil"/>
              <w:bottom w:val="nil"/>
              <w:right w:val="nil"/>
            </w:tcBorders>
            <w:vAlign w:val="center"/>
          </w:tcPr>
          <w:p w14:paraId="417CD5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150–159</w:t>
            </w:r>
          </w:p>
        </w:tc>
        <w:tc>
          <w:tcPr>
            <w:tcW w:w="1702" w:type="dxa"/>
            <w:tcBorders>
              <w:top w:val="nil"/>
              <w:left w:val="nil"/>
              <w:bottom w:val="nil"/>
              <w:right w:val="nil"/>
            </w:tcBorders>
            <w:vAlign w:val="center"/>
          </w:tcPr>
          <w:p w14:paraId="5F10B14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39" w:type="dxa"/>
            <w:tcBorders>
              <w:top w:val="nil"/>
              <w:left w:val="nil"/>
              <w:bottom w:val="nil"/>
              <w:right w:val="nil"/>
            </w:tcBorders>
            <w:vAlign w:val="center"/>
          </w:tcPr>
          <w:p w14:paraId="60FFCF0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98" w:type="dxa"/>
            <w:tcBorders>
              <w:top w:val="nil"/>
              <w:left w:val="nil"/>
              <w:bottom w:val="nil"/>
              <w:right w:val="nil"/>
            </w:tcBorders>
            <w:vAlign w:val="center"/>
          </w:tcPr>
          <w:p w14:paraId="5BD5C8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Yes</w:t>
            </w:r>
          </w:p>
        </w:tc>
      </w:tr>
      <w:tr w14:paraId="4FFD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nil"/>
              <w:left w:val="nil"/>
              <w:bottom w:val="nil"/>
              <w:right w:val="nil"/>
            </w:tcBorders>
            <w:vAlign w:val="center"/>
          </w:tcPr>
          <w:p w14:paraId="2182120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5</w:t>
            </w:r>
          </w:p>
        </w:tc>
        <w:tc>
          <w:tcPr>
            <w:tcW w:w="1432" w:type="dxa"/>
            <w:tcBorders>
              <w:top w:val="nil"/>
              <w:left w:val="nil"/>
              <w:bottom w:val="nil"/>
              <w:right w:val="nil"/>
            </w:tcBorders>
            <w:vAlign w:val="center"/>
          </w:tcPr>
          <w:p w14:paraId="73C9DB0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45–49</w:t>
            </w:r>
          </w:p>
        </w:tc>
        <w:tc>
          <w:tcPr>
            <w:tcW w:w="1109" w:type="dxa"/>
            <w:tcBorders>
              <w:top w:val="nil"/>
              <w:left w:val="nil"/>
              <w:bottom w:val="nil"/>
              <w:right w:val="nil"/>
            </w:tcBorders>
            <w:vAlign w:val="center"/>
          </w:tcPr>
          <w:p w14:paraId="36EA06F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81" w:type="dxa"/>
            <w:tcBorders>
              <w:top w:val="nil"/>
              <w:left w:val="nil"/>
              <w:bottom w:val="nil"/>
              <w:right w:val="nil"/>
            </w:tcBorders>
            <w:vAlign w:val="center"/>
          </w:tcPr>
          <w:p w14:paraId="68281AF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280+</w:t>
            </w:r>
          </w:p>
        </w:tc>
        <w:tc>
          <w:tcPr>
            <w:tcW w:w="2180" w:type="dxa"/>
            <w:tcBorders>
              <w:top w:val="nil"/>
              <w:left w:val="nil"/>
              <w:bottom w:val="nil"/>
              <w:right w:val="nil"/>
            </w:tcBorders>
            <w:vAlign w:val="center"/>
          </w:tcPr>
          <w:p w14:paraId="16927EE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160+</w:t>
            </w:r>
          </w:p>
        </w:tc>
        <w:tc>
          <w:tcPr>
            <w:tcW w:w="1702" w:type="dxa"/>
            <w:tcBorders>
              <w:top w:val="nil"/>
              <w:left w:val="nil"/>
              <w:bottom w:val="nil"/>
              <w:right w:val="nil"/>
            </w:tcBorders>
            <w:vAlign w:val="center"/>
          </w:tcPr>
          <w:p w14:paraId="527E4C2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140–149</w:t>
            </w:r>
          </w:p>
        </w:tc>
        <w:tc>
          <w:tcPr>
            <w:tcW w:w="1139" w:type="dxa"/>
            <w:tcBorders>
              <w:top w:val="nil"/>
              <w:left w:val="nil"/>
              <w:bottom w:val="nil"/>
              <w:right w:val="nil"/>
            </w:tcBorders>
            <w:vAlign w:val="center"/>
          </w:tcPr>
          <w:p w14:paraId="659F620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98" w:type="dxa"/>
            <w:tcBorders>
              <w:top w:val="nil"/>
              <w:left w:val="nil"/>
              <w:bottom w:val="nil"/>
              <w:right w:val="nil"/>
            </w:tcBorders>
            <w:vAlign w:val="center"/>
          </w:tcPr>
          <w:p w14:paraId="53BEDE6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r w14:paraId="1601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 w:type="dxa"/>
            <w:tcBorders>
              <w:top w:val="nil"/>
              <w:left w:val="nil"/>
              <w:bottom w:val="single" w:color="auto" w:sz="4" w:space="0"/>
              <w:right w:val="nil"/>
            </w:tcBorders>
            <w:vAlign w:val="center"/>
          </w:tcPr>
          <w:p w14:paraId="35B76F6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6</w:t>
            </w:r>
          </w:p>
        </w:tc>
        <w:tc>
          <w:tcPr>
            <w:tcW w:w="1432" w:type="dxa"/>
            <w:tcBorders>
              <w:top w:val="nil"/>
              <w:left w:val="nil"/>
              <w:bottom w:val="single" w:color="auto" w:sz="4" w:space="0"/>
              <w:right w:val="nil"/>
            </w:tcBorders>
            <w:vAlign w:val="center"/>
          </w:tcPr>
          <w:p w14:paraId="10F2403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09" w:type="dxa"/>
            <w:tcBorders>
              <w:top w:val="nil"/>
              <w:left w:val="nil"/>
              <w:bottom w:val="single" w:color="auto" w:sz="4" w:space="0"/>
              <w:right w:val="nil"/>
            </w:tcBorders>
            <w:vAlign w:val="center"/>
          </w:tcPr>
          <w:p w14:paraId="6A35D5E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181" w:type="dxa"/>
            <w:tcBorders>
              <w:top w:val="nil"/>
              <w:left w:val="nil"/>
              <w:bottom w:val="single" w:color="auto" w:sz="4" w:space="0"/>
              <w:right w:val="nil"/>
            </w:tcBorders>
            <w:vAlign w:val="center"/>
          </w:tcPr>
          <w:p w14:paraId="6528E71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2180" w:type="dxa"/>
            <w:tcBorders>
              <w:top w:val="nil"/>
              <w:left w:val="nil"/>
              <w:bottom w:val="single" w:color="auto" w:sz="4" w:space="0"/>
              <w:right w:val="nil"/>
            </w:tcBorders>
            <w:vAlign w:val="center"/>
          </w:tcPr>
          <w:p w14:paraId="03EAE62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702" w:type="dxa"/>
            <w:tcBorders>
              <w:top w:val="nil"/>
              <w:left w:val="nil"/>
              <w:bottom w:val="single" w:color="auto" w:sz="4" w:space="0"/>
              <w:right w:val="nil"/>
            </w:tcBorders>
            <w:vAlign w:val="center"/>
          </w:tcPr>
          <w:p w14:paraId="1F00BE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150–159</w:t>
            </w:r>
          </w:p>
        </w:tc>
        <w:tc>
          <w:tcPr>
            <w:tcW w:w="1139" w:type="dxa"/>
            <w:tcBorders>
              <w:top w:val="nil"/>
              <w:left w:val="nil"/>
              <w:bottom w:val="single" w:color="auto" w:sz="4" w:space="0"/>
              <w:right w:val="nil"/>
            </w:tcBorders>
            <w:vAlign w:val="center"/>
          </w:tcPr>
          <w:p w14:paraId="06C70D1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c>
          <w:tcPr>
            <w:tcW w:w="1198" w:type="dxa"/>
            <w:tcBorders>
              <w:top w:val="nil"/>
              <w:left w:val="nil"/>
              <w:bottom w:val="single" w:color="auto" w:sz="4" w:space="0"/>
              <w:right w:val="nil"/>
            </w:tcBorders>
            <w:vAlign w:val="center"/>
          </w:tcPr>
          <w:p w14:paraId="4875BDE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rPr>
            </w:pPr>
          </w:p>
        </w:tc>
      </w:tr>
    </w:tbl>
    <w:p w14:paraId="035D67A2">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sz w:val="20"/>
          <w:szCs w:val="20"/>
          <w:lang w:val="en-US" w:eastAsia="zh-CN"/>
        </w:rPr>
      </w:pPr>
      <w:r>
        <w:rPr>
          <w:rFonts w:hint="default" w:ascii="Times New Roman" w:hAnsi="Times New Roman" w:cs="Times New Roman"/>
          <w:b/>
          <w:bCs/>
          <w:sz w:val="20"/>
          <w:szCs w:val="20"/>
        </w:rPr>
        <w:t xml:space="preserve">Abbreviation: </w:t>
      </w:r>
      <w:r>
        <w:rPr>
          <w:rFonts w:hint="default" w:ascii="Times New Roman" w:hAnsi="Times New Roman" w:cs="Times New Roman"/>
          <w:sz w:val="20"/>
          <w:szCs w:val="20"/>
        </w:rPr>
        <w:t>HDL-C: High-Density Lipoprotein Cholesterol; TC: Total Cholesterol; SBP: Systolic Blood Pressure</w:t>
      </w:r>
      <w:r>
        <w:rPr>
          <w:rFonts w:hint="eastAsia" w:ascii="Times New Roman" w:hAnsi="Times New Roman" w:cs="Times New Roman"/>
          <w:sz w:val="20"/>
          <w:szCs w:val="20"/>
          <w:lang w:val="en-US" w:eastAsia="zh-CN"/>
        </w:rPr>
        <w:t>.</w:t>
      </w:r>
    </w:p>
    <w:p w14:paraId="7E87CFA3">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772FF255">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744B8B9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D954B26">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794077E1">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S3. Specific Definitions of Various Diseases</w:t>
      </w:r>
    </w:p>
    <w:tbl>
      <w:tblPr>
        <w:tblStyle w:val="8"/>
        <w:tblW w:w="10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3"/>
        <w:gridCol w:w="8853"/>
      </w:tblGrid>
      <w:tr w14:paraId="36EC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vAlign w:val="center"/>
          </w:tcPr>
          <w:p w14:paraId="71729B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Overweight/Obesity</w:t>
            </w:r>
          </w:p>
        </w:tc>
        <w:tc>
          <w:tcPr>
            <w:tcW w:w="8853" w:type="dxa"/>
            <w:vAlign w:val="center"/>
          </w:tcPr>
          <w:p w14:paraId="1E3F37D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Style w:val="13"/>
                <w:rFonts w:hint="default" w:ascii="Times New Roman" w:hAnsi="Times New Roman" w:eastAsia="宋体" w:cs="Times New Roman"/>
                <w:sz w:val="20"/>
                <w:szCs w:val="20"/>
                <w:lang w:bidi="ar"/>
              </w:rPr>
              <w:t>BMI ≥</w:t>
            </w:r>
            <w:r>
              <w:rPr>
                <w:rStyle w:val="13"/>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23 kg/m</w:t>
            </w:r>
            <w:r>
              <w:rPr>
                <w:rStyle w:val="14"/>
                <w:rFonts w:hint="default" w:ascii="Times New Roman" w:hAnsi="Times New Roman" w:eastAsia="宋体" w:cs="Times New Roman"/>
                <w:sz w:val="20"/>
                <w:szCs w:val="20"/>
                <w:lang w:bidi="ar"/>
              </w:rPr>
              <w:t>2</w:t>
            </w:r>
          </w:p>
        </w:tc>
      </w:tr>
      <w:tr w14:paraId="4B24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tcPr>
          <w:p w14:paraId="5F433B3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Abdominal obesity</w:t>
            </w:r>
          </w:p>
        </w:tc>
        <w:tc>
          <w:tcPr>
            <w:tcW w:w="8853" w:type="dxa"/>
            <w:vAlign w:val="center"/>
          </w:tcPr>
          <w:p w14:paraId="2353BF2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Waist circumference</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80/90 cm in women / men</w:t>
            </w:r>
          </w:p>
        </w:tc>
      </w:tr>
      <w:tr w14:paraId="577A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tcPr>
          <w:p w14:paraId="671095E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Prediabetes</w:t>
            </w:r>
          </w:p>
        </w:tc>
        <w:tc>
          <w:tcPr>
            <w:tcW w:w="8853" w:type="dxa"/>
          </w:tcPr>
          <w:p w14:paraId="25A253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Fasting blood glucose ≥ 100-124 mg/dL or HbA1c ≥ 5.7%-6.4% and without self-reported diagnosis of diabetes, use of insulin, or oral hypoglycemic agents</w:t>
            </w:r>
          </w:p>
        </w:tc>
      </w:tr>
      <w:tr w14:paraId="57AD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vAlign w:val="center"/>
          </w:tcPr>
          <w:p w14:paraId="4EBC6F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Diabetes</w:t>
            </w:r>
          </w:p>
        </w:tc>
        <w:tc>
          <w:tcPr>
            <w:tcW w:w="8853" w:type="dxa"/>
          </w:tcPr>
          <w:p w14:paraId="65122C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Fasting blood glucose ≥ 125 mg/dL or HbA1c ≥ 6.5% or self-reported diagnosis of diabetes, use of insulin, or oral hypoglycemic agents</w:t>
            </w:r>
          </w:p>
        </w:tc>
      </w:tr>
      <w:tr w14:paraId="2F0D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vAlign w:val="center"/>
          </w:tcPr>
          <w:p w14:paraId="6E1B67D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Hypertension</w:t>
            </w:r>
          </w:p>
        </w:tc>
        <w:tc>
          <w:tcPr>
            <w:tcW w:w="8853" w:type="dxa"/>
          </w:tcPr>
          <w:p w14:paraId="4B968F4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Style w:val="13"/>
                <w:rFonts w:hint="default" w:ascii="Times New Roman" w:hAnsi="Times New Roman" w:eastAsia="宋体" w:cs="Times New Roman"/>
                <w:sz w:val="20"/>
                <w:szCs w:val="20"/>
                <w:lang w:bidi="ar"/>
              </w:rPr>
              <w:t>SBP ≥</w:t>
            </w:r>
            <w:r>
              <w:rPr>
                <w:rStyle w:val="13"/>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130 mmHg or DBP ≥</w:t>
            </w:r>
            <w:r>
              <w:rPr>
                <w:rStyle w:val="13"/>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80 mmHg</w:t>
            </w:r>
            <w:r>
              <w:rPr>
                <w:rStyle w:val="15"/>
                <w:rFonts w:hint="default" w:ascii="Times New Roman" w:hAnsi="Times New Roman" w:eastAsia="宋体" w:cs="Times New Roman"/>
                <w:sz w:val="20"/>
                <w:szCs w:val="20"/>
                <w:lang w:bidi="ar"/>
              </w:rPr>
              <w:t xml:space="preserve"> </w:t>
            </w:r>
            <w:r>
              <w:rPr>
                <w:rStyle w:val="13"/>
                <w:rFonts w:hint="default" w:ascii="Times New Roman" w:hAnsi="Times New Roman" w:eastAsia="宋体" w:cs="Times New Roman"/>
                <w:sz w:val="20"/>
                <w:szCs w:val="20"/>
                <w:lang w:bidi="ar"/>
              </w:rPr>
              <w:t>or self-reported diagnosis of hypertension or use of antihypertensive medications</w:t>
            </w:r>
          </w:p>
        </w:tc>
      </w:tr>
      <w:tr w14:paraId="2256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vAlign w:val="center"/>
          </w:tcPr>
          <w:p w14:paraId="336401C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Chronic Kidney Disease</w:t>
            </w:r>
          </w:p>
        </w:tc>
        <w:tc>
          <w:tcPr>
            <w:tcW w:w="8853" w:type="dxa"/>
          </w:tcPr>
          <w:p w14:paraId="689FE2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Style w:val="13"/>
                <w:rFonts w:hint="default" w:ascii="Times New Roman" w:hAnsi="Times New Roman" w:eastAsia="宋体" w:cs="Times New Roman"/>
                <w:sz w:val="20"/>
                <w:szCs w:val="20"/>
                <w:lang w:bidi="ar"/>
              </w:rPr>
              <w:t>Any of the two criteria is met</w:t>
            </w:r>
            <w:r>
              <w:rPr>
                <w:rStyle w:val="16"/>
                <w:rFonts w:hint="default" w:ascii="Times New Roman" w:hAnsi="Times New Roman" w:cs="Times New Roman"/>
                <w:sz w:val="20"/>
                <w:szCs w:val="20"/>
                <w:lang w:bidi="ar"/>
              </w:rPr>
              <w:t>:</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①</w:t>
            </w:r>
            <w:r>
              <w:rPr>
                <w:rStyle w:val="16"/>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Self-reported history of Chronic Kidney Disease</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②</w:t>
            </w:r>
            <w:r>
              <w:rPr>
                <w:rStyle w:val="16"/>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eGFR &lt; 60 ml/min/1.73m2</w:t>
            </w:r>
          </w:p>
        </w:tc>
      </w:tr>
      <w:tr w14:paraId="4105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vAlign w:val="center"/>
          </w:tcPr>
          <w:p w14:paraId="5664B1B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Hypertriglyceridemia</w:t>
            </w:r>
          </w:p>
        </w:tc>
        <w:tc>
          <w:tcPr>
            <w:tcW w:w="8853" w:type="dxa"/>
            <w:vAlign w:val="center"/>
          </w:tcPr>
          <w:p w14:paraId="2EF3EF3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Triglycerides ≥ 135 mg/dL</w:t>
            </w:r>
          </w:p>
        </w:tc>
      </w:tr>
      <w:tr w14:paraId="7753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vAlign w:val="center"/>
          </w:tcPr>
          <w:p w14:paraId="7C929F7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Metabolic syndrome</w:t>
            </w:r>
          </w:p>
        </w:tc>
        <w:tc>
          <w:tcPr>
            <w:tcW w:w="8853" w:type="dxa"/>
          </w:tcPr>
          <w:p w14:paraId="01A2D0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Style w:val="13"/>
                <w:rFonts w:hint="default" w:ascii="Times New Roman" w:hAnsi="Times New Roman" w:eastAsia="宋体" w:cs="Times New Roman"/>
                <w:sz w:val="20"/>
                <w:szCs w:val="20"/>
                <w:lang w:bidi="ar"/>
              </w:rPr>
              <w:t>Meet any three or more of the five</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①</w:t>
            </w:r>
            <w:r>
              <w:rPr>
                <w:rStyle w:val="13"/>
                <w:rFonts w:hint="default" w:ascii="Times New Roman" w:hAnsi="Times New Roman" w:eastAsia="宋体" w:cs="Times New Roman"/>
                <w:sz w:val="20"/>
                <w:szCs w:val="20"/>
                <w:lang w:bidi="ar"/>
              </w:rPr>
              <w:t xml:space="preserve"> Waist circumference ≥ 80/90 cm in female/male.</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②</w:t>
            </w:r>
            <w:r>
              <w:rPr>
                <w:rStyle w:val="16"/>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HDL</w:t>
            </w:r>
            <w:r>
              <w:rPr>
                <w:rStyle w:val="13"/>
                <w:rFonts w:hint="eastAsia" w:ascii="Times New Roman" w:hAnsi="Times New Roman" w:eastAsia="宋体" w:cs="Times New Roman"/>
                <w:sz w:val="20"/>
                <w:szCs w:val="20"/>
                <w:lang w:val="en-US" w:eastAsia="zh-CN" w:bidi="ar"/>
              </w:rPr>
              <w:t>-C</w:t>
            </w:r>
            <w:r>
              <w:rPr>
                <w:rStyle w:val="13"/>
                <w:rFonts w:hint="default" w:ascii="Times New Roman" w:hAnsi="Times New Roman" w:eastAsia="宋体" w:cs="Times New Roman"/>
                <w:sz w:val="20"/>
                <w:szCs w:val="20"/>
                <w:lang w:bidi="ar"/>
              </w:rPr>
              <w:t xml:space="preserve"> </w:t>
            </w:r>
            <w:r>
              <w:rPr>
                <w:rStyle w:val="16"/>
                <w:rFonts w:hint="default" w:ascii="Times New Roman" w:hAnsi="Times New Roman" w:cs="Times New Roman"/>
                <w:sz w:val="20"/>
                <w:szCs w:val="20"/>
                <w:lang w:bidi="ar"/>
              </w:rPr>
              <w:t>＜</w:t>
            </w:r>
            <w:r>
              <w:rPr>
                <w:rStyle w:val="16"/>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50/40 mg/dL in female/male.</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③</w:t>
            </w:r>
            <w:r>
              <w:rPr>
                <w:rStyle w:val="13"/>
                <w:rFonts w:hint="default" w:ascii="Times New Roman" w:hAnsi="Times New Roman" w:eastAsia="宋体" w:cs="Times New Roman"/>
                <w:sz w:val="20"/>
                <w:szCs w:val="20"/>
                <w:lang w:bidi="ar"/>
              </w:rPr>
              <w:t xml:space="preserve"> Triglycerides ≥</w:t>
            </w:r>
            <w:r>
              <w:rPr>
                <w:rStyle w:val="13"/>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150 mg/dL.</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④</w:t>
            </w:r>
            <w:r>
              <w:rPr>
                <w:rStyle w:val="13"/>
                <w:rFonts w:hint="default" w:ascii="Times New Roman" w:hAnsi="Times New Roman" w:eastAsia="宋体" w:cs="Times New Roman"/>
                <w:sz w:val="20"/>
                <w:szCs w:val="20"/>
                <w:lang w:bidi="ar"/>
              </w:rPr>
              <w:t xml:space="preserve"> Elevated blood pressure (SBP ≥130 mmHg or DBP ≥</w:t>
            </w:r>
            <w:r>
              <w:rPr>
                <w:rStyle w:val="13"/>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80 mmHg and/or use of antihypertensive medications)</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⑤</w:t>
            </w:r>
            <w:r>
              <w:rPr>
                <w:rStyle w:val="13"/>
                <w:rFonts w:hint="default" w:ascii="Times New Roman" w:hAnsi="Times New Roman" w:eastAsia="宋体" w:cs="Times New Roman"/>
                <w:sz w:val="20"/>
                <w:szCs w:val="20"/>
                <w:lang w:bidi="ar"/>
              </w:rPr>
              <w:t xml:space="preserve"> Fasting blood glucose ≥</w:t>
            </w:r>
            <w:r>
              <w:rPr>
                <w:rStyle w:val="13"/>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100 mg/dL</w:t>
            </w:r>
          </w:p>
        </w:tc>
      </w:tr>
      <w:tr w14:paraId="7936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53" w:type="dxa"/>
            <w:vAlign w:val="center"/>
          </w:tcPr>
          <w:p w14:paraId="435FE40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Clinical CVD</w:t>
            </w:r>
          </w:p>
        </w:tc>
        <w:tc>
          <w:tcPr>
            <w:tcW w:w="8853" w:type="dxa"/>
          </w:tcPr>
          <w:p w14:paraId="1D51FA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Style w:val="13"/>
                <w:rFonts w:hint="default" w:ascii="Times New Roman" w:hAnsi="Times New Roman" w:eastAsia="宋体" w:cs="Times New Roman"/>
                <w:sz w:val="20"/>
                <w:szCs w:val="20"/>
                <w:lang w:bidi="ar"/>
              </w:rPr>
              <w:t>Any of the two criteria is met</w:t>
            </w:r>
            <w:r>
              <w:rPr>
                <w:rStyle w:val="16"/>
                <w:rFonts w:hint="default" w:ascii="Times New Roman" w:hAnsi="Times New Roman" w:cs="Times New Roman"/>
                <w:sz w:val="20"/>
                <w:szCs w:val="20"/>
                <w:lang w:bidi="ar"/>
              </w:rPr>
              <w:t>:</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①</w:t>
            </w:r>
            <w:r>
              <w:rPr>
                <w:rStyle w:val="13"/>
                <w:rFonts w:hint="default" w:ascii="Times New Roman" w:hAnsi="Times New Roman" w:eastAsia="宋体" w:cs="Times New Roman"/>
                <w:sz w:val="20"/>
                <w:szCs w:val="20"/>
                <w:lang w:bidi="ar"/>
              </w:rPr>
              <w:t xml:space="preserve"> Participants were asked "Have you been told by a doctor that you have been diagnosed with a heart disease, including angina, heart attack, congestive heart failure, and other heart problems?"</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②</w:t>
            </w:r>
            <w:r>
              <w:rPr>
                <w:rStyle w:val="16"/>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"Have you been told by a doctor that you have been diagnosed with a stroke?"</w:t>
            </w:r>
          </w:p>
        </w:tc>
      </w:tr>
      <w:tr w14:paraId="18D8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53" w:type="dxa"/>
            <w:vAlign w:val="center"/>
          </w:tcPr>
          <w:p w14:paraId="3DFE9FB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Subclinical CVD</w:t>
            </w:r>
          </w:p>
        </w:tc>
        <w:tc>
          <w:tcPr>
            <w:tcW w:w="8853" w:type="dxa"/>
          </w:tcPr>
          <w:p w14:paraId="20E58B2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top"/>
              <w:rPr>
                <w:rFonts w:hint="default" w:ascii="Times New Roman" w:hAnsi="Times New Roman" w:cs="Times New Roman"/>
                <w:sz w:val="20"/>
                <w:szCs w:val="20"/>
              </w:rPr>
            </w:pPr>
            <w:r>
              <w:rPr>
                <w:rStyle w:val="13"/>
                <w:rFonts w:hint="default" w:ascii="Times New Roman" w:hAnsi="Times New Roman" w:eastAsia="宋体" w:cs="Times New Roman"/>
                <w:sz w:val="20"/>
                <w:szCs w:val="20"/>
                <w:lang w:bidi="ar"/>
              </w:rPr>
              <w:t>Any of the two criteria is met</w:t>
            </w:r>
            <w:r>
              <w:rPr>
                <w:rStyle w:val="16"/>
                <w:rFonts w:hint="default" w:ascii="Times New Roman" w:hAnsi="Times New Roman" w:cs="Times New Roman"/>
                <w:sz w:val="20"/>
                <w:szCs w:val="20"/>
                <w:lang w:bidi="ar"/>
              </w:rPr>
              <w:t>:</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①</w:t>
            </w:r>
            <w:r>
              <w:rPr>
                <w:rStyle w:val="16"/>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Very high-risk CKD in KDIGO classification: eGFR &lt; 30 ml/min/1.73m2.</w:t>
            </w:r>
            <w:r>
              <w:rPr>
                <w:rStyle w:val="13"/>
                <w:rFonts w:hint="default" w:ascii="Times New Roman" w:hAnsi="Times New Roman" w:eastAsia="宋体" w:cs="Times New Roman"/>
                <w:sz w:val="20"/>
                <w:szCs w:val="20"/>
                <w:lang w:bidi="ar"/>
              </w:rPr>
              <w:br w:type="textWrapping"/>
            </w:r>
            <w:r>
              <w:rPr>
                <w:rStyle w:val="16"/>
                <w:rFonts w:hint="default" w:ascii="Times New Roman" w:hAnsi="Times New Roman" w:cs="Times New Roman"/>
                <w:sz w:val="20"/>
                <w:szCs w:val="20"/>
                <w:lang w:bidi="ar"/>
              </w:rPr>
              <w:t>②</w:t>
            </w:r>
            <w:r>
              <w:rPr>
                <w:rStyle w:val="16"/>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Framingham risk score</w:t>
            </w:r>
            <w:r>
              <w:rPr>
                <w:rStyle w:val="13"/>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w:t>
            </w:r>
            <w:r>
              <w:rPr>
                <w:rStyle w:val="13"/>
                <w:rFonts w:hint="eastAsia" w:ascii="Times New Roman" w:hAnsi="Times New Roman" w:eastAsia="宋体" w:cs="Times New Roman"/>
                <w:sz w:val="20"/>
                <w:szCs w:val="20"/>
                <w:lang w:val="en-US" w:eastAsia="zh-CN" w:bidi="ar"/>
              </w:rPr>
              <w:t xml:space="preserve"> </w:t>
            </w:r>
            <w:r>
              <w:rPr>
                <w:rStyle w:val="13"/>
                <w:rFonts w:hint="default" w:ascii="Times New Roman" w:hAnsi="Times New Roman" w:eastAsia="宋体" w:cs="Times New Roman"/>
                <w:sz w:val="20"/>
                <w:szCs w:val="20"/>
                <w:lang w:bidi="ar"/>
              </w:rPr>
              <w:t>21.5/21.6 in female/male</w:t>
            </w:r>
          </w:p>
        </w:tc>
      </w:tr>
    </w:tbl>
    <w:p w14:paraId="1D3859DC">
      <w:pPr>
        <w:keepNext w:val="0"/>
        <w:keepLines w:val="0"/>
        <w:pageBreakBefore w:val="0"/>
        <w:kinsoku/>
        <w:overflowPunct/>
        <w:topLinePunct w:val="0"/>
        <w:autoSpaceDE/>
        <w:autoSpaceDN/>
        <w:bidi w:val="0"/>
        <w:adjustRightInd/>
        <w:spacing w:line="240" w:lineRule="auto"/>
        <w:jc w:val="both"/>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b/>
          <w:bCs/>
          <w:sz w:val="20"/>
          <w:szCs w:val="20"/>
        </w:rPr>
        <w:t xml:space="preserve">Abbreviation: </w:t>
      </w:r>
      <w:r>
        <w:rPr>
          <w:rFonts w:hint="default" w:ascii="Times New Roman" w:hAnsi="Times New Roman" w:cs="Times New Roman"/>
          <w:color w:val="000000" w:themeColor="text1"/>
          <w:sz w:val="20"/>
          <w:szCs w:val="20"/>
          <w14:textFill>
            <w14:solidFill>
              <w14:schemeClr w14:val="tx1"/>
            </w14:solidFill>
          </w14:textFill>
        </w:rPr>
        <w:t>BMI: Body Mass Index; HbA1c: Hemoglobin A1c; SBP: Systolic Blood Pressure; DBP: Diastolic Blood Pressure; eGFR: Estimated Glomerular Filtration Rate; HDL-C: High-Density Lipoprotein Cholesterol; CVD: Cardiovascular Diseases; CKD: Chronic Kidney Disease; KDIGO: Kidney Disease: Improving Global Outcomes.</w:t>
      </w:r>
    </w:p>
    <w:p w14:paraId="4EB3EF02">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5BF4ECCE">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eastAsiaTheme="minorEastAsia"/>
          <w:sz w:val="22"/>
          <w:szCs w:val="22"/>
          <w:lang w:val="en-US" w:eastAsia="zh-CN"/>
        </w:rPr>
      </w:pPr>
    </w:p>
    <w:p w14:paraId="2211AF07">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36C69EF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55936C39">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08DCA2A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S4. Criteria for Classifying CKM Syndrome Stages 0-3</w:t>
      </w:r>
    </w:p>
    <w:tbl>
      <w:tblPr>
        <w:tblStyle w:val="8"/>
        <w:tblW w:w="10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2"/>
        <w:gridCol w:w="9194"/>
      </w:tblGrid>
      <w:tr w14:paraId="65BB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12" w:type="dxa"/>
            <w:vAlign w:val="center"/>
          </w:tcPr>
          <w:p w14:paraId="5380A5A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CKM syndrome</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stages</w:t>
            </w:r>
          </w:p>
        </w:tc>
        <w:tc>
          <w:tcPr>
            <w:tcW w:w="9194" w:type="dxa"/>
            <w:vAlign w:val="center"/>
          </w:tcPr>
          <w:p w14:paraId="2B0D85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Threshold for CKM syndrome</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conditions</w:t>
            </w:r>
          </w:p>
        </w:tc>
      </w:tr>
      <w:tr w14:paraId="691F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12" w:type="dxa"/>
            <w:vAlign w:val="center"/>
          </w:tcPr>
          <w:p w14:paraId="5C0860B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Stage 0</w:t>
            </w:r>
          </w:p>
        </w:tc>
        <w:tc>
          <w:tcPr>
            <w:tcW w:w="9194" w:type="dxa"/>
            <w:vAlign w:val="center"/>
          </w:tcPr>
          <w:p w14:paraId="06F57BF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All criteria are met:</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①</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BMI</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&lt; 23 kg/m2</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②</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Waist circumference &lt;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80/90 cm in female/male</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③</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Fasting blood glucose &lt; 100 mg/dL and HbA1c &lt; 5.7% and without self-reported diagnosis of diabetes, use of insulin, or oral hypoglycemic agents.</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④</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SBP &lt;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130 mmHg and DBP &lt;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80 mmHg without self-reported diagnosis of hypertension or use of antihypertensive medications.</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⑤</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HDL-C ≥</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50/40 mg/dL in female/male</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⑥</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TG &lt; 150 mg/dL</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⑦</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eGFR ≥ 60 ml/min/1.73m2 and without self-reported diagnosis of CKD</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⑧</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No Subclinical CVD and clinical CVD</w:t>
            </w:r>
          </w:p>
        </w:tc>
      </w:tr>
      <w:tr w14:paraId="1874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2" w:type="dxa"/>
            <w:vAlign w:val="center"/>
          </w:tcPr>
          <w:p w14:paraId="26757C8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Stage 1</w:t>
            </w:r>
          </w:p>
        </w:tc>
        <w:tc>
          <w:tcPr>
            <w:tcW w:w="9194" w:type="dxa"/>
            <w:vAlign w:val="center"/>
          </w:tcPr>
          <w:p w14:paraId="7E3DE6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Any of the three criteria is met:</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①</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Overweight/obesity</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②</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Abdominal obesity</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③</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Prediabetes</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All criteria are met:</w:t>
            </w:r>
            <w:r>
              <w:rPr>
                <w:rFonts w:hint="default" w:ascii="Times New Roman" w:hAnsi="Times New Roman" w:eastAsia="宋体" w:cs="Times New Roman"/>
                <w:color w:val="000000"/>
                <w:kern w:val="0"/>
                <w:sz w:val="20"/>
                <w:szCs w:val="20"/>
                <w:lang w:bidi="ar"/>
              </w:rPr>
              <w:br w:type="textWrapping"/>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SBP &lt;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130 mmHg and DBP &lt;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80 mmHg without self-reported diagnosis of hypertension or use of antihypertensive medications.</w:t>
            </w:r>
            <w:r>
              <w:rPr>
                <w:rFonts w:hint="default" w:ascii="Times New Roman" w:hAnsi="Times New Roman" w:eastAsia="宋体" w:cs="Times New Roman"/>
                <w:color w:val="000000"/>
                <w:kern w:val="0"/>
                <w:sz w:val="20"/>
                <w:szCs w:val="20"/>
                <w:lang w:bidi="ar"/>
              </w:rPr>
              <w:br w:type="textWrapping"/>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bidi="ar"/>
              </w:rPr>
              <w:t>2</w:t>
            </w:r>
            <w:r>
              <w:rPr>
                <w:rFonts w:hint="eastAsia" w:ascii="Times New Roman" w:hAnsi="Times New Roman" w:eastAsia="宋体" w:cs="Times New Roman"/>
                <w:color w:val="000000"/>
                <w:kern w:val="0"/>
                <w:sz w:val="20"/>
                <w:szCs w:val="20"/>
                <w:lang w:eastAsia="zh-CN" w:bidi="ar"/>
              </w:rPr>
              <w: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HDL-C &lt;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50/40 mg/dL in female/male</w:t>
            </w:r>
            <w:r>
              <w:rPr>
                <w:rFonts w:hint="default" w:ascii="Times New Roman" w:hAnsi="Times New Roman" w:eastAsia="宋体" w:cs="Times New Roman"/>
                <w:color w:val="000000"/>
                <w:kern w:val="0"/>
                <w:sz w:val="20"/>
                <w:szCs w:val="20"/>
                <w:lang w:bidi="ar"/>
              </w:rPr>
              <w:br w:type="textWrapping"/>
            </w:r>
            <w:r>
              <w:rPr>
                <w:rFonts w:hint="eastAsia" w:ascii="Times New Roman" w:hAnsi="Times New Roman" w:eastAsia="宋体" w:cs="Times New Roman"/>
                <w:color w:val="000000"/>
                <w:kern w:val="0"/>
                <w:sz w:val="20"/>
                <w:szCs w:val="20"/>
                <w:lang w:eastAsia="zh-CN" w:bidi="ar"/>
              </w:rPr>
              <w:t>(</w:t>
            </w:r>
            <w:r>
              <w:rPr>
                <w:rFonts w:hint="default" w:ascii="Times New Roman" w:hAnsi="Times New Roman" w:eastAsia="宋体" w:cs="Times New Roman"/>
                <w:color w:val="000000"/>
                <w:kern w:val="0"/>
                <w:sz w:val="20"/>
                <w:szCs w:val="20"/>
                <w:lang w:bidi="ar"/>
              </w:rPr>
              <w:t>3</w:t>
            </w:r>
            <w:r>
              <w:rPr>
                <w:rFonts w:hint="eastAsia" w:ascii="Times New Roman" w:hAnsi="Times New Roman" w:eastAsia="宋体" w:cs="Times New Roman"/>
                <w:color w:val="000000"/>
                <w:kern w:val="0"/>
                <w:sz w:val="20"/>
                <w:szCs w:val="20"/>
                <w:lang w:eastAsia="zh-CN" w:bidi="ar"/>
              </w:rPr>
              <w: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TG &lt; 150 mg/dL</w:t>
            </w:r>
            <w:r>
              <w:rPr>
                <w:rFonts w:hint="default" w:ascii="Times New Roman" w:hAnsi="Times New Roman" w:eastAsia="宋体" w:cs="Times New Roman"/>
                <w:color w:val="000000"/>
                <w:kern w:val="0"/>
                <w:sz w:val="20"/>
                <w:szCs w:val="20"/>
                <w:lang w:bidi="ar"/>
              </w:rPr>
              <w:br w:type="textWrapping"/>
            </w:r>
            <w:r>
              <w:rPr>
                <w:rFonts w:hint="eastAsia" w:ascii="Times New Roman" w:hAnsi="Times New Roman" w:eastAsia="宋体" w:cs="Times New Roman"/>
                <w:color w:val="000000"/>
                <w:kern w:val="0"/>
                <w:sz w:val="20"/>
                <w:szCs w:val="20"/>
                <w:lang w:eastAsia="zh-CN" w:bidi="ar"/>
              </w:rPr>
              <w:t>(</w:t>
            </w:r>
            <w:r>
              <w:rPr>
                <w:rFonts w:hint="default" w:ascii="Times New Roman" w:hAnsi="Times New Roman" w:eastAsia="宋体" w:cs="Times New Roman"/>
                <w:color w:val="000000"/>
                <w:kern w:val="0"/>
                <w:sz w:val="20"/>
                <w:szCs w:val="20"/>
                <w:lang w:bidi="ar"/>
              </w:rPr>
              <w:t>4</w:t>
            </w:r>
            <w:r>
              <w:rPr>
                <w:rFonts w:hint="eastAsia" w:ascii="Times New Roman" w:hAnsi="Times New Roman" w:eastAsia="宋体" w:cs="Times New Roman"/>
                <w:color w:val="000000"/>
                <w:kern w:val="0"/>
                <w:sz w:val="20"/>
                <w:szCs w:val="20"/>
                <w:lang w:eastAsia="zh-CN" w:bidi="ar"/>
              </w:rPr>
              <w: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eGFR ≥ 60 ml/min/1.73m2 and without self-reported diagnosis of CKD</w:t>
            </w:r>
            <w:r>
              <w:rPr>
                <w:rFonts w:hint="default" w:ascii="Times New Roman" w:hAnsi="Times New Roman" w:eastAsia="宋体" w:cs="Times New Roman"/>
                <w:color w:val="000000"/>
                <w:kern w:val="0"/>
                <w:sz w:val="20"/>
                <w:szCs w:val="20"/>
                <w:lang w:bidi="ar"/>
              </w:rPr>
              <w:br w:type="textWrapping"/>
            </w:r>
            <w:r>
              <w:rPr>
                <w:rFonts w:hint="eastAsia" w:ascii="Times New Roman" w:hAnsi="Times New Roman" w:eastAsia="宋体" w:cs="Times New Roman"/>
                <w:color w:val="000000"/>
                <w:kern w:val="0"/>
                <w:sz w:val="20"/>
                <w:szCs w:val="20"/>
                <w:lang w:eastAsia="zh-CN" w:bidi="ar"/>
              </w:rPr>
              <w:t>(</w:t>
            </w:r>
            <w:r>
              <w:rPr>
                <w:rFonts w:hint="default" w:ascii="Times New Roman" w:hAnsi="Times New Roman" w:eastAsia="宋体" w:cs="Times New Roman"/>
                <w:color w:val="000000"/>
                <w:kern w:val="0"/>
                <w:sz w:val="20"/>
                <w:szCs w:val="20"/>
                <w:lang w:bidi="ar"/>
              </w:rPr>
              <w:t>5</w:t>
            </w:r>
            <w:r>
              <w:rPr>
                <w:rFonts w:hint="eastAsia" w:ascii="Times New Roman" w:hAnsi="Times New Roman" w:eastAsia="宋体" w:cs="Times New Roman"/>
                <w:color w:val="000000"/>
                <w:kern w:val="0"/>
                <w:sz w:val="20"/>
                <w:szCs w:val="20"/>
                <w:lang w:eastAsia="zh-CN" w:bidi="ar"/>
              </w:rPr>
              <w: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No Subclinical CVD and clinical CVD</w:t>
            </w:r>
          </w:p>
        </w:tc>
      </w:tr>
      <w:tr w14:paraId="66BA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12" w:type="dxa"/>
            <w:vAlign w:val="center"/>
          </w:tcPr>
          <w:p w14:paraId="544CC82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Stage 2</w:t>
            </w:r>
          </w:p>
        </w:tc>
        <w:tc>
          <w:tcPr>
            <w:tcW w:w="9194" w:type="dxa"/>
            <w:vAlign w:val="center"/>
          </w:tcPr>
          <w:p w14:paraId="0049FA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Any of the five criteria is met:</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①</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Hypertriglyceridemia</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②</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Hypertension</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③</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Diabetes</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④</w:t>
            </w:r>
            <w:r>
              <w:rPr>
                <w:rFonts w:hint="eastAsia" w:ascii="Times New Roman" w:hAnsi="Times New Roman" w:eastAsia="宋体" w:cs="Times New Roman"/>
                <w:color w:val="000000"/>
                <w:kern w:val="0"/>
                <w:sz w:val="20"/>
                <w:szCs w:val="20"/>
                <w:lang w:val="en-US" w:eastAsia="zh-CN" w:bidi="ar"/>
              </w:rPr>
              <w:t xml:space="preserve"> M</w:t>
            </w:r>
            <w:r>
              <w:rPr>
                <w:rFonts w:hint="default" w:ascii="Times New Roman" w:hAnsi="Times New Roman" w:eastAsia="宋体" w:cs="Times New Roman"/>
                <w:color w:val="000000"/>
                <w:kern w:val="0"/>
                <w:sz w:val="20"/>
                <w:szCs w:val="20"/>
                <w:lang w:bidi="ar"/>
              </w:rPr>
              <w:t xml:space="preserve">etabolic </w:t>
            </w:r>
            <w:r>
              <w:rPr>
                <w:rFonts w:hint="eastAsia" w:ascii="Times New Roman" w:hAnsi="Times New Roman" w:eastAsia="宋体" w:cs="Times New Roman"/>
                <w:color w:val="000000"/>
                <w:kern w:val="0"/>
                <w:sz w:val="20"/>
                <w:szCs w:val="20"/>
                <w:lang w:val="en-US" w:eastAsia="zh-CN" w:bidi="ar"/>
              </w:rPr>
              <w:t>S</w:t>
            </w:r>
            <w:r>
              <w:rPr>
                <w:rFonts w:hint="default" w:ascii="Times New Roman" w:hAnsi="Times New Roman" w:eastAsia="宋体" w:cs="Times New Roman"/>
                <w:color w:val="000000"/>
                <w:kern w:val="0"/>
                <w:sz w:val="20"/>
                <w:szCs w:val="20"/>
                <w:lang w:bidi="ar"/>
              </w:rPr>
              <w:t>yndrome</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⑤</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eGFR: 30-60 ml/min/1.73m</w:t>
            </w:r>
            <w:r>
              <w:rPr>
                <w:rFonts w:hint="default" w:ascii="Times New Roman" w:hAnsi="Times New Roman" w:eastAsia="宋体" w:cs="Times New Roman"/>
                <w:color w:val="000000"/>
                <w:kern w:val="0"/>
                <w:sz w:val="20"/>
                <w:szCs w:val="20"/>
                <w:vertAlign w:val="superscript"/>
                <w:lang w:bidi="ar"/>
              </w:rPr>
              <w:t>2</w:t>
            </w:r>
            <w:r>
              <w:rPr>
                <w:rFonts w:hint="default" w:ascii="Times New Roman" w:hAnsi="Times New Roman" w:eastAsia="宋体" w:cs="Times New Roman"/>
                <w:color w:val="000000"/>
                <w:kern w:val="0"/>
                <w:sz w:val="20"/>
                <w:szCs w:val="20"/>
                <w:lang w:bidi="ar"/>
              </w:rPr>
              <w:t xml:space="preserve"> and/or with self-reported diagnosis of CKD</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All criteria are met:</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①</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No Subclinical CVD and clinical CVD</w:t>
            </w:r>
          </w:p>
        </w:tc>
      </w:tr>
      <w:tr w14:paraId="2F3C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12" w:type="dxa"/>
            <w:vAlign w:val="center"/>
          </w:tcPr>
          <w:p w14:paraId="059B0E8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Stage 3</w:t>
            </w:r>
          </w:p>
        </w:tc>
        <w:tc>
          <w:tcPr>
            <w:tcW w:w="9194" w:type="dxa"/>
            <w:vAlign w:val="center"/>
          </w:tcPr>
          <w:p w14:paraId="458CBAB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Any of the two criteria is met:</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①</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eGFR</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&lt;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30 ml/min/1.73m2</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②</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Subclinical CVD</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Any of the eight criteria is met:</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①</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Overweight/obesity</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②</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Abdominal obesity</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③</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Prediabetes</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④</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Hypertriglyceridemia</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⑤</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Hypertension</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⑥</w:t>
            </w:r>
            <w:r>
              <w:rPr>
                <w:rFonts w:hint="eastAsia" w:ascii="Times New Roman" w:hAnsi="Times New Roman" w:eastAsia="宋体" w:cs="Times New Roman"/>
                <w:color w:val="000000"/>
                <w:kern w:val="0"/>
                <w:sz w:val="20"/>
                <w:szCs w:val="20"/>
                <w:lang w:val="en-US" w:eastAsia="zh-CN" w:bidi="ar"/>
              </w:rPr>
              <w:t xml:space="preserve"> D</w:t>
            </w:r>
            <w:r>
              <w:rPr>
                <w:rFonts w:hint="default" w:ascii="Times New Roman" w:hAnsi="Times New Roman" w:eastAsia="宋体" w:cs="Times New Roman"/>
                <w:color w:val="000000"/>
                <w:kern w:val="0"/>
                <w:sz w:val="20"/>
                <w:szCs w:val="20"/>
                <w:lang w:bidi="ar"/>
              </w:rPr>
              <w:t>iabetes</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⑦</w:t>
            </w:r>
            <w:r>
              <w:rPr>
                <w:rFonts w:hint="eastAsia" w:ascii="Times New Roman" w:hAnsi="Times New Roman" w:eastAsia="宋体" w:cs="Times New Roman"/>
                <w:color w:val="000000"/>
                <w:kern w:val="0"/>
                <w:sz w:val="20"/>
                <w:szCs w:val="20"/>
                <w:lang w:val="en-US" w:eastAsia="zh-CN" w:bidi="ar"/>
              </w:rPr>
              <w:t xml:space="preserve"> M</w:t>
            </w:r>
            <w:r>
              <w:rPr>
                <w:rFonts w:hint="default" w:ascii="Times New Roman" w:hAnsi="Times New Roman" w:eastAsia="宋体" w:cs="Times New Roman"/>
                <w:color w:val="000000"/>
                <w:kern w:val="0"/>
                <w:sz w:val="20"/>
                <w:szCs w:val="20"/>
                <w:lang w:bidi="ar"/>
              </w:rPr>
              <w:t xml:space="preserve">etabolic </w:t>
            </w:r>
            <w:r>
              <w:rPr>
                <w:rFonts w:hint="eastAsia" w:ascii="Times New Roman" w:hAnsi="Times New Roman" w:eastAsia="宋体" w:cs="Times New Roman"/>
                <w:color w:val="000000"/>
                <w:kern w:val="0"/>
                <w:sz w:val="20"/>
                <w:szCs w:val="20"/>
                <w:lang w:val="en-US" w:eastAsia="zh-CN" w:bidi="ar"/>
              </w:rPr>
              <w:t>S</w:t>
            </w:r>
            <w:r>
              <w:rPr>
                <w:rFonts w:hint="default" w:ascii="Times New Roman" w:hAnsi="Times New Roman" w:eastAsia="宋体" w:cs="Times New Roman"/>
                <w:color w:val="000000"/>
                <w:kern w:val="0"/>
                <w:sz w:val="20"/>
                <w:szCs w:val="20"/>
                <w:lang w:bidi="ar"/>
              </w:rPr>
              <w:t>yndrome</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⑧</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eGFR:30-60 ml/min/1.73m2 and/or with self-reported diagnosis of CKD</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The criterion is met:</w:t>
            </w:r>
            <w:r>
              <w:rPr>
                <w:rFonts w:hint="default" w:ascii="Times New Roman" w:hAnsi="Times New Roman" w:eastAsia="宋体" w:cs="Times New Roman"/>
                <w:color w:val="000000"/>
                <w:kern w:val="0"/>
                <w:sz w:val="20"/>
                <w:szCs w:val="20"/>
                <w:lang w:bidi="ar"/>
              </w:rPr>
              <w:br w:type="textWrapping"/>
            </w:r>
            <w:r>
              <w:rPr>
                <w:rFonts w:hint="default" w:ascii="Times New Roman" w:hAnsi="Times New Roman" w:eastAsia="宋体" w:cs="Times New Roman"/>
                <w:color w:val="000000"/>
                <w:kern w:val="0"/>
                <w:sz w:val="20"/>
                <w:szCs w:val="20"/>
                <w:lang w:bidi="ar"/>
              </w:rPr>
              <w:t>①</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bidi="ar"/>
              </w:rPr>
              <w:t>No clinical CVD</w:t>
            </w:r>
          </w:p>
        </w:tc>
      </w:tr>
    </w:tbl>
    <w:p w14:paraId="115A7A2A">
      <w:pPr>
        <w:keepNext w:val="0"/>
        <w:keepLines w:val="0"/>
        <w:pageBreakBefore w:val="0"/>
        <w:kinsoku/>
        <w:overflowPunct/>
        <w:topLinePunct w:val="0"/>
        <w:autoSpaceDE/>
        <w:autoSpaceDN/>
        <w:bidi w:val="0"/>
        <w:adjustRightInd/>
        <w:spacing w:line="240" w:lineRule="auto"/>
        <w:rPr>
          <w:rFonts w:hint="eastAsia" w:ascii="Times New Roman" w:hAnsi="Times New Roman" w:cs="Times New Roman" w:eastAsiaTheme="minorEastAsia"/>
          <w:b/>
          <w:bCs/>
          <w:sz w:val="20"/>
          <w:szCs w:val="20"/>
          <w:lang w:val="en-US" w:eastAsia="zh-CN"/>
        </w:rPr>
      </w:pPr>
      <w:r>
        <w:rPr>
          <w:rFonts w:hint="default" w:ascii="Times New Roman" w:hAnsi="Times New Roman" w:cs="Times New Roman"/>
          <w:b/>
          <w:bCs/>
          <w:sz w:val="20"/>
          <w:szCs w:val="20"/>
        </w:rPr>
        <w:t xml:space="preserve">Abbreviation: </w:t>
      </w:r>
      <w:r>
        <w:rPr>
          <w:rFonts w:hint="default" w:ascii="Times New Roman" w:hAnsi="Times New Roman" w:cs="Times New Roman"/>
          <w:sz w:val="20"/>
          <w:szCs w:val="20"/>
        </w:rPr>
        <w:t>CKM: Cardiovascular-Kidney-Metabolic; BMI: Body Mass Index</w:t>
      </w:r>
      <w:r>
        <w:rPr>
          <w:rFonts w:hint="eastAsia" w:ascii="Times New Roman" w:hAnsi="Times New Roman" w:cs="Times New Roman"/>
          <w:sz w:val="20"/>
          <w:szCs w:val="20"/>
          <w:lang w:val="en-US" w:eastAsia="zh-CN"/>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HbA1c: Hemoglobin A1c; </w:t>
      </w:r>
      <w:r>
        <w:rPr>
          <w:rFonts w:hint="default" w:ascii="Times New Roman" w:hAnsi="Times New Roman" w:cs="Times New Roman"/>
          <w:sz w:val="20"/>
          <w:szCs w:val="20"/>
        </w:rPr>
        <w:t xml:space="preserve">SBP: Systolic Blood Pressure; DBP: Diastolic Blood Pressure; HDL-C: High-Density Lipoprotein Cholesterol; </w:t>
      </w:r>
      <w:r>
        <w:rPr>
          <w:rFonts w:hint="default" w:ascii="Times New Roman" w:hAnsi="Times New Roman" w:eastAsia="等线" w:cs="Times New Roman"/>
          <w:color w:val="000000"/>
          <w:sz w:val="20"/>
          <w:szCs w:val="20"/>
          <w:lang w:bidi="ar"/>
        </w:rPr>
        <w:t xml:space="preserve">TG, Triglyceride; </w:t>
      </w:r>
      <w:r>
        <w:rPr>
          <w:rFonts w:hint="default" w:ascii="Times New Roman" w:hAnsi="Times New Roman" w:cs="Times New Roman"/>
          <w:sz w:val="20"/>
          <w:szCs w:val="20"/>
        </w:rPr>
        <w:t>eGFR: Estimated Glomerular Filtration Rate;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CKD: Chronic Kidney Disease; CVD: Cardiovascular Diseases</w:t>
      </w:r>
      <w:r>
        <w:rPr>
          <w:rFonts w:hint="eastAsia" w:ascii="Times New Roman" w:hAnsi="Times New Roman" w:cs="Times New Roman"/>
          <w:sz w:val="20"/>
          <w:szCs w:val="20"/>
          <w:lang w:val="en-US" w:eastAsia="zh-CN"/>
        </w:rPr>
        <w:t>.</w:t>
      </w:r>
    </w:p>
    <w:p w14:paraId="006A0F3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73CFDBB5">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66199BFC">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color w:val="000000" w:themeColor="text1"/>
          <w:sz w:val="20"/>
          <w:szCs w:val="20"/>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S5. Missing Counts and Proportions of Covariates in Regression Models</w:t>
      </w:r>
    </w:p>
    <w:tbl>
      <w:tblPr>
        <w:tblStyle w:val="8"/>
        <w:tblW w:w="109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89"/>
        <w:gridCol w:w="2837"/>
        <w:gridCol w:w="3166"/>
        <w:gridCol w:w="2514"/>
      </w:tblGrid>
      <w:tr w14:paraId="74F7A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389" w:type="dxa"/>
            <w:tcBorders>
              <w:top w:val="single" w:color="auto" w:sz="4" w:space="0"/>
              <w:bottom w:val="single" w:color="auto" w:sz="4" w:space="0"/>
            </w:tcBorders>
            <w:vAlign w:val="center"/>
          </w:tcPr>
          <w:p w14:paraId="2D978E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color w:val="000000"/>
                <w:kern w:val="0"/>
                <w:sz w:val="20"/>
                <w:szCs w:val="20"/>
                <w:lang w:bidi="ar"/>
              </w:rPr>
              <w:t>Variable Name</w:t>
            </w:r>
          </w:p>
        </w:tc>
        <w:tc>
          <w:tcPr>
            <w:tcW w:w="2837" w:type="dxa"/>
            <w:tcBorders>
              <w:top w:val="single" w:color="auto" w:sz="4" w:space="0"/>
              <w:bottom w:val="single" w:color="auto" w:sz="4" w:space="0"/>
            </w:tcBorders>
            <w:vAlign w:val="center"/>
          </w:tcPr>
          <w:p w14:paraId="248CA1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color w:val="000000"/>
                <w:kern w:val="0"/>
                <w:sz w:val="20"/>
                <w:szCs w:val="20"/>
                <w:lang w:bidi="ar"/>
              </w:rPr>
              <w:t>Number of Missing Values</w:t>
            </w:r>
          </w:p>
        </w:tc>
        <w:tc>
          <w:tcPr>
            <w:tcW w:w="3166" w:type="dxa"/>
            <w:tcBorders>
              <w:top w:val="single" w:color="auto" w:sz="4" w:space="0"/>
              <w:bottom w:val="single" w:color="auto" w:sz="4" w:space="0"/>
            </w:tcBorders>
            <w:vAlign w:val="center"/>
          </w:tcPr>
          <w:p w14:paraId="67F815C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color w:val="000000"/>
                <w:kern w:val="0"/>
                <w:sz w:val="20"/>
                <w:szCs w:val="20"/>
                <w:lang w:bidi="ar"/>
              </w:rPr>
              <w:t>Total Number of Observations</w:t>
            </w:r>
          </w:p>
        </w:tc>
        <w:tc>
          <w:tcPr>
            <w:tcW w:w="2514" w:type="dxa"/>
            <w:tcBorders>
              <w:top w:val="single" w:color="auto" w:sz="4" w:space="0"/>
              <w:bottom w:val="single" w:color="auto" w:sz="4" w:space="0"/>
            </w:tcBorders>
            <w:vAlign w:val="center"/>
          </w:tcPr>
          <w:p w14:paraId="4B6952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color w:val="000000"/>
                <w:kern w:val="0"/>
                <w:sz w:val="20"/>
                <w:szCs w:val="20"/>
                <w:lang w:bidi="ar"/>
              </w:rPr>
              <w:t>Proportion Missing (%)</w:t>
            </w:r>
          </w:p>
        </w:tc>
      </w:tr>
      <w:tr w14:paraId="16BF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389" w:type="dxa"/>
            <w:vAlign w:val="center"/>
          </w:tcPr>
          <w:p w14:paraId="311A698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Residence</w:t>
            </w:r>
            <w:r>
              <w:rPr>
                <w:rFonts w:hint="default" w:ascii="Times New Roman" w:hAnsi="Times New Roman" w:eastAsia="宋体" w:cs="Times New Roman"/>
                <w:color w:val="000000" w:themeColor="text1"/>
                <w:kern w:val="0"/>
                <w:sz w:val="20"/>
                <w:szCs w:val="20"/>
                <w:lang w:val="en-US" w:eastAsia="zh-CN" w:bidi="ar"/>
                <w14:textFill>
                  <w14:solidFill>
                    <w14:schemeClr w14:val="tx1"/>
                  </w14:solidFill>
                </w14:textFill>
              </w:rPr>
              <w:t xml:space="preserve"> type</w:t>
            </w:r>
          </w:p>
        </w:tc>
        <w:tc>
          <w:tcPr>
            <w:tcW w:w="2837" w:type="dxa"/>
            <w:vAlign w:val="center"/>
          </w:tcPr>
          <w:p w14:paraId="296FFC9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2</w:t>
            </w:r>
            <w:r>
              <w:rPr>
                <w:rFonts w:hint="eastAsia" w:ascii="Times New Roman" w:hAnsi="Times New Roman" w:eastAsia="宋体" w:cs="Times New Roman"/>
                <w:color w:val="000000"/>
                <w:kern w:val="0"/>
                <w:sz w:val="20"/>
                <w:szCs w:val="20"/>
                <w:lang w:val="en-US" w:eastAsia="zh-CN" w:bidi="ar"/>
              </w:rPr>
              <w:t>67</w:t>
            </w:r>
          </w:p>
        </w:tc>
        <w:tc>
          <w:tcPr>
            <w:tcW w:w="3166" w:type="dxa"/>
            <w:vAlign w:val="center"/>
          </w:tcPr>
          <w:p w14:paraId="0E11AC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40D703C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6.3</w:t>
            </w:r>
            <w:r>
              <w:rPr>
                <w:rFonts w:hint="eastAsia" w:ascii="Times New Roman" w:hAnsi="Times New Roman" w:eastAsia="宋体" w:cs="Times New Roman"/>
                <w:color w:val="000000"/>
                <w:kern w:val="0"/>
                <w:sz w:val="20"/>
                <w:szCs w:val="20"/>
                <w:lang w:val="en-US" w:eastAsia="zh-CN" w:bidi="ar"/>
              </w:rPr>
              <w:t>8</w:t>
            </w:r>
          </w:p>
        </w:tc>
      </w:tr>
      <w:tr w14:paraId="6BF8A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14EB1FB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PLT</w:t>
            </w:r>
          </w:p>
        </w:tc>
        <w:tc>
          <w:tcPr>
            <w:tcW w:w="2837" w:type="dxa"/>
            <w:vAlign w:val="center"/>
          </w:tcPr>
          <w:p w14:paraId="379C88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3</w:t>
            </w:r>
            <w:r>
              <w:rPr>
                <w:rFonts w:hint="eastAsia" w:ascii="Times New Roman" w:hAnsi="Times New Roman" w:eastAsia="宋体" w:cs="Times New Roman"/>
                <w:color w:val="000000"/>
                <w:kern w:val="0"/>
                <w:sz w:val="20"/>
                <w:szCs w:val="20"/>
                <w:lang w:val="en-US" w:eastAsia="zh-CN" w:bidi="ar"/>
              </w:rPr>
              <w:t>3</w:t>
            </w:r>
          </w:p>
        </w:tc>
        <w:tc>
          <w:tcPr>
            <w:tcW w:w="3166" w:type="dxa"/>
            <w:vAlign w:val="center"/>
          </w:tcPr>
          <w:p w14:paraId="3EFB9B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6BC0E8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0.7</w:t>
            </w:r>
            <w:r>
              <w:rPr>
                <w:rFonts w:hint="eastAsia" w:ascii="Times New Roman" w:hAnsi="Times New Roman" w:eastAsia="宋体" w:cs="Times New Roman"/>
                <w:color w:val="000000"/>
                <w:kern w:val="0"/>
                <w:sz w:val="20"/>
                <w:szCs w:val="20"/>
                <w:lang w:val="en-US" w:eastAsia="zh-CN" w:bidi="ar"/>
              </w:rPr>
              <w:t>9</w:t>
            </w:r>
          </w:p>
        </w:tc>
      </w:tr>
      <w:tr w14:paraId="667EB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23FE538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Hb</w:t>
            </w:r>
          </w:p>
        </w:tc>
        <w:tc>
          <w:tcPr>
            <w:tcW w:w="2837" w:type="dxa"/>
            <w:vAlign w:val="center"/>
          </w:tcPr>
          <w:p w14:paraId="345C399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3</w:t>
            </w:r>
            <w:r>
              <w:rPr>
                <w:rFonts w:hint="eastAsia" w:ascii="Times New Roman" w:hAnsi="Times New Roman" w:eastAsia="宋体" w:cs="Times New Roman"/>
                <w:color w:val="000000"/>
                <w:kern w:val="0"/>
                <w:sz w:val="20"/>
                <w:szCs w:val="20"/>
                <w:lang w:val="en-US" w:eastAsia="zh-CN" w:bidi="ar"/>
              </w:rPr>
              <w:t>1</w:t>
            </w:r>
          </w:p>
        </w:tc>
        <w:tc>
          <w:tcPr>
            <w:tcW w:w="3166" w:type="dxa"/>
            <w:vAlign w:val="center"/>
          </w:tcPr>
          <w:p w14:paraId="166C953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64654C9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0.7</w:t>
            </w:r>
            <w:r>
              <w:rPr>
                <w:rFonts w:hint="eastAsia" w:ascii="Times New Roman" w:hAnsi="Times New Roman" w:eastAsia="宋体" w:cs="Times New Roman"/>
                <w:color w:val="000000"/>
                <w:kern w:val="0"/>
                <w:sz w:val="20"/>
                <w:szCs w:val="20"/>
                <w:lang w:val="en-US" w:eastAsia="zh-CN" w:bidi="ar"/>
              </w:rPr>
              <w:t>4</w:t>
            </w:r>
          </w:p>
        </w:tc>
      </w:tr>
      <w:tr w14:paraId="2C496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2A7822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WBC</w:t>
            </w:r>
          </w:p>
        </w:tc>
        <w:tc>
          <w:tcPr>
            <w:tcW w:w="2837" w:type="dxa"/>
            <w:vAlign w:val="center"/>
          </w:tcPr>
          <w:p w14:paraId="325A3A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3</w:t>
            </w:r>
            <w:r>
              <w:rPr>
                <w:rFonts w:hint="eastAsia" w:ascii="Times New Roman" w:hAnsi="Times New Roman" w:eastAsia="宋体" w:cs="Times New Roman"/>
                <w:color w:val="000000"/>
                <w:kern w:val="0"/>
                <w:sz w:val="20"/>
                <w:szCs w:val="20"/>
                <w:lang w:val="en-US" w:eastAsia="zh-CN" w:bidi="ar"/>
              </w:rPr>
              <w:t>1</w:t>
            </w:r>
          </w:p>
        </w:tc>
        <w:tc>
          <w:tcPr>
            <w:tcW w:w="3166" w:type="dxa"/>
            <w:vAlign w:val="center"/>
          </w:tcPr>
          <w:p w14:paraId="1E7BCD9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3104B6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0.7</w:t>
            </w:r>
            <w:r>
              <w:rPr>
                <w:rFonts w:hint="eastAsia" w:ascii="Times New Roman" w:hAnsi="Times New Roman" w:eastAsia="宋体" w:cs="Times New Roman"/>
                <w:color w:val="000000"/>
                <w:kern w:val="0"/>
                <w:sz w:val="20"/>
                <w:szCs w:val="20"/>
                <w:lang w:val="en-US" w:eastAsia="zh-CN" w:bidi="ar"/>
              </w:rPr>
              <w:t>4</w:t>
            </w:r>
          </w:p>
        </w:tc>
      </w:tr>
      <w:tr w14:paraId="51219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25145F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Drinking</w:t>
            </w:r>
            <w:r>
              <w:rPr>
                <w:rFonts w:hint="default" w:ascii="Times New Roman" w:hAnsi="Times New Roman" w:eastAsia="宋体" w:cs="Times New Roman"/>
                <w:color w:val="000000" w:themeColor="text1"/>
                <w:kern w:val="0"/>
                <w:sz w:val="20"/>
                <w:szCs w:val="20"/>
                <w:lang w:val="en-US" w:eastAsia="zh-CN" w:bidi="ar"/>
                <w14:textFill>
                  <w14:solidFill>
                    <w14:schemeClr w14:val="tx1"/>
                  </w14:solidFill>
                </w14:textFill>
              </w:rPr>
              <w:t xml:space="preserve"> status</w:t>
            </w:r>
          </w:p>
        </w:tc>
        <w:tc>
          <w:tcPr>
            <w:tcW w:w="2837" w:type="dxa"/>
            <w:vAlign w:val="center"/>
          </w:tcPr>
          <w:p w14:paraId="27A23B8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4</w:t>
            </w:r>
          </w:p>
        </w:tc>
        <w:tc>
          <w:tcPr>
            <w:tcW w:w="3166" w:type="dxa"/>
            <w:vAlign w:val="center"/>
          </w:tcPr>
          <w:p w14:paraId="4A047B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4C686C8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val="en-US" w:eastAsia="zh-CN" w:bidi="ar"/>
              </w:rPr>
              <w:t>10</w:t>
            </w:r>
          </w:p>
        </w:tc>
      </w:tr>
      <w:tr w14:paraId="3562C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6DBEE67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Smoking</w:t>
            </w:r>
            <w:r>
              <w:rPr>
                <w:rFonts w:hint="default" w:ascii="Times New Roman" w:hAnsi="Times New Roman" w:eastAsia="宋体" w:cs="Times New Roman"/>
                <w:color w:val="000000" w:themeColor="text1"/>
                <w:kern w:val="0"/>
                <w:sz w:val="20"/>
                <w:szCs w:val="20"/>
                <w:lang w:val="en-US" w:eastAsia="zh-CN" w:bidi="ar"/>
                <w14:textFill>
                  <w14:solidFill>
                    <w14:schemeClr w14:val="tx1"/>
                  </w14:solidFill>
                </w14:textFill>
              </w:rPr>
              <w:t xml:space="preserve"> status</w:t>
            </w:r>
          </w:p>
        </w:tc>
        <w:tc>
          <w:tcPr>
            <w:tcW w:w="2837" w:type="dxa"/>
            <w:vAlign w:val="center"/>
          </w:tcPr>
          <w:p w14:paraId="5D4D38C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w:t>
            </w:r>
          </w:p>
        </w:tc>
        <w:tc>
          <w:tcPr>
            <w:tcW w:w="3166" w:type="dxa"/>
            <w:vAlign w:val="center"/>
          </w:tcPr>
          <w:p w14:paraId="1AC1C54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33AB5B6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5</w:t>
            </w:r>
          </w:p>
        </w:tc>
      </w:tr>
      <w:tr w14:paraId="24FD6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18D0F70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BUN</w:t>
            </w:r>
          </w:p>
        </w:tc>
        <w:tc>
          <w:tcPr>
            <w:tcW w:w="2837" w:type="dxa"/>
            <w:vAlign w:val="center"/>
          </w:tcPr>
          <w:p w14:paraId="1E7424A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w:t>
            </w:r>
          </w:p>
        </w:tc>
        <w:tc>
          <w:tcPr>
            <w:tcW w:w="3166" w:type="dxa"/>
            <w:vAlign w:val="center"/>
          </w:tcPr>
          <w:p w14:paraId="31E61CE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1C6004C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w:t>
            </w:r>
          </w:p>
        </w:tc>
      </w:tr>
      <w:tr w14:paraId="6CE4A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113A48C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Cr</w:t>
            </w:r>
          </w:p>
        </w:tc>
        <w:tc>
          <w:tcPr>
            <w:tcW w:w="2837" w:type="dxa"/>
            <w:vAlign w:val="center"/>
          </w:tcPr>
          <w:p w14:paraId="11DB474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w:t>
            </w:r>
          </w:p>
        </w:tc>
        <w:tc>
          <w:tcPr>
            <w:tcW w:w="3166" w:type="dxa"/>
            <w:vAlign w:val="center"/>
          </w:tcPr>
          <w:p w14:paraId="12C5727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65129F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w:t>
            </w:r>
          </w:p>
        </w:tc>
      </w:tr>
      <w:tr w14:paraId="1B21C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78DB254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CRP</w:t>
            </w:r>
          </w:p>
        </w:tc>
        <w:tc>
          <w:tcPr>
            <w:tcW w:w="2837" w:type="dxa"/>
            <w:vAlign w:val="center"/>
          </w:tcPr>
          <w:p w14:paraId="4A2F121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w:t>
            </w:r>
          </w:p>
        </w:tc>
        <w:tc>
          <w:tcPr>
            <w:tcW w:w="3166" w:type="dxa"/>
            <w:vAlign w:val="center"/>
          </w:tcPr>
          <w:p w14:paraId="35077CD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2546E32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w:t>
            </w:r>
          </w:p>
        </w:tc>
      </w:tr>
      <w:tr w14:paraId="7C53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68A6098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Education</w:t>
            </w:r>
            <w:r>
              <w:rPr>
                <w:rFonts w:hint="default" w:ascii="Times New Roman" w:hAnsi="Times New Roman" w:eastAsia="宋体" w:cs="Times New Roman"/>
                <w:color w:val="000000" w:themeColor="text1"/>
                <w:kern w:val="0"/>
                <w:sz w:val="20"/>
                <w:szCs w:val="20"/>
                <w:lang w:val="en-US" w:eastAsia="zh-CN" w:bidi="ar"/>
                <w14:textFill>
                  <w14:solidFill>
                    <w14:schemeClr w14:val="tx1"/>
                  </w14:solidFill>
                </w14:textFill>
              </w:rPr>
              <w:t>al level</w:t>
            </w:r>
          </w:p>
        </w:tc>
        <w:tc>
          <w:tcPr>
            <w:tcW w:w="2837" w:type="dxa"/>
            <w:vAlign w:val="center"/>
          </w:tcPr>
          <w:p w14:paraId="3643BCC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w:t>
            </w:r>
          </w:p>
        </w:tc>
        <w:tc>
          <w:tcPr>
            <w:tcW w:w="3166" w:type="dxa"/>
            <w:vAlign w:val="center"/>
          </w:tcPr>
          <w:p w14:paraId="3652475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6106BB2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w:t>
            </w:r>
          </w:p>
        </w:tc>
      </w:tr>
      <w:tr w14:paraId="2F38D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vAlign w:val="center"/>
          </w:tcPr>
          <w:p w14:paraId="213DE3C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Marital Status</w:t>
            </w:r>
          </w:p>
        </w:tc>
        <w:tc>
          <w:tcPr>
            <w:tcW w:w="2837" w:type="dxa"/>
            <w:vAlign w:val="center"/>
          </w:tcPr>
          <w:p w14:paraId="74AAFCB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w:t>
            </w:r>
          </w:p>
        </w:tc>
        <w:tc>
          <w:tcPr>
            <w:tcW w:w="3166" w:type="dxa"/>
            <w:vAlign w:val="center"/>
          </w:tcPr>
          <w:p w14:paraId="062D50D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4,183</w:t>
            </w:r>
          </w:p>
        </w:tc>
        <w:tc>
          <w:tcPr>
            <w:tcW w:w="2514" w:type="dxa"/>
            <w:vAlign w:val="center"/>
          </w:tcPr>
          <w:p w14:paraId="29B13D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w:t>
            </w:r>
          </w:p>
        </w:tc>
      </w:tr>
      <w:tr w14:paraId="55CDF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9" w:type="dxa"/>
            <w:tcBorders>
              <w:bottom w:val="single" w:color="auto" w:sz="4" w:space="0"/>
            </w:tcBorders>
            <w:vAlign w:val="center"/>
          </w:tcPr>
          <w:p w14:paraId="0307B17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UA</w:t>
            </w:r>
          </w:p>
        </w:tc>
        <w:tc>
          <w:tcPr>
            <w:tcW w:w="2837" w:type="dxa"/>
            <w:tcBorders>
              <w:bottom w:val="single" w:color="auto" w:sz="4" w:space="0"/>
            </w:tcBorders>
            <w:vAlign w:val="center"/>
          </w:tcPr>
          <w:p w14:paraId="2737B6D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w:t>
            </w:r>
          </w:p>
        </w:tc>
        <w:tc>
          <w:tcPr>
            <w:tcW w:w="3166" w:type="dxa"/>
            <w:tcBorders>
              <w:bottom w:val="single" w:color="auto" w:sz="4" w:space="0"/>
            </w:tcBorders>
            <w:vAlign w:val="center"/>
          </w:tcPr>
          <w:p w14:paraId="5CB4B5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4,183</w:t>
            </w:r>
          </w:p>
        </w:tc>
        <w:tc>
          <w:tcPr>
            <w:tcW w:w="2514" w:type="dxa"/>
            <w:tcBorders>
              <w:bottom w:val="single" w:color="auto" w:sz="4" w:space="0"/>
            </w:tcBorders>
            <w:vAlign w:val="center"/>
          </w:tcPr>
          <w:p w14:paraId="136067B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w:t>
            </w:r>
          </w:p>
        </w:tc>
      </w:tr>
    </w:tbl>
    <w:p w14:paraId="3C211D9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eastAsia="等线" w:cs="Times New Roman"/>
          <w:b/>
          <w:bCs/>
          <w:color w:val="000000"/>
          <w:sz w:val="20"/>
          <w:szCs w:val="20"/>
          <w:lang w:bidi="ar"/>
        </w:rPr>
        <w:t>Abbreviation:</w:t>
      </w:r>
      <w:r>
        <w:rPr>
          <w:rFonts w:hint="default" w:ascii="Times New Roman" w:hAnsi="Times New Roman" w:eastAsia="等线" w:cs="Times New Roman"/>
          <w:color w:val="000000"/>
          <w:sz w:val="20"/>
          <w:szCs w:val="20"/>
          <w:lang w:bidi="ar"/>
        </w:rPr>
        <w:t xml:space="preserve"> PLT, Platelet; Hb, Hemoglobin; WBC, White Blood Cells;</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BUN, Blood Urea Nitrogen;</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Cr, Creatinine</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CRP, C-Reactive Protein; UA,</w:t>
      </w:r>
      <w:bookmarkStart w:id="2" w:name="_GoBack"/>
      <w:bookmarkEnd w:id="2"/>
      <w:r>
        <w:rPr>
          <w:rFonts w:hint="default" w:ascii="Times New Roman" w:hAnsi="Times New Roman" w:eastAsia="等线" w:cs="Times New Roman"/>
          <w:color w:val="000000"/>
          <w:sz w:val="20"/>
          <w:szCs w:val="20"/>
          <w:lang w:bidi="ar"/>
        </w:rPr>
        <w:t xml:space="preserve"> Uric Acid</w:t>
      </w:r>
      <w:r>
        <w:rPr>
          <w:rFonts w:hint="default" w:ascii="Times New Roman" w:hAnsi="Times New Roman" w:cs="Times New Roman"/>
          <w:sz w:val="20"/>
          <w:szCs w:val="20"/>
        </w:rPr>
        <w:t>.</w:t>
      </w:r>
    </w:p>
    <w:p w14:paraId="7FB37599">
      <w:pPr>
        <w:keepNext w:val="0"/>
        <w:keepLines w:val="0"/>
        <w:pageBreakBefore w:val="0"/>
        <w:kinsoku/>
        <w:overflowPunct/>
        <w:topLinePunct w:val="0"/>
        <w:autoSpaceDE/>
        <w:autoSpaceDN/>
        <w:bidi w:val="0"/>
        <w:adjustRightInd/>
        <w:spacing w:line="240" w:lineRule="auto"/>
        <w:rPr>
          <w:rFonts w:hint="eastAsia" w:ascii="Times New Roman" w:hAnsi="Times New Roman" w:eastAsia="等线" w:cs="Times New Roman"/>
          <w:color w:val="000000"/>
          <w:sz w:val="20"/>
          <w:szCs w:val="20"/>
          <w:lang w:val="en-US" w:eastAsia="zh-CN" w:bidi="ar"/>
        </w:rPr>
      </w:pPr>
      <w:r>
        <w:rPr>
          <w:rFonts w:hint="default" w:ascii="Times New Roman" w:hAnsi="Times New Roman" w:eastAsia="等线" w:cs="Times New Roman"/>
          <w:b/>
          <w:bCs/>
          <w:color w:val="000000"/>
          <w:sz w:val="20"/>
          <w:szCs w:val="20"/>
          <w:lang w:bidi="ar"/>
        </w:rPr>
        <w:t>Note:</w:t>
      </w:r>
      <w:r>
        <w:rPr>
          <w:rFonts w:hint="eastAsia" w:ascii="Times New Roman" w:hAnsi="Times New Roman" w:eastAsia="等线" w:cs="Times New Roman"/>
          <w:b/>
          <w:bCs/>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The total number of observations (4,183) refers to the dataset before excluding participants with missing covariates. After excluding missing values, the final analytic cohort consisted of 3,815 participants for subsequent regression analyses.</w:t>
      </w:r>
    </w:p>
    <w:p w14:paraId="0D5EF6F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17BBBD24">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2"/>
          <w:szCs w:val="22"/>
        </w:rPr>
      </w:pPr>
      <w:r>
        <w:rPr>
          <w:rFonts w:hint="default" w:ascii="Times New Roman" w:hAnsi="Times New Roman" w:cs="Times New Roman"/>
          <w:b/>
          <w:bCs/>
          <w:sz w:val="20"/>
          <w:szCs w:val="20"/>
        </w:rPr>
        <w:t>Table S6. Baseline Characteristics of the Groups Classified Based on Whether They Have Cardiovascular Disease</w:t>
      </w:r>
    </w:p>
    <w:tbl>
      <w:tblPr>
        <w:tblStyle w:val="8"/>
        <w:tblW w:w="10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34"/>
        <w:gridCol w:w="3080"/>
        <w:gridCol w:w="3080"/>
        <w:gridCol w:w="1210"/>
      </w:tblGrid>
      <w:tr w14:paraId="440C6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3534" w:type="dxa"/>
            <w:tcBorders>
              <w:top w:val="single" w:color="auto" w:sz="4" w:space="0"/>
              <w:bottom w:val="single" w:color="auto" w:sz="4" w:space="0"/>
            </w:tcBorders>
            <w:vAlign w:val="center"/>
          </w:tcPr>
          <w:p w14:paraId="19EE807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Variables</w:t>
            </w:r>
          </w:p>
        </w:tc>
        <w:tc>
          <w:tcPr>
            <w:tcW w:w="3080" w:type="dxa"/>
            <w:tcBorders>
              <w:top w:val="single" w:color="auto" w:sz="4" w:space="0"/>
              <w:bottom w:val="single" w:color="auto" w:sz="4" w:space="0"/>
            </w:tcBorders>
            <w:vAlign w:val="center"/>
          </w:tcPr>
          <w:p w14:paraId="256D238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Non-CVD (3</w:t>
            </w:r>
            <w:r>
              <w:rPr>
                <w:rFonts w:hint="default" w:ascii="Times New Roman" w:hAnsi="Times New Roman" w:eastAsia="宋体" w:cs="Times New Roman"/>
                <w:b/>
                <w:bCs/>
                <w:color w:val="000000"/>
                <w:kern w:val="0"/>
                <w:sz w:val="20"/>
                <w:szCs w:val="20"/>
                <w:lang w:val="en-US" w:eastAsia="zh-CN" w:bidi="ar"/>
              </w:rPr>
              <w:t>107</w:t>
            </w:r>
            <w:r>
              <w:rPr>
                <w:rFonts w:hint="default" w:ascii="Times New Roman" w:hAnsi="Times New Roman" w:eastAsia="宋体" w:cs="Times New Roman"/>
                <w:b/>
                <w:bCs/>
                <w:color w:val="000000"/>
                <w:kern w:val="0"/>
                <w:sz w:val="20"/>
                <w:szCs w:val="20"/>
                <w:lang w:bidi="ar"/>
              </w:rPr>
              <w:t>)</w:t>
            </w:r>
          </w:p>
        </w:tc>
        <w:tc>
          <w:tcPr>
            <w:tcW w:w="3080" w:type="dxa"/>
            <w:tcBorders>
              <w:top w:val="single" w:color="auto" w:sz="4" w:space="0"/>
              <w:bottom w:val="single" w:color="auto" w:sz="4" w:space="0"/>
            </w:tcBorders>
            <w:vAlign w:val="center"/>
          </w:tcPr>
          <w:p w14:paraId="227026E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CVD (</w:t>
            </w:r>
            <w:r>
              <w:rPr>
                <w:rFonts w:hint="default" w:ascii="Times New Roman" w:hAnsi="Times New Roman" w:eastAsia="宋体" w:cs="Times New Roman"/>
                <w:b/>
                <w:bCs/>
                <w:color w:val="000000"/>
                <w:kern w:val="0"/>
                <w:sz w:val="20"/>
                <w:szCs w:val="20"/>
                <w:lang w:val="en-US" w:eastAsia="zh-CN" w:bidi="ar"/>
              </w:rPr>
              <w:t>708</w:t>
            </w:r>
            <w:r>
              <w:rPr>
                <w:rFonts w:hint="default" w:ascii="Times New Roman" w:hAnsi="Times New Roman" w:eastAsia="宋体" w:cs="Times New Roman"/>
                <w:b/>
                <w:bCs/>
                <w:color w:val="000000"/>
                <w:kern w:val="0"/>
                <w:sz w:val="20"/>
                <w:szCs w:val="20"/>
                <w:lang w:bidi="ar"/>
              </w:rPr>
              <w:t>)</w:t>
            </w:r>
          </w:p>
        </w:tc>
        <w:tc>
          <w:tcPr>
            <w:tcW w:w="1210" w:type="dxa"/>
            <w:tcBorders>
              <w:top w:val="single" w:color="auto" w:sz="4" w:space="0"/>
              <w:bottom w:val="single" w:color="auto" w:sz="4" w:space="0"/>
            </w:tcBorders>
            <w:vAlign w:val="center"/>
          </w:tcPr>
          <w:p w14:paraId="039211C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i/>
                <w:iCs/>
                <w:color w:val="000000"/>
                <w:kern w:val="0"/>
                <w:sz w:val="20"/>
                <w:szCs w:val="20"/>
                <w:lang w:bidi="ar"/>
              </w:rPr>
              <w:t>P</w:t>
            </w:r>
            <w:r>
              <w:rPr>
                <w:rFonts w:hint="default" w:ascii="Times New Roman" w:hAnsi="Times New Roman" w:eastAsia="宋体" w:cs="Times New Roman"/>
                <w:b/>
                <w:bCs/>
                <w:color w:val="000000"/>
                <w:kern w:val="0"/>
                <w:sz w:val="20"/>
                <w:szCs w:val="20"/>
                <w:lang w:bidi="ar"/>
              </w:rPr>
              <w:t xml:space="preserve"> value</w:t>
            </w:r>
          </w:p>
        </w:tc>
      </w:tr>
      <w:tr w14:paraId="41F85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tcBorders>
              <w:top w:val="single" w:color="auto" w:sz="4" w:space="0"/>
            </w:tcBorders>
            <w:vAlign w:val="center"/>
          </w:tcPr>
          <w:p w14:paraId="4B3B3F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Age (years),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tcBorders>
              <w:top w:val="single" w:color="auto" w:sz="4" w:space="0"/>
            </w:tcBorders>
            <w:vAlign w:val="center"/>
          </w:tcPr>
          <w:p w14:paraId="136525C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60.00 [54.00, 67.00]</w:t>
            </w:r>
          </w:p>
        </w:tc>
        <w:tc>
          <w:tcPr>
            <w:tcW w:w="3080" w:type="dxa"/>
            <w:tcBorders>
              <w:top w:val="single" w:color="auto" w:sz="4" w:space="0"/>
            </w:tcBorders>
            <w:vAlign w:val="center"/>
          </w:tcPr>
          <w:p w14:paraId="267AE06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63.00 [57.00, 68.00]</w:t>
            </w:r>
          </w:p>
        </w:tc>
        <w:tc>
          <w:tcPr>
            <w:tcW w:w="1210" w:type="dxa"/>
            <w:tcBorders>
              <w:top w:val="single" w:color="auto" w:sz="4" w:space="0"/>
            </w:tcBorders>
            <w:vAlign w:val="center"/>
          </w:tcPr>
          <w:p w14:paraId="434D299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&lt;0.001</w:t>
            </w:r>
          </w:p>
        </w:tc>
      </w:tr>
      <w:tr w14:paraId="2AB74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3778332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Gender, n (%)</w:t>
            </w:r>
          </w:p>
        </w:tc>
        <w:tc>
          <w:tcPr>
            <w:tcW w:w="3080" w:type="dxa"/>
            <w:vAlign w:val="center"/>
          </w:tcPr>
          <w:p w14:paraId="1656074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3080" w:type="dxa"/>
            <w:vAlign w:val="center"/>
          </w:tcPr>
          <w:p w14:paraId="058697A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210" w:type="dxa"/>
            <w:vAlign w:val="center"/>
          </w:tcPr>
          <w:p w14:paraId="4F8DBBB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0.00</w:t>
            </w:r>
            <w:r>
              <w:rPr>
                <w:rFonts w:hint="default" w:ascii="Times New Roman" w:hAnsi="Times New Roman" w:eastAsia="宋体" w:cs="Times New Roman"/>
                <w:color w:val="000000"/>
                <w:kern w:val="0"/>
                <w:sz w:val="20"/>
                <w:szCs w:val="20"/>
                <w:lang w:val="en-US" w:eastAsia="zh-CN" w:bidi="ar"/>
              </w:rPr>
              <w:t>2</w:t>
            </w:r>
          </w:p>
        </w:tc>
      </w:tr>
      <w:tr w14:paraId="4D2FA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53DEF50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Female</w:t>
            </w:r>
          </w:p>
        </w:tc>
        <w:tc>
          <w:tcPr>
            <w:tcW w:w="3080" w:type="dxa"/>
            <w:vAlign w:val="center"/>
          </w:tcPr>
          <w:p w14:paraId="59D585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1671 (53.8)</w:t>
            </w:r>
          </w:p>
        </w:tc>
        <w:tc>
          <w:tcPr>
            <w:tcW w:w="3080" w:type="dxa"/>
            <w:vAlign w:val="center"/>
          </w:tcPr>
          <w:p w14:paraId="2FF274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426 (60.2)</w:t>
            </w:r>
          </w:p>
        </w:tc>
        <w:tc>
          <w:tcPr>
            <w:tcW w:w="1210" w:type="dxa"/>
            <w:vAlign w:val="center"/>
          </w:tcPr>
          <w:p w14:paraId="72C3F65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1F9CD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61F24A6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Male</w:t>
            </w:r>
          </w:p>
        </w:tc>
        <w:tc>
          <w:tcPr>
            <w:tcW w:w="3080" w:type="dxa"/>
            <w:vAlign w:val="center"/>
          </w:tcPr>
          <w:p w14:paraId="348F0C2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1436 (46.2)</w:t>
            </w:r>
          </w:p>
        </w:tc>
        <w:tc>
          <w:tcPr>
            <w:tcW w:w="3080" w:type="dxa"/>
            <w:vAlign w:val="center"/>
          </w:tcPr>
          <w:p w14:paraId="0D5B900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282 (39.8)</w:t>
            </w:r>
          </w:p>
        </w:tc>
        <w:tc>
          <w:tcPr>
            <w:tcW w:w="1210" w:type="dxa"/>
            <w:vAlign w:val="center"/>
          </w:tcPr>
          <w:p w14:paraId="39D1A90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5D49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323192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Residence</w:t>
            </w:r>
            <w:r>
              <w:rPr>
                <w:rFonts w:hint="default" w:ascii="Times New Roman" w:hAnsi="Times New Roman" w:eastAsia="宋体" w:cs="Times New Roman"/>
                <w:b/>
                <w:bCs/>
                <w:color w:val="000000"/>
                <w:kern w:val="0"/>
                <w:sz w:val="20"/>
                <w:szCs w:val="20"/>
                <w:lang w:val="en-US" w:eastAsia="zh-CN" w:bidi="ar"/>
              </w:rPr>
              <w:t xml:space="preserve"> type</w:t>
            </w:r>
            <w:r>
              <w:rPr>
                <w:rFonts w:hint="default" w:ascii="Times New Roman" w:hAnsi="Times New Roman" w:eastAsia="宋体" w:cs="Times New Roman"/>
                <w:b/>
                <w:bCs/>
                <w:color w:val="000000"/>
                <w:kern w:val="0"/>
                <w:sz w:val="20"/>
                <w:szCs w:val="20"/>
                <w:lang w:bidi="ar"/>
              </w:rPr>
              <w:t>, n (%)</w:t>
            </w:r>
          </w:p>
        </w:tc>
        <w:tc>
          <w:tcPr>
            <w:tcW w:w="3080" w:type="dxa"/>
            <w:vAlign w:val="center"/>
          </w:tcPr>
          <w:p w14:paraId="19EBA09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3080" w:type="dxa"/>
            <w:vAlign w:val="center"/>
          </w:tcPr>
          <w:p w14:paraId="1DD9972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210" w:type="dxa"/>
            <w:vAlign w:val="center"/>
          </w:tcPr>
          <w:p w14:paraId="453F965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0.1</w:t>
            </w:r>
            <w:r>
              <w:rPr>
                <w:rFonts w:hint="default" w:ascii="Times New Roman" w:hAnsi="Times New Roman" w:eastAsia="宋体" w:cs="Times New Roman"/>
                <w:color w:val="000000"/>
                <w:kern w:val="0"/>
                <w:sz w:val="20"/>
                <w:szCs w:val="20"/>
                <w:lang w:val="en-US" w:eastAsia="zh-CN" w:bidi="ar"/>
              </w:rPr>
              <w:t>93</w:t>
            </w:r>
          </w:p>
        </w:tc>
      </w:tr>
      <w:tr w14:paraId="7860E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15398B7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Rural</w:t>
            </w:r>
          </w:p>
        </w:tc>
        <w:tc>
          <w:tcPr>
            <w:tcW w:w="3080" w:type="dxa"/>
            <w:vAlign w:val="center"/>
          </w:tcPr>
          <w:p w14:paraId="1FE60AB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2641 (85.0)</w:t>
            </w:r>
          </w:p>
        </w:tc>
        <w:tc>
          <w:tcPr>
            <w:tcW w:w="3080" w:type="dxa"/>
            <w:vAlign w:val="center"/>
          </w:tcPr>
          <w:p w14:paraId="21E4F40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616 (87.0)</w:t>
            </w:r>
          </w:p>
        </w:tc>
        <w:tc>
          <w:tcPr>
            <w:tcW w:w="1210" w:type="dxa"/>
            <w:vAlign w:val="center"/>
          </w:tcPr>
          <w:p w14:paraId="5F5A798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407BF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30E64B6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Urban</w:t>
            </w:r>
          </w:p>
        </w:tc>
        <w:tc>
          <w:tcPr>
            <w:tcW w:w="3080" w:type="dxa"/>
            <w:vAlign w:val="center"/>
          </w:tcPr>
          <w:p w14:paraId="3D36E47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466 (15.0)</w:t>
            </w:r>
          </w:p>
        </w:tc>
        <w:tc>
          <w:tcPr>
            <w:tcW w:w="3080" w:type="dxa"/>
            <w:vAlign w:val="center"/>
          </w:tcPr>
          <w:p w14:paraId="727B937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92 (13.0)</w:t>
            </w:r>
          </w:p>
        </w:tc>
        <w:tc>
          <w:tcPr>
            <w:tcW w:w="1210" w:type="dxa"/>
            <w:vAlign w:val="center"/>
          </w:tcPr>
          <w:p w14:paraId="16DBC47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1899F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2FC7D2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Marital status, n (%)</w:t>
            </w:r>
          </w:p>
        </w:tc>
        <w:tc>
          <w:tcPr>
            <w:tcW w:w="3080" w:type="dxa"/>
            <w:vAlign w:val="center"/>
          </w:tcPr>
          <w:p w14:paraId="6D703C3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3080" w:type="dxa"/>
            <w:vAlign w:val="center"/>
          </w:tcPr>
          <w:p w14:paraId="3E3670F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210" w:type="dxa"/>
            <w:vAlign w:val="center"/>
          </w:tcPr>
          <w:p w14:paraId="1E56E8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0.1</w:t>
            </w:r>
            <w:r>
              <w:rPr>
                <w:rFonts w:hint="default" w:ascii="Times New Roman" w:hAnsi="Times New Roman" w:eastAsia="宋体" w:cs="Times New Roman"/>
                <w:color w:val="000000"/>
                <w:kern w:val="0"/>
                <w:sz w:val="20"/>
                <w:szCs w:val="20"/>
                <w:lang w:val="en-US" w:eastAsia="zh-CN" w:bidi="ar"/>
              </w:rPr>
              <w:t>91</w:t>
            </w:r>
          </w:p>
        </w:tc>
      </w:tr>
      <w:tr w14:paraId="37733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5AAE740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Other</w:t>
            </w:r>
            <w:r>
              <w:rPr>
                <w:rFonts w:hint="default" w:ascii="Times New Roman" w:hAnsi="Times New Roman" w:eastAsia="宋体" w:cs="Times New Roman"/>
                <w:color w:val="000000"/>
                <w:kern w:val="0"/>
                <w:sz w:val="20"/>
                <w:szCs w:val="20"/>
                <w:lang w:val="en-US" w:eastAsia="zh-CN" w:bidi="ar"/>
              </w:rPr>
              <w:t>s</w:t>
            </w:r>
          </w:p>
        </w:tc>
        <w:tc>
          <w:tcPr>
            <w:tcW w:w="3080" w:type="dxa"/>
            <w:vAlign w:val="center"/>
          </w:tcPr>
          <w:p w14:paraId="4088CE8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509 (16.4)</w:t>
            </w:r>
          </w:p>
        </w:tc>
        <w:tc>
          <w:tcPr>
            <w:tcW w:w="3080" w:type="dxa"/>
            <w:vAlign w:val="center"/>
          </w:tcPr>
          <w:p w14:paraId="4DAB35B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131 (18.5)</w:t>
            </w:r>
          </w:p>
        </w:tc>
        <w:tc>
          <w:tcPr>
            <w:tcW w:w="1210" w:type="dxa"/>
            <w:vAlign w:val="center"/>
          </w:tcPr>
          <w:p w14:paraId="59189AA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65B9D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0316082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Married</w:t>
            </w:r>
          </w:p>
        </w:tc>
        <w:tc>
          <w:tcPr>
            <w:tcW w:w="3080" w:type="dxa"/>
            <w:vAlign w:val="center"/>
          </w:tcPr>
          <w:p w14:paraId="21FB2C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2598 (83.6)</w:t>
            </w:r>
          </w:p>
        </w:tc>
        <w:tc>
          <w:tcPr>
            <w:tcW w:w="3080" w:type="dxa"/>
            <w:vAlign w:val="center"/>
          </w:tcPr>
          <w:p w14:paraId="717E5BA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577 (81.5)</w:t>
            </w:r>
          </w:p>
        </w:tc>
        <w:tc>
          <w:tcPr>
            <w:tcW w:w="1210" w:type="dxa"/>
            <w:vAlign w:val="center"/>
          </w:tcPr>
          <w:p w14:paraId="54EB009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4912B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66D7C67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Education</w:t>
            </w:r>
            <w:r>
              <w:rPr>
                <w:rFonts w:hint="default" w:ascii="Times New Roman" w:hAnsi="Times New Roman" w:eastAsia="宋体" w:cs="Times New Roman"/>
                <w:b/>
                <w:bCs/>
                <w:color w:val="000000"/>
                <w:kern w:val="0"/>
                <w:sz w:val="20"/>
                <w:szCs w:val="20"/>
                <w:lang w:val="en-US" w:eastAsia="zh-CN" w:bidi="ar"/>
              </w:rPr>
              <w:t>al level</w:t>
            </w:r>
            <w:r>
              <w:rPr>
                <w:rFonts w:hint="default" w:ascii="Times New Roman" w:hAnsi="Times New Roman" w:eastAsia="宋体" w:cs="Times New Roman"/>
                <w:b/>
                <w:bCs/>
                <w:color w:val="000000"/>
                <w:kern w:val="0"/>
                <w:sz w:val="20"/>
                <w:szCs w:val="20"/>
                <w:lang w:bidi="ar"/>
              </w:rPr>
              <w:t>, n (%)</w:t>
            </w:r>
          </w:p>
        </w:tc>
        <w:tc>
          <w:tcPr>
            <w:tcW w:w="3080" w:type="dxa"/>
            <w:vAlign w:val="center"/>
          </w:tcPr>
          <w:p w14:paraId="61C27A9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3080" w:type="dxa"/>
            <w:vAlign w:val="center"/>
          </w:tcPr>
          <w:p w14:paraId="01DAA7B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c>
          <w:tcPr>
            <w:tcW w:w="1210" w:type="dxa"/>
            <w:vAlign w:val="center"/>
          </w:tcPr>
          <w:p w14:paraId="422C433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0.002</w:t>
            </w:r>
          </w:p>
        </w:tc>
      </w:tr>
      <w:tr w14:paraId="191BE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65790B3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Elementary school or below</w:t>
            </w:r>
          </w:p>
        </w:tc>
        <w:tc>
          <w:tcPr>
            <w:tcW w:w="3080" w:type="dxa"/>
            <w:vAlign w:val="center"/>
          </w:tcPr>
          <w:p w14:paraId="3E0C3A2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2125 (68.4)</w:t>
            </w:r>
          </w:p>
        </w:tc>
        <w:tc>
          <w:tcPr>
            <w:tcW w:w="3080" w:type="dxa"/>
            <w:vAlign w:val="center"/>
          </w:tcPr>
          <w:p w14:paraId="08CF9F3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530 (74.9)</w:t>
            </w:r>
          </w:p>
        </w:tc>
        <w:tc>
          <w:tcPr>
            <w:tcW w:w="1210" w:type="dxa"/>
            <w:vAlign w:val="center"/>
          </w:tcPr>
          <w:p w14:paraId="20F6F87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78E6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5D6C4BF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Middle school</w:t>
            </w:r>
          </w:p>
        </w:tc>
        <w:tc>
          <w:tcPr>
            <w:tcW w:w="3080" w:type="dxa"/>
            <w:vAlign w:val="center"/>
          </w:tcPr>
          <w:p w14:paraId="35B13C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908 (29.2)</w:t>
            </w:r>
          </w:p>
        </w:tc>
        <w:tc>
          <w:tcPr>
            <w:tcW w:w="3080" w:type="dxa"/>
            <w:vAlign w:val="center"/>
          </w:tcPr>
          <w:p w14:paraId="45DF828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161 (22.7)</w:t>
            </w:r>
          </w:p>
        </w:tc>
        <w:tc>
          <w:tcPr>
            <w:tcW w:w="1210" w:type="dxa"/>
            <w:vAlign w:val="center"/>
          </w:tcPr>
          <w:p w14:paraId="3E4F5CD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33716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2CAEF6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University or above</w:t>
            </w:r>
          </w:p>
        </w:tc>
        <w:tc>
          <w:tcPr>
            <w:tcW w:w="3080" w:type="dxa"/>
            <w:vAlign w:val="center"/>
          </w:tcPr>
          <w:p w14:paraId="63E027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74 (2.4)</w:t>
            </w:r>
          </w:p>
        </w:tc>
        <w:tc>
          <w:tcPr>
            <w:tcW w:w="3080" w:type="dxa"/>
            <w:vAlign w:val="center"/>
          </w:tcPr>
          <w:p w14:paraId="392F1F1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17 (2.4)</w:t>
            </w:r>
          </w:p>
        </w:tc>
        <w:tc>
          <w:tcPr>
            <w:tcW w:w="1210" w:type="dxa"/>
            <w:vAlign w:val="center"/>
          </w:tcPr>
          <w:p w14:paraId="6C1DC36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6CF8F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2FBBBFF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Smok</w:t>
            </w:r>
            <w:r>
              <w:rPr>
                <w:rFonts w:hint="default" w:ascii="Times New Roman" w:hAnsi="Times New Roman" w:eastAsia="宋体" w:cs="Times New Roman"/>
                <w:b/>
                <w:bCs/>
                <w:color w:val="000000"/>
                <w:kern w:val="0"/>
                <w:sz w:val="20"/>
                <w:szCs w:val="20"/>
                <w:lang w:val="en-US" w:eastAsia="zh-CN" w:bidi="ar"/>
              </w:rPr>
              <w:t>ing status</w:t>
            </w:r>
            <w:r>
              <w:rPr>
                <w:rFonts w:hint="default" w:ascii="Times New Roman" w:hAnsi="Times New Roman" w:eastAsia="宋体" w:cs="Times New Roman"/>
                <w:b/>
                <w:bCs/>
                <w:color w:val="000000"/>
                <w:kern w:val="0"/>
                <w:sz w:val="20"/>
                <w:szCs w:val="20"/>
                <w:lang w:bidi="ar"/>
              </w:rPr>
              <w:t>, n (%)</w:t>
            </w:r>
          </w:p>
        </w:tc>
        <w:tc>
          <w:tcPr>
            <w:tcW w:w="3080" w:type="dxa"/>
            <w:vAlign w:val="center"/>
          </w:tcPr>
          <w:p w14:paraId="50FC424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0"/>
                <w:szCs w:val="20"/>
                <w14:textFill>
                  <w14:solidFill>
                    <w14:schemeClr w14:val="tx1"/>
                  </w14:solidFill>
                </w14:textFill>
              </w:rPr>
            </w:pPr>
          </w:p>
        </w:tc>
        <w:tc>
          <w:tcPr>
            <w:tcW w:w="3080" w:type="dxa"/>
            <w:vAlign w:val="center"/>
          </w:tcPr>
          <w:p w14:paraId="7C06EE8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0"/>
                <w:szCs w:val="20"/>
                <w14:textFill>
                  <w14:solidFill>
                    <w14:schemeClr w14:val="tx1"/>
                  </w14:solidFill>
                </w14:textFill>
              </w:rPr>
            </w:pPr>
          </w:p>
        </w:tc>
        <w:tc>
          <w:tcPr>
            <w:tcW w:w="1210" w:type="dxa"/>
            <w:vAlign w:val="center"/>
          </w:tcPr>
          <w:p w14:paraId="3A8F56D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0.0</w:t>
            </w:r>
            <w:r>
              <w:rPr>
                <w:rFonts w:hint="default" w:ascii="Times New Roman" w:hAnsi="Times New Roman" w:eastAsia="宋体" w:cs="Times New Roman"/>
                <w:color w:val="000000"/>
                <w:kern w:val="0"/>
                <w:sz w:val="20"/>
                <w:szCs w:val="20"/>
                <w:lang w:val="en-US" w:eastAsia="zh-CN" w:bidi="ar"/>
              </w:rPr>
              <w:t>07</w:t>
            </w:r>
          </w:p>
        </w:tc>
      </w:tr>
      <w:tr w14:paraId="7B421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600173F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No</w:t>
            </w:r>
          </w:p>
        </w:tc>
        <w:tc>
          <w:tcPr>
            <w:tcW w:w="3080" w:type="dxa"/>
            <w:vAlign w:val="center"/>
          </w:tcPr>
          <w:p w14:paraId="72B366B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2238 (72.0)</w:t>
            </w:r>
          </w:p>
        </w:tc>
        <w:tc>
          <w:tcPr>
            <w:tcW w:w="3080" w:type="dxa"/>
            <w:vAlign w:val="center"/>
          </w:tcPr>
          <w:p w14:paraId="062B768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546 (77.1)</w:t>
            </w:r>
          </w:p>
        </w:tc>
        <w:tc>
          <w:tcPr>
            <w:tcW w:w="1210" w:type="dxa"/>
            <w:vAlign w:val="center"/>
          </w:tcPr>
          <w:p w14:paraId="53AEC11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7FB6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48ED34B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Yes</w:t>
            </w:r>
          </w:p>
        </w:tc>
        <w:tc>
          <w:tcPr>
            <w:tcW w:w="3080" w:type="dxa"/>
            <w:vAlign w:val="center"/>
          </w:tcPr>
          <w:p w14:paraId="5758B43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869 (28.0)</w:t>
            </w:r>
          </w:p>
        </w:tc>
        <w:tc>
          <w:tcPr>
            <w:tcW w:w="3080" w:type="dxa"/>
            <w:vAlign w:val="center"/>
          </w:tcPr>
          <w:p w14:paraId="57224B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162 (22.9)</w:t>
            </w:r>
          </w:p>
        </w:tc>
        <w:tc>
          <w:tcPr>
            <w:tcW w:w="1210" w:type="dxa"/>
            <w:vAlign w:val="center"/>
          </w:tcPr>
          <w:p w14:paraId="04EC337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3A9F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092CEDF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Drink</w:t>
            </w:r>
            <w:r>
              <w:rPr>
                <w:rFonts w:hint="default" w:ascii="Times New Roman" w:hAnsi="Times New Roman" w:eastAsia="宋体" w:cs="Times New Roman"/>
                <w:b/>
                <w:bCs/>
                <w:color w:val="000000"/>
                <w:kern w:val="0"/>
                <w:sz w:val="20"/>
                <w:szCs w:val="20"/>
                <w:lang w:val="en-US" w:eastAsia="zh-CN" w:bidi="ar"/>
              </w:rPr>
              <w:t>ing status</w:t>
            </w:r>
            <w:r>
              <w:rPr>
                <w:rFonts w:hint="default" w:ascii="Times New Roman" w:hAnsi="Times New Roman" w:eastAsia="宋体" w:cs="Times New Roman"/>
                <w:b/>
                <w:bCs/>
                <w:color w:val="000000"/>
                <w:kern w:val="0"/>
                <w:sz w:val="20"/>
                <w:szCs w:val="20"/>
                <w:lang w:bidi="ar"/>
              </w:rPr>
              <w:t>, n (%)</w:t>
            </w:r>
          </w:p>
        </w:tc>
        <w:tc>
          <w:tcPr>
            <w:tcW w:w="3080" w:type="dxa"/>
            <w:vAlign w:val="center"/>
          </w:tcPr>
          <w:p w14:paraId="76BC5E5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0"/>
                <w:szCs w:val="20"/>
                <w14:textFill>
                  <w14:solidFill>
                    <w14:schemeClr w14:val="tx1"/>
                  </w14:solidFill>
                </w14:textFill>
              </w:rPr>
            </w:pPr>
          </w:p>
        </w:tc>
        <w:tc>
          <w:tcPr>
            <w:tcW w:w="3080" w:type="dxa"/>
            <w:vAlign w:val="center"/>
          </w:tcPr>
          <w:p w14:paraId="0B021B7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0"/>
                <w:szCs w:val="20"/>
                <w14:textFill>
                  <w14:solidFill>
                    <w14:schemeClr w14:val="tx1"/>
                  </w14:solidFill>
                </w14:textFill>
              </w:rPr>
            </w:pPr>
          </w:p>
        </w:tc>
        <w:tc>
          <w:tcPr>
            <w:tcW w:w="1210" w:type="dxa"/>
            <w:vAlign w:val="center"/>
          </w:tcPr>
          <w:p w14:paraId="13FBBF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0.0</w:t>
            </w:r>
            <w:r>
              <w:rPr>
                <w:rFonts w:hint="default" w:ascii="Times New Roman" w:hAnsi="Times New Roman" w:eastAsia="宋体" w:cs="Times New Roman"/>
                <w:color w:val="000000"/>
                <w:kern w:val="0"/>
                <w:sz w:val="20"/>
                <w:szCs w:val="20"/>
                <w:lang w:val="en-US" w:eastAsia="zh-CN" w:bidi="ar"/>
              </w:rPr>
              <w:t>51</w:t>
            </w:r>
          </w:p>
        </w:tc>
      </w:tr>
      <w:tr w14:paraId="5EB18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7A1E644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No</w:t>
            </w:r>
          </w:p>
        </w:tc>
        <w:tc>
          <w:tcPr>
            <w:tcW w:w="3080" w:type="dxa"/>
            <w:vAlign w:val="center"/>
          </w:tcPr>
          <w:p w14:paraId="17E9A44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2010 (64.7)</w:t>
            </w:r>
          </w:p>
        </w:tc>
        <w:tc>
          <w:tcPr>
            <w:tcW w:w="3080" w:type="dxa"/>
            <w:vAlign w:val="center"/>
          </w:tcPr>
          <w:p w14:paraId="672BE4E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486 (68.6)</w:t>
            </w:r>
          </w:p>
        </w:tc>
        <w:tc>
          <w:tcPr>
            <w:tcW w:w="1210" w:type="dxa"/>
            <w:vAlign w:val="center"/>
          </w:tcPr>
          <w:p w14:paraId="491B063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1C490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3F08B85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Yes</w:t>
            </w:r>
          </w:p>
        </w:tc>
        <w:tc>
          <w:tcPr>
            <w:tcW w:w="3080" w:type="dxa"/>
            <w:vAlign w:val="center"/>
          </w:tcPr>
          <w:p w14:paraId="039EF4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1097 (35.3)</w:t>
            </w:r>
          </w:p>
        </w:tc>
        <w:tc>
          <w:tcPr>
            <w:tcW w:w="3080" w:type="dxa"/>
            <w:vAlign w:val="center"/>
          </w:tcPr>
          <w:p w14:paraId="334782C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222 (31.4)</w:t>
            </w:r>
          </w:p>
        </w:tc>
        <w:tc>
          <w:tcPr>
            <w:tcW w:w="1210" w:type="dxa"/>
            <w:vAlign w:val="center"/>
          </w:tcPr>
          <w:p w14:paraId="022B0B3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69E8A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534" w:type="dxa"/>
            <w:vAlign w:val="center"/>
          </w:tcPr>
          <w:p w14:paraId="4F0FE9C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CKM </w:t>
            </w:r>
            <w:r>
              <w:rPr>
                <w:rFonts w:hint="eastAsia" w:ascii="Times New Roman" w:hAnsi="Times New Roman" w:eastAsia="宋体" w:cs="Times New Roman"/>
                <w:b/>
                <w:bCs/>
                <w:color w:val="000000"/>
                <w:kern w:val="0"/>
                <w:sz w:val="20"/>
                <w:szCs w:val="20"/>
                <w:lang w:val="en-US" w:eastAsia="zh-CN" w:bidi="ar"/>
              </w:rPr>
              <w:t>S</w:t>
            </w:r>
            <w:r>
              <w:rPr>
                <w:rFonts w:hint="default" w:ascii="Times New Roman" w:hAnsi="Times New Roman" w:eastAsia="宋体" w:cs="Times New Roman"/>
                <w:b/>
                <w:bCs/>
                <w:color w:val="000000"/>
                <w:kern w:val="0"/>
                <w:sz w:val="20"/>
                <w:szCs w:val="20"/>
                <w:lang w:bidi="ar"/>
              </w:rPr>
              <w:t>yndrome</w:t>
            </w:r>
            <w:r>
              <w:rPr>
                <w:rFonts w:hint="eastAsia" w:ascii="Times New Roman" w:hAnsi="Times New Roman" w:eastAsia="宋体" w:cs="Times New Roman"/>
                <w:b/>
                <w:bCs/>
                <w:color w:val="000000"/>
                <w:kern w:val="0"/>
                <w:sz w:val="20"/>
                <w:szCs w:val="20"/>
                <w:lang w:val="en-US" w:eastAsia="zh-CN" w:bidi="ar"/>
              </w:rPr>
              <w:t xml:space="preserve"> </w:t>
            </w:r>
            <w:r>
              <w:rPr>
                <w:rFonts w:hint="default" w:ascii="Times New Roman" w:hAnsi="Times New Roman" w:eastAsia="宋体" w:cs="Times New Roman"/>
                <w:b/>
                <w:bCs/>
                <w:color w:val="000000"/>
                <w:kern w:val="0"/>
                <w:sz w:val="20"/>
                <w:szCs w:val="20"/>
                <w:lang w:bidi="ar"/>
              </w:rPr>
              <w:t>Stages, n (%)</w:t>
            </w:r>
          </w:p>
        </w:tc>
        <w:tc>
          <w:tcPr>
            <w:tcW w:w="3080" w:type="dxa"/>
            <w:vAlign w:val="center"/>
          </w:tcPr>
          <w:p w14:paraId="7B6AF34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0"/>
                <w:szCs w:val="20"/>
                <w14:textFill>
                  <w14:solidFill>
                    <w14:schemeClr w14:val="tx1"/>
                  </w14:solidFill>
                </w14:textFill>
              </w:rPr>
            </w:pPr>
          </w:p>
        </w:tc>
        <w:tc>
          <w:tcPr>
            <w:tcW w:w="3080" w:type="dxa"/>
            <w:vAlign w:val="center"/>
          </w:tcPr>
          <w:p w14:paraId="5969DBC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0"/>
                <w:szCs w:val="20"/>
                <w14:textFill>
                  <w14:solidFill>
                    <w14:schemeClr w14:val="tx1"/>
                  </w14:solidFill>
                </w14:textFill>
              </w:rPr>
            </w:pPr>
          </w:p>
        </w:tc>
        <w:tc>
          <w:tcPr>
            <w:tcW w:w="1210" w:type="dxa"/>
            <w:vAlign w:val="center"/>
          </w:tcPr>
          <w:p w14:paraId="182DE48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&lt;0.001</w:t>
            </w:r>
          </w:p>
        </w:tc>
      </w:tr>
      <w:tr w14:paraId="3EAF4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43FEEB9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Stage 0, n (%)</w:t>
            </w:r>
          </w:p>
        </w:tc>
        <w:tc>
          <w:tcPr>
            <w:tcW w:w="3080" w:type="dxa"/>
            <w:vAlign w:val="center"/>
          </w:tcPr>
          <w:p w14:paraId="5BDC6AE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139 (4.5)</w:t>
            </w:r>
          </w:p>
        </w:tc>
        <w:tc>
          <w:tcPr>
            <w:tcW w:w="3080" w:type="dxa"/>
            <w:vAlign w:val="center"/>
          </w:tcPr>
          <w:p w14:paraId="607F911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14 (2.0)</w:t>
            </w:r>
          </w:p>
        </w:tc>
        <w:tc>
          <w:tcPr>
            <w:tcW w:w="1210" w:type="dxa"/>
            <w:vAlign w:val="center"/>
          </w:tcPr>
          <w:p w14:paraId="5237C97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7EEA6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740B7BB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Stage 1, n (%)</w:t>
            </w:r>
          </w:p>
        </w:tc>
        <w:tc>
          <w:tcPr>
            <w:tcW w:w="3080" w:type="dxa"/>
            <w:vAlign w:val="center"/>
          </w:tcPr>
          <w:p w14:paraId="673DBC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171 (5.5)</w:t>
            </w:r>
          </w:p>
        </w:tc>
        <w:tc>
          <w:tcPr>
            <w:tcW w:w="3080" w:type="dxa"/>
            <w:vAlign w:val="center"/>
          </w:tcPr>
          <w:p w14:paraId="6FFE94A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28 (4.0)</w:t>
            </w:r>
          </w:p>
        </w:tc>
        <w:tc>
          <w:tcPr>
            <w:tcW w:w="1210" w:type="dxa"/>
            <w:vAlign w:val="center"/>
          </w:tcPr>
          <w:p w14:paraId="521A4BE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1DD47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6335C9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Stage 2, n (%)</w:t>
            </w:r>
          </w:p>
        </w:tc>
        <w:tc>
          <w:tcPr>
            <w:tcW w:w="3080" w:type="dxa"/>
            <w:vAlign w:val="center"/>
          </w:tcPr>
          <w:p w14:paraId="77C6EC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2255 (72.6)</w:t>
            </w:r>
          </w:p>
        </w:tc>
        <w:tc>
          <w:tcPr>
            <w:tcW w:w="3080" w:type="dxa"/>
            <w:vAlign w:val="center"/>
          </w:tcPr>
          <w:p w14:paraId="2DC9E81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583 (82.3)</w:t>
            </w:r>
          </w:p>
        </w:tc>
        <w:tc>
          <w:tcPr>
            <w:tcW w:w="1210" w:type="dxa"/>
            <w:vAlign w:val="center"/>
          </w:tcPr>
          <w:p w14:paraId="2685405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3F351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4D46D6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Stage 3, n (%)</w:t>
            </w:r>
          </w:p>
        </w:tc>
        <w:tc>
          <w:tcPr>
            <w:tcW w:w="3080" w:type="dxa"/>
            <w:vAlign w:val="center"/>
          </w:tcPr>
          <w:p w14:paraId="45BDE2A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542 (17.4)</w:t>
            </w:r>
          </w:p>
        </w:tc>
        <w:tc>
          <w:tcPr>
            <w:tcW w:w="3080" w:type="dxa"/>
            <w:vAlign w:val="center"/>
          </w:tcPr>
          <w:p w14:paraId="2047BBB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83 (11.7)</w:t>
            </w:r>
          </w:p>
        </w:tc>
        <w:tc>
          <w:tcPr>
            <w:tcW w:w="1210" w:type="dxa"/>
            <w:vAlign w:val="center"/>
          </w:tcPr>
          <w:p w14:paraId="3782B45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rPr>
            </w:pPr>
          </w:p>
        </w:tc>
      </w:tr>
      <w:tr w14:paraId="4F513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774E70B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SBP (mmHg),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vAlign w:val="center"/>
          </w:tcPr>
          <w:p w14:paraId="396BC5C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124.50 [113.00, 138.00]</w:t>
            </w:r>
          </w:p>
        </w:tc>
        <w:tc>
          <w:tcPr>
            <w:tcW w:w="3080" w:type="dxa"/>
            <w:vAlign w:val="center"/>
          </w:tcPr>
          <w:p w14:paraId="32AF49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131.50 [118.00, 145.62]</w:t>
            </w:r>
          </w:p>
        </w:tc>
        <w:tc>
          <w:tcPr>
            <w:tcW w:w="1210" w:type="dxa"/>
            <w:vAlign w:val="center"/>
          </w:tcPr>
          <w:p w14:paraId="50E00BA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&lt;0.001</w:t>
            </w:r>
          </w:p>
        </w:tc>
      </w:tr>
      <w:tr w14:paraId="1CF05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4D4178F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DBP (mmHg),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vAlign w:val="center"/>
          </w:tcPr>
          <w:p w14:paraId="5C99E6B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73.50 [66.75, 81.00]</w:t>
            </w:r>
          </w:p>
        </w:tc>
        <w:tc>
          <w:tcPr>
            <w:tcW w:w="3080" w:type="dxa"/>
            <w:vAlign w:val="center"/>
          </w:tcPr>
          <w:p w14:paraId="4FEF312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75.75 [68.50, 84.00]</w:t>
            </w:r>
          </w:p>
        </w:tc>
        <w:tc>
          <w:tcPr>
            <w:tcW w:w="1210" w:type="dxa"/>
            <w:vAlign w:val="center"/>
          </w:tcPr>
          <w:p w14:paraId="3EEC1E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&lt;0.001</w:t>
            </w:r>
          </w:p>
        </w:tc>
      </w:tr>
      <w:tr w14:paraId="013E6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0802B1D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BMI (kg/m</w:t>
            </w:r>
            <w:r>
              <w:rPr>
                <w:rFonts w:hint="default" w:ascii="Times New Roman" w:hAnsi="Times New Roman" w:eastAsia="宋体" w:cs="Times New Roman"/>
                <w:b/>
                <w:bCs/>
                <w:color w:val="000000"/>
                <w:kern w:val="0"/>
                <w:sz w:val="20"/>
                <w:szCs w:val="20"/>
                <w:vertAlign w:val="superscript"/>
                <w:lang w:bidi="ar"/>
              </w:rPr>
              <w:t>2</w:t>
            </w:r>
            <w:r>
              <w:rPr>
                <w:rFonts w:hint="default" w:ascii="Times New Roman" w:hAnsi="Times New Roman" w:eastAsia="宋体" w:cs="Times New Roman"/>
                <w:b/>
                <w:bCs/>
                <w:color w:val="000000"/>
                <w:kern w:val="0"/>
                <w:sz w:val="20"/>
                <w:szCs w:val="20"/>
                <w:lang w:bidi="ar"/>
              </w:rPr>
              <w:t xml:space="preserve">),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vAlign w:val="center"/>
          </w:tcPr>
          <w:p w14:paraId="7C40955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23.48 [21.22, 25.82]</w:t>
            </w:r>
          </w:p>
        </w:tc>
        <w:tc>
          <w:tcPr>
            <w:tcW w:w="3080" w:type="dxa"/>
            <w:vAlign w:val="center"/>
          </w:tcPr>
          <w:p w14:paraId="5281C7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23.97 [22.00, 26.63]</w:t>
            </w:r>
          </w:p>
        </w:tc>
        <w:tc>
          <w:tcPr>
            <w:tcW w:w="1210" w:type="dxa"/>
            <w:vAlign w:val="center"/>
          </w:tcPr>
          <w:p w14:paraId="5EDA65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&lt;0.001</w:t>
            </w:r>
          </w:p>
        </w:tc>
      </w:tr>
      <w:tr w14:paraId="380B6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4FB3AE7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T</w:t>
            </w:r>
            <w:r>
              <w:rPr>
                <w:rFonts w:hint="default" w:ascii="Times New Roman" w:hAnsi="Times New Roman" w:eastAsia="宋体" w:cs="Times New Roman"/>
                <w:b/>
                <w:bCs/>
                <w:color w:val="000000"/>
                <w:kern w:val="0"/>
                <w:sz w:val="20"/>
                <w:szCs w:val="20"/>
                <w:lang w:val="en-US" w:eastAsia="zh-CN" w:bidi="ar"/>
              </w:rPr>
              <w:t>C</w:t>
            </w:r>
            <w:r>
              <w:rPr>
                <w:rFonts w:hint="default" w:ascii="Times New Roman" w:hAnsi="Times New Roman" w:eastAsia="宋体" w:cs="Times New Roman"/>
                <w:b/>
                <w:bCs/>
                <w:color w:val="000000"/>
                <w:kern w:val="0"/>
                <w:sz w:val="20"/>
                <w:szCs w:val="20"/>
                <w:lang w:bidi="ar"/>
              </w:rPr>
              <w:t xml:space="preserve"> (mg/dL),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vAlign w:val="center"/>
          </w:tcPr>
          <w:p w14:paraId="34CDCA4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181.08 [160.04, 205.79]</w:t>
            </w:r>
          </w:p>
        </w:tc>
        <w:tc>
          <w:tcPr>
            <w:tcW w:w="3080" w:type="dxa"/>
            <w:vAlign w:val="center"/>
          </w:tcPr>
          <w:p w14:paraId="727F9BA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187.64 [164.48, 212.16]</w:t>
            </w:r>
          </w:p>
        </w:tc>
        <w:tc>
          <w:tcPr>
            <w:tcW w:w="1210" w:type="dxa"/>
            <w:vAlign w:val="center"/>
          </w:tcPr>
          <w:p w14:paraId="04A923E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&lt;0.001</w:t>
            </w:r>
          </w:p>
        </w:tc>
      </w:tr>
      <w:tr w14:paraId="0F38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6EC5FB2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LDL-C (mg/dL),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vAlign w:val="center"/>
          </w:tcPr>
          <w:p w14:paraId="562D22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100.77 [82.63, 119.69]</w:t>
            </w:r>
          </w:p>
        </w:tc>
        <w:tc>
          <w:tcPr>
            <w:tcW w:w="3080" w:type="dxa"/>
            <w:vAlign w:val="center"/>
          </w:tcPr>
          <w:p w14:paraId="785D23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105.41 [85.62, 123.65]</w:t>
            </w:r>
          </w:p>
        </w:tc>
        <w:tc>
          <w:tcPr>
            <w:tcW w:w="1210" w:type="dxa"/>
            <w:vAlign w:val="center"/>
          </w:tcPr>
          <w:p w14:paraId="3EF2FB9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0.00</w:t>
            </w:r>
            <w:r>
              <w:rPr>
                <w:rFonts w:hint="default" w:ascii="Times New Roman" w:hAnsi="Times New Roman" w:eastAsia="宋体" w:cs="Times New Roman"/>
                <w:color w:val="000000"/>
                <w:kern w:val="0"/>
                <w:sz w:val="20"/>
                <w:szCs w:val="20"/>
                <w:lang w:val="en-US" w:eastAsia="zh-CN" w:bidi="ar"/>
              </w:rPr>
              <w:t>4</w:t>
            </w:r>
          </w:p>
        </w:tc>
      </w:tr>
      <w:tr w14:paraId="267F9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3B0DE9B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HbA1c (%),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vAlign w:val="center"/>
          </w:tcPr>
          <w:p w14:paraId="0749A48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5.80 [5.50, 6.10]</w:t>
            </w:r>
          </w:p>
        </w:tc>
        <w:tc>
          <w:tcPr>
            <w:tcW w:w="3080" w:type="dxa"/>
            <w:vAlign w:val="center"/>
          </w:tcPr>
          <w:p w14:paraId="27D155B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5.90 [5.60, 6.30]</w:t>
            </w:r>
          </w:p>
        </w:tc>
        <w:tc>
          <w:tcPr>
            <w:tcW w:w="1210" w:type="dxa"/>
            <w:vAlign w:val="center"/>
          </w:tcPr>
          <w:p w14:paraId="5549631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&lt;0.001</w:t>
            </w:r>
          </w:p>
        </w:tc>
      </w:tr>
      <w:tr w14:paraId="2621A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6369122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eGDR (mg/kg/min),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vAlign w:val="center"/>
          </w:tcPr>
          <w:p w14:paraId="7D2BFA7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8.05 [6.54, 10.41]</w:t>
            </w:r>
          </w:p>
        </w:tc>
        <w:tc>
          <w:tcPr>
            <w:tcW w:w="3080" w:type="dxa"/>
            <w:vAlign w:val="center"/>
          </w:tcPr>
          <w:p w14:paraId="6F727EE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7.01 [5.96, 9.38]</w:t>
            </w:r>
          </w:p>
        </w:tc>
        <w:tc>
          <w:tcPr>
            <w:tcW w:w="1210" w:type="dxa"/>
            <w:vAlign w:val="center"/>
          </w:tcPr>
          <w:p w14:paraId="2FCBB8A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5C930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vAlign w:val="center"/>
          </w:tcPr>
          <w:p w14:paraId="3E1C4F1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eGFR (mL/min/1.73 m²),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vAlign w:val="center"/>
          </w:tcPr>
          <w:p w14:paraId="50F0088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104.31 [89.31, 119.94]</w:t>
            </w:r>
          </w:p>
        </w:tc>
        <w:tc>
          <w:tcPr>
            <w:tcW w:w="3080" w:type="dxa"/>
            <w:vAlign w:val="center"/>
          </w:tcPr>
          <w:p w14:paraId="4A383E5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102.15 [86.13, 118.75]</w:t>
            </w:r>
          </w:p>
        </w:tc>
        <w:tc>
          <w:tcPr>
            <w:tcW w:w="1210" w:type="dxa"/>
            <w:vAlign w:val="center"/>
          </w:tcPr>
          <w:p w14:paraId="25A6441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0.036</w:t>
            </w:r>
          </w:p>
        </w:tc>
      </w:tr>
      <w:tr w14:paraId="78C93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4" w:type="dxa"/>
            <w:tcBorders>
              <w:bottom w:val="single" w:color="auto" w:sz="4" w:space="0"/>
            </w:tcBorders>
            <w:vAlign w:val="center"/>
          </w:tcPr>
          <w:p w14:paraId="375BD8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 xml:space="preserve">baseline METS-VF, </w:t>
            </w:r>
            <w:r>
              <w:rPr>
                <w:rFonts w:hint="default" w:ascii="Times New Roman" w:hAnsi="Times New Roman" w:eastAsia="宋体" w:cs="Times New Roman"/>
                <w:b/>
                <w:bCs/>
                <w:color w:val="000000"/>
                <w:kern w:val="0"/>
                <w:sz w:val="20"/>
                <w:szCs w:val="20"/>
                <w:lang w:bidi="ar"/>
              </w:rPr>
              <w:br w:type="textWrapping"/>
            </w:r>
            <w:r>
              <w:rPr>
                <w:rFonts w:hint="default" w:ascii="Times New Roman" w:hAnsi="Times New Roman" w:eastAsia="宋体" w:cs="Times New Roman"/>
                <w:b/>
                <w:bCs/>
                <w:color w:val="000000"/>
                <w:kern w:val="0"/>
                <w:sz w:val="20"/>
                <w:szCs w:val="20"/>
                <w:lang w:bidi="ar"/>
              </w:rPr>
              <w:t>Median (IQR)</w:t>
            </w:r>
          </w:p>
        </w:tc>
        <w:tc>
          <w:tcPr>
            <w:tcW w:w="3080" w:type="dxa"/>
            <w:tcBorders>
              <w:bottom w:val="single" w:color="auto" w:sz="4" w:space="0"/>
            </w:tcBorders>
            <w:vAlign w:val="center"/>
          </w:tcPr>
          <w:p w14:paraId="38C8F26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7.14 [6.70, 7.48]</w:t>
            </w:r>
          </w:p>
        </w:tc>
        <w:tc>
          <w:tcPr>
            <w:tcW w:w="3080" w:type="dxa"/>
            <w:tcBorders>
              <w:bottom w:val="single" w:color="auto" w:sz="4" w:space="0"/>
            </w:tcBorders>
            <w:vAlign w:val="center"/>
          </w:tcPr>
          <w:p w14:paraId="17AD594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i w:val="0"/>
                <w:iCs w:val="0"/>
                <w:color w:val="000000"/>
                <w:kern w:val="0"/>
                <w:sz w:val="20"/>
                <w:szCs w:val="20"/>
                <w:u w:val="none"/>
                <w:lang w:val="en-US" w:eastAsia="zh-CN" w:bidi="ar"/>
              </w:rPr>
              <w:t>7.28 [6.91, 7.63]</w:t>
            </w:r>
          </w:p>
        </w:tc>
        <w:tc>
          <w:tcPr>
            <w:tcW w:w="1210" w:type="dxa"/>
            <w:tcBorders>
              <w:bottom w:val="single" w:color="auto" w:sz="4" w:space="0"/>
            </w:tcBorders>
            <w:vAlign w:val="center"/>
          </w:tcPr>
          <w:p w14:paraId="3CCDDCA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&lt;0.001</w:t>
            </w:r>
          </w:p>
        </w:tc>
      </w:tr>
    </w:tbl>
    <w:p w14:paraId="182BA441">
      <w:pPr>
        <w:keepNext w:val="0"/>
        <w:keepLines w:val="0"/>
        <w:pageBreakBefore w:val="0"/>
        <w:kinsoku/>
        <w:overflowPunct/>
        <w:topLinePunct w:val="0"/>
        <w:autoSpaceDE/>
        <w:autoSpaceDN/>
        <w:bidi w:val="0"/>
        <w:adjustRightInd/>
        <w:spacing w:line="240" w:lineRule="auto"/>
        <w:jc w:val="both"/>
        <w:rPr>
          <w:rFonts w:hint="eastAsia" w:ascii="Times New Roman" w:hAnsi="Times New Roman" w:eastAsia="等线" w:cs="Times New Roman"/>
          <w:color w:val="000000"/>
          <w:sz w:val="20"/>
          <w:szCs w:val="20"/>
          <w:lang w:val="en-US" w:eastAsia="zh-CN" w:bidi="ar"/>
        </w:rPr>
      </w:pPr>
      <w:r>
        <w:rPr>
          <w:rFonts w:hint="default" w:ascii="Times New Roman" w:hAnsi="Times New Roman" w:eastAsia="等线" w:cs="Times New Roman"/>
          <w:b/>
          <w:bCs/>
          <w:color w:val="000000"/>
          <w:sz w:val="20"/>
          <w:szCs w:val="20"/>
          <w:lang w:bidi="ar"/>
        </w:rPr>
        <w:t>Abbreviation:</w:t>
      </w:r>
      <w:r>
        <w:rPr>
          <w:rFonts w:hint="default" w:ascii="Times New Roman" w:hAnsi="Times New Roman" w:eastAsia="等线" w:cs="Times New Roman"/>
          <w:color w:val="000000"/>
          <w:sz w:val="20"/>
          <w:szCs w:val="20"/>
          <w:lang w:bidi="ar"/>
        </w:rPr>
        <w:t xml:space="preserve"> CVD, Cardiovascular Disease; IQR, Interquartile Range</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CKM, Cardiovascular-Kidney-Metabolic; SBP, Systolic Blood Pressure; DBP, Diastolic Blood Pressure; BMI, Body Mass Index; TC, Total Cholesterol; LDL-C, Low - Density Lipoprotein Cholesterol; HbA1c, Hemoglobin A1c; eGDR, Estimated Glucose Disposal Rate; eGFR, Estimated Glomerular Filtration Rate;</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METS-VF, Metabolic Score for Visceral Fat.</w:t>
      </w:r>
    </w:p>
    <w:p w14:paraId="1866CC56">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7C30CC25">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107A6073">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655730CA">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11B4E684">
      <w:pPr>
        <w:keepNext w:val="0"/>
        <w:keepLines w:val="0"/>
        <w:pageBreakBefore w:val="0"/>
        <w:widowControl w:val="0"/>
        <w:suppressLineNumbers w:val="0"/>
        <w:kinsoku/>
        <w:overflowPunct/>
        <w:topLinePunct w:val="0"/>
        <w:autoSpaceDE/>
        <w:autoSpaceDN/>
        <w:bidi w:val="0"/>
        <w:adjustRightInd/>
        <w:spacing w:before="0" w:beforeAutospacing="0" w:after="0" w:afterAutospacing="0" w:line="240" w:lineRule="auto"/>
        <w:ind w:left="0" w:right="0"/>
        <w:jc w:val="both"/>
        <w:rPr>
          <w:rFonts w:hint="default" w:ascii="Times New Roman" w:hAnsi="Times New Roman" w:eastAsia="等线" w:cs="Times New Roman"/>
          <w:b/>
          <w:bCs/>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Table S7. Baseline Characteristics of Individuals Classified by Quartiles of METS-VF in 2011</w:t>
      </w:r>
    </w:p>
    <w:tbl>
      <w:tblPr>
        <w:tblStyle w:val="8"/>
        <w:tblW w:w="10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20"/>
        <w:gridCol w:w="1761"/>
        <w:gridCol w:w="1826"/>
        <w:gridCol w:w="1825"/>
        <w:gridCol w:w="1762"/>
        <w:gridCol w:w="810"/>
      </w:tblGrid>
      <w:tr w14:paraId="66BC1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tcBorders>
              <w:top w:val="single" w:color="auto" w:sz="4" w:space="0"/>
            </w:tcBorders>
            <w:vAlign w:val="center"/>
          </w:tcPr>
          <w:p w14:paraId="76601C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Variables</w:t>
            </w:r>
          </w:p>
        </w:tc>
        <w:tc>
          <w:tcPr>
            <w:tcW w:w="7174" w:type="dxa"/>
            <w:gridSpan w:val="4"/>
            <w:tcBorders>
              <w:top w:val="single" w:color="auto" w:sz="4" w:space="0"/>
            </w:tcBorders>
            <w:vAlign w:val="center"/>
          </w:tcPr>
          <w:p w14:paraId="579CEF1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sz w:val="20"/>
                <w:szCs w:val="20"/>
                <w:vertAlign w:val="baseline"/>
              </w:rPr>
            </w:pPr>
            <w:bookmarkStart w:id="0" w:name="OLE_LINK9"/>
            <w:r>
              <w:rPr>
                <w:rFonts w:hint="default" w:ascii="Times New Roman" w:hAnsi="Times New Roman" w:eastAsia="宋体" w:cs="Times New Roman"/>
                <w:b/>
                <w:bCs/>
                <w:i w:val="0"/>
                <w:iCs w:val="0"/>
                <w:color w:val="000000"/>
                <w:kern w:val="0"/>
                <w:sz w:val="20"/>
                <w:szCs w:val="20"/>
                <w:u w:val="none"/>
                <w:lang w:val="en-US" w:eastAsia="zh-CN" w:bidi="ar"/>
              </w:rPr>
              <w:t>Quartiles of METS-VF in 2011</w:t>
            </w:r>
            <w:bookmarkEnd w:id="0"/>
          </w:p>
        </w:tc>
        <w:tc>
          <w:tcPr>
            <w:tcW w:w="810" w:type="dxa"/>
            <w:tcBorders>
              <w:top w:val="single" w:color="auto" w:sz="4" w:space="0"/>
            </w:tcBorders>
            <w:vAlign w:val="center"/>
          </w:tcPr>
          <w:p w14:paraId="183F377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sz w:val="20"/>
                <w:szCs w:val="20"/>
                <w:vertAlign w:val="baseline"/>
              </w:rPr>
            </w:pPr>
          </w:p>
        </w:tc>
      </w:tr>
      <w:tr w14:paraId="21B6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tcBorders>
              <w:bottom w:val="nil"/>
            </w:tcBorders>
            <w:vAlign w:val="center"/>
          </w:tcPr>
          <w:p w14:paraId="48411E3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both"/>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761" w:type="dxa"/>
            <w:tcBorders>
              <w:bottom w:val="nil"/>
            </w:tcBorders>
            <w:vAlign w:val="center"/>
          </w:tcPr>
          <w:p w14:paraId="58B9815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Q1 (</w:t>
            </w:r>
            <w:r>
              <w:rPr>
                <w:rFonts w:hint="eastAsia"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 xml:space="preserve"> </w:t>
            </w: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&lt;</w:t>
            </w:r>
            <w:r>
              <w:rPr>
                <w:rFonts w:hint="eastAsia"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 xml:space="preserve"> </w:t>
            </w: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6.62)</w:t>
            </w:r>
          </w:p>
        </w:tc>
        <w:tc>
          <w:tcPr>
            <w:tcW w:w="1826" w:type="dxa"/>
            <w:tcBorders>
              <w:bottom w:val="nil"/>
            </w:tcBorders>
            <w:vAlign w:val="center"/>
          </w:tcPr>
          <w:p w14:paraId="758C754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Q2 (6.62-7.01)</w:t>
            </w:r>
          </w:p>
        </w:tc>
        <w:tc>
          <w:tcPr>
            <w:tcW w:w="1825" w:type="dxa"/>
            <w:tcBorders>
              <w:bottom w:val="nil"/>
            </w:tcBorders>
            <w:vAlign w:val="center"/>
          </w:tcPr>
          <w:p w14:paraId="47BFAB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Q3 (7.01-7.45)</w:t>
            </w:r>
          </w:p>
        </w:tc>
        <w:tc>
          <w:tcPr>
            <w:tcW w:w="1762" w:type="dxa"/>
            <w:tcBorders>
              <w:bottom w:val="nil"/>
            </w:tcBorders>
            <w:vAlign w:val="center"/>
          </w:tcPr>
          <w:p w14:paraId="096577C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Q4 (</w:t>
            </w:r>
            <w:r>
              <w:rPr>
                <w:rFonts w:hint="eastAsia"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 xml:space="preserve"> </w:t>
            </w: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&gt;</w:t>
            </w:r>
            <w:r>
              <w:rPr>
                <w:rFonts w:hint="eastAsia"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 xml:space="preserve"> </w:t>
            </w: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7.45)</w:t>
            </w:r>
          </w:p>
        </w:tc>
        <w:tc>
          <w:tcPr>
            <w:tcW w:w="810" w:type="dxa"/>
            <w:tcBorders>
              <w:bottom w:val="nil"/>
            </w:tcBorders>
            <w:vAlign w:val="center"/>
          </w:tcPr>
          <w:p w14:paraId="323354B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u w:val="none"/>
                <w:lang w:val="en-US" w:eastAsia="zh-CN" w:bidi="ar"/>
                <w14:textFill>
                  <w14:solidFill>
                    <w14:schemeClr w14:val="tx1"/>
                  </w14:solidFill>
                </w14:textFill>
              </w:rPr>
              <w:t xml:space="preserve">P </w:t>
            </w: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value</w:t>
            </w:r>
          </w:p>
        </w:tc>
      </w:tr>
      <w:tr w14:paraId="20A3F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tcBorders>
              <w:top w:val="single" w:color="auto" w:sz="4" w:space="0"/>
            </w:tcBorders>
            <w:vAlign w:val="center"/>
          </w:tcPr>
          <w:p w14:paraId="69F5485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Age (years), Median (IQR)</w:t>
            </w:r>
          </w:p>
        </w:tc>
        <w:tc>
          <w:tcPr>
            <w:tcW w:w="1761" w:type="dxa"/>
            <w:tcBorders>
              <w:top w:val="single" w:color="auto" w:sz="4" w:space="0"/>
            </w:tcBorders>
            <w:vAlign w:val="center"/>
          </w:tcPr>
          <w:p w14:paraId="73C059E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57.00 [50.50, 63.00]</w:t>
            </w:r>
          </w:p>
        </w:tc>
        <w:tc>
          <w:tcPr>
            <w:tcW w:w="1826" w:type="dxa"/>
            <w:tcBorders>
              <w:top w:val="single" w:color="auto" w:sz="4" w:space="0"/>
            </w:tcBorders>
            <w:vAlign w:val="center"/>
          </w:tcPr>
          <w:p w14:paraId="476602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57.00 [50.00, 63.00]</w:t>
            </w:r>
          </w:p>
        </w:tc>
        <w:tc>
          <w:tcPr>
            <w:tcW w:w="1825" w:type="dxa"/>
            <w:tcBorders>
              <w:top w:val="single" w:color="auto" w:sz="4" w:space="0"/>
            </w:tcBorders>
            <w:vAlign w:val="center"/>
          </w:tcPr>
          <w:p w14:paraId="798687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57.00 [49.00, 63.00]</w:t>
            </w:r>
          </w:p>
        </w:tc>
        <w:tc>
          <w:tcPr>
            <w:tcW w:w="1762" w:type="dxa"/>
            <w:tcBorders>
              <w:top w:val="single" w:color="auto" w:sz="4" w:space="0"/>
            </w:tcBorders>
            <w:vAlign w:val="center"/>
          </w:tcPr>
          <w:p w14:paraId="7FB9AF7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58.00 [52.00, 64.00]</w:t>
            </w:r>
          </w:p>
        </w:tc>
        <w:tc>
          <w:tcPr>
            <w:tcW w:w="810" w:type="dxa"/>
            <w:tcBorders>
              <w:top w:val="single" w:color="auto" w:sz="4" w:space="0"/>
            </w:tcBorders>
            <w:vAlign w:val="center"/>
          </w:tcPr>
          <w:p w14:paraId="46FB1AA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0.002</w:t>
            </w:r>
          </w:p>
        </w:tc>
      </w:tr>
      <w:tr w14:paraId="2B85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3AF469C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Gender, n (%)</w:t>
            </w:r>
          </w:p>
        </w:tc>
        <w:tc>
          <w:tcPr>
            <w:tcW w:w="1761" w:type="dxa"/>
            <w:vAlign w:val="center"/>
          </w:tcPr>
          <w:p w14:paraId="014AC66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6" w:type="dxa"/>
            <w:vAlign w:val="center"/>
          </w:tcPr>
          <w:p w14:paraId="282FCA0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5" w:type="dxa"/>
            <w:vAlign w:val="center"/>
          </w:tcPr>
          <w:p w14:paraId="303FC9B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762" w:type="dxa"/>
            <w:vAlign w:val="center"/>
          </w:tcPr>
          <w:p w14:paraId="589A651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810" w:type="dxa"/>
            <w:vAlign w:val="center"/>
          </w:tcPr>
          <w:p w14:paraId="69ED69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&lt;0.001</w:t>
            </w:r>
          </w:p>
        </w:tc>
      </w:tr>
      <w:tr w14:paraId="7C82B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7A65BAA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Female</w:t>
            </w:r>
          </w:p>
        </w:tc>
        <w:tc>
          <w:tcPr>
            <w:tcW w:w="1761" w:type="dxa"/>
            <w:vAlign w:val="center"/>
          </w:tcPr>
          <w:p w14:paraId="47FB13E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391 (34.9)</w:t>
            </w:r>
          </w:p>
        </w:tc>
        <w:tc>
          <w:tcPr>
            <w:tcW w:w="1826" w:type="dxa"/>
            <w:vAlign w:val="center"/>
          </w:tcPr>
          <w:p w14:paraId="191618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512 (45.8)</w:t>
            </w:r>
          </w:p>
        </w:tc>
        <w:tc>
          <w:tcPr>
            <w:tcW w:w="1825" w:type="dxa"/>
            <w:vAlign w:val="center"/>
          </w:tcPr>
          <w:p w14:paraId="29FA436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660 (59.0)</w:t>
            </w:r>
          </w:p>
        </w:tc>
        <w:tc>
          <w:tcPr>
            <w:tcW w:w="1762" w:type="dxa"/>
            <w:vAlign w:val="center"/>
          </w:tcPr>
          <w:p w14:paraId="5ED3FD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864 (77.3)</w:t>
            </w:r>
          </w:p>
        </w:tc>
        <w:tc>
          <w:tcPr>
            <w:tcW w:w="810" w:type="dxa"/>
            <w:vAlign w:val="center"/>
          </w:tcPr>
          <w:p w14:paraId="22649B4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482F8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2130DF3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Male</w:t>
            </w:r>
          </w:p>
        </w:tc>
        <w:tc>
          <w:tcPr>
            <w:tcW w:w="1761" w:type="dxa"/>
            <w:vAlign w:val="center"/>
          </w:tcPr>
          <w:p w14:paraId="118EA8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728 (65.1)</w:t>
            </w:r>
          </w:p>
        </w:tc>
        <w:tc>
          <w:tcPr>
            <w:tcW w:w="1826" w:type="dxa"/>
            <w:vAlign w:val="center"/>
          </w:tcPr>
          <w:p w14:paraId="368A249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606 (54.2)</w:t>
            </w:r>
          </w:p>
        </w:tc>
        <w:tc>
          <w:tcPr>
            <w:tcW w:w="1825" w:type="dxa"/>
            <w:vAlign w:val="center"/>
          </w:tcPr>
          <w:p w14:paraId="1D4A5B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458 (41.0)</w:t>
            </w:r>
          </w:p>
        </w:tc>
        <w:tc>
          <w:tcPr>
            <w:tcW w:w="1762" w:type="dxa"/>
            <w:vAlign w:val="center"/>
          </w:tcPr>
          <w:p w14:paraId="1418285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254 (22.7)</w:t>
            </w:r>
          </w:p>
        </w:tc>
        <w:tc>
          <w:tcPr>
            <w:tcW w:w="810" w:type="dxa"/>
            <w:vAlign w:val="center"/>
          </w:tcPr>
          <w:p w14:paraId="37B076B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63FE9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5F2825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Residence type, n (%)</w:t>
            </w:r>
          </w:p>
        </w:tc>
        <w:tc>
          <w:tcPr>
            <w:tcW w:w="1761" w:type="dxa"/>
            <w:vAlign w:val="center"/>
          </w:tcPr>
          <w:p w14:paraId="74EDD09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6" w:type="dxa"/>
            <w:vAlign w:val="center"/>
          </w:tcPr>
          <w:p w14:paraId="64E7CC6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5" w:type="dxa"/>
            <w:vAlign w:val="center"/>
          </w:tcPr>
          <w:p w14:paraId="02B049D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762" w:type="dxa"/>
            <w:vAlign w:val="center"/>
          </w:tcPr>
          <w:p w14:paraId="60117BA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810" w:type="dxa"/>
            <w:vAlign w:val="center"/>
          </w:tcPr>
          <w:p w14:paraId="09B47E2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0.001</w:t>
            </w:r>
          </w:p>
        </w:tc>
      </w:tr>
      <w:tr w14:paraId="7B7F9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65D858C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Rural</w:t>
            </w:r>
          </w:p>
        </w:tc>
        <w:tc>
          <w:tcPr>
            <w:tcW w:w="1761" w:type="dxa"/>
            <w:vAlign w:val="center"/>
          </w:tcPr>
          <w:p w14:paraId="573AE5D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1010 (90.3)</w:t>
            </w:r>
          </w:p>
        </w:tc>
        <w:tc>
          <w:tcPr>
            <w:tcW w:w="1826" w:type="dxa"/>
            <w:vAlign w:val="center"/>
          </w:tcPr>
          <w:p w14:paraId="5487CDA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974 (87.1)</w:t>
            </w:r>
          </w:p>
        </w:tc>
        <w:tc>
          <w:tcPr>
            <w:tcW w:w="1825" w:type="dxa"/>
            <w:vAlign w:val="center"/>
          </w:tcPr>
          <w:p w14:paraId="3ABCE0F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946 (84.6)</w:t>
            </w:r>
          </w:p>
        </w:tc>
        <w:tc>
          <w:tcPr>
            <w:tcW w:w="1762" w:type="dxa"/>
            <w:vAlign w:val="center"/>
          </w:tcPr>
          <w:p w14:paraId="0129433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958 (85.7)</w:t>
            </w:r>
          </w:p>
        </w:tc>
        <w:tc>
          <w:tcPr>
            <w:tcW w:w="810" w:type="dxa"/>
            <w:vAlign w:val="center"/>
          </w:tcPr>
          <w:p w14:paraId="08BFD48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7E4F5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75DC9F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Urban</w:t>
            </w:r>
          </w:p>
        </w:tc>
        <w:tc>
          <w:tcPr>
            <w:tcW w:w="1761" w:type="dxa"/>
            <w:vAlign w:val="center"/>
          </w:tcPr>
          <w:p w14:paraId="47F9B3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109 (9.7)</w:t>
            </w:r>
          </w:p>
        </w:tc>
        <w:tc>
          <w:tcPr>
            <w:tcW w:w="1826" w:type="dxa"/>
            <w:vAlign w:val="center"/>
          </w:tcPr>
          <w:p w14:paraId="1A5A02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144 (12.9)</w:t>
            </w:r>
          </w:p>
        </w:tc>
        <w:tc>
          <w:tcPr>
            <w:tcW w:w="1825" w:type="dxa"/>
            <w:vAlign w:val="center"/>
          </w:tcPr>
          <w:p w14:paraId="19816E6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172 (15.4)</w:t>
            </w:r>
          </w:p>
        </w:tc>
        <w:tc>
          <w:tcPr>
            <w:tcW w:w="1762" w:type="dxa"/>
            <w:vAlign w:val="center"/>
          </w:tcPr>
          <w:p w14:paraId="2044DBB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160 (14.3)</w:t>
            </w:r>
          </w:p>
        </w:tc>
        <w:tc>
          <w:tcPr>
            <w:tcW w:w="810" w:type="dxa"/>
            <w:vAlign w:val="center"/>
          </w:tcPr>
          <w:p w14:paraId="5AE5491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5639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02E422C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Marital status, n (%)</w:t>
            </w:r>
          </w:p>
        </w:tc>
        <w:tc>
          <w:tcPr>
            <w:tcW w:w="1761" w:type="dxa"/>
            <w:vAlign w:val="center"/>
          </w:tcPr>
          <w:p w14:paraId="72A07A5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6" w:type="dxa"/>
            <w:vAlign w:val="center"/>
          </w:tcPr>
          <w:p w14:paraId="579788E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5" w:type="dxa"/>
            <w:vAlign w:val="center"/>
          </w:tcPr>
          <w:p w14:paraId="4430C0C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762" w:type="dxa"/>
            <w:vAlign w:val="center"/>
          </w:tcPr>
          <w:p w14:paraId="2B259C4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810" w:type="dxa"/>
            <w:vAlign w:val="center"/>
          </w:tcPr>
          <w:p w14:paraId="3DFB599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0.730</w:t>
            </w:r>
          </w:p>
        </w:tc>
      </w:tr>
      <w:tr w14:paraId="30FFA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1F7CD1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Others</w:t>
            </w:r>
          </w:p>
        </w:tc>
        <w:tc>
          <w:tcPr>
            <w:tcW w:w="1761" w:type="dxa"/>
            <w:vAlign w:val="center"/>
          </w:tcPr>
          <w:p w14:paraId="63942E5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139 (12.4)</w:t>
            </w:r>
          </w:p>
        </w:tc>
        <w:tc>
          <w:tcPr>
            <w:tcW w:w="1826" w:type="dxa"/>
            <w:vAlign w:val="center"/>
          </w:tcPr>
          <w:p w14:paraId="2A71B8E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149 (13.3)</w:t>
            </w:r>
          </w:p>
        </w:tc>
        <w:tc>
          <w:tcPr>
            <w:tcW w:w="1825" w:type="dxa"/>
            <w:vAlign w:val="center"/>
          </w:tcPr>
          <w:p w14:paraId="503131C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147 (13.1)</w:t>
            </w:r>
          </w:p>
        </w:tc>
        <w:tc>
          <w:tcPr>
            <w:tcW w:w="1762" w:type="dxa"/>
            <w:vAlign w:val="center"/>
          </w:tcPr>
          <w:p w14:paraId="47B437A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157 (14.0)</w:t>
            </w:r>
          </w:p>
        </w:tc>
        <w:tc>
          <w:tcPr>
            <w:tcW w:w="810" w:type="dxa"/>
            <w:vAlign w:val="center"/>
          </w:tcPr>
          <w:p w14:paraId="28622CD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528A3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2A7FC69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Married</w:t>
            </w:r>
          </w:p>
        </w:tc>
        <w:tc>
          <w:tcPr>
            <w:tcW w:w="1761" w:type="dxa"/>
            <w:vAlign w:val="center"/>
          </w:tcPr>
          <w:p w14:paraId="19944B1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980 (87.6)</w:t>
            </w:r>
          </w:p>
        </w:tc>
        <w:tc>
          <w:tcPr>
            <w:tcW w:w="1826" w:type="dxa"/>
            <w:vAlign w:val="center"/>
          </w:tcPr>
          <w:p w14:paraId="1F168A1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969 (86.7)</w:t>
            </w:r>
          </w:p>
        </w:tc>
        <w:tc>
          <w:tcPr>
            <w:tcW w:w="1825" w:type="dxa"/>
            <w:vAlign w:val="center"/>
          </w:tcPr>
          <w:p w14:paraId="1713DD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971 (86.9)</w:t>
            </w:r>
          </w:p>
        </w:tc>
        <w:tc>
          <w:tcPr>
            <w:tcW w:w="1762" w:type="dxa"/>
            <w:vAlign w:val="center"/>
          </w:tcPr>
          <w:p w14:paraId="0D5163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961 (86.0)</w:t>
            </w:r>
          </w:p>
        </w:tc>
        <w:tc>
          <w:tcPr>
            <w:tcW w:w="810" w:type="dxa"/>
            <w:vAlign w:val="center"/>
          </w:tcPr>
          <w:p w14:paraId="4E09898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7E416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643FC7C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Educational level, n (%)</w:t>
            </w:r>
          </w:p>
        </w:tc>
        <w:tc>
          <w:tcPr>
            <w:tcW w:w="1761" w:type="dxa"/>
            <w:vAlign w:val="center"/>
          </w:tcPr>
          <w:p w14:paraId="1ACD646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6" w:type="dxa"/>
            <w:vAlign w:val="center"/>
          </w:tcPr>
          <w:p w14:paraId="3ED5FE2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5" w:type="dxa"/>
            <w:vAlign w:val="center"/>
          </w:tcPr>
          <w:p w14:paraId="493918C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762" w:type="dxa"/>
            <w:vAlign w:val="center"/>
          </w:tcPr>
          <w:p w14:paraId="610FDF8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810" w:type="dxa"/>
            <w:vAlign w:val="center"/>
          </w:tcPr>
          <w:p w14:paraId="735ADE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&lt;0.001</w:t>
            </w:r>
          </w:p>
        </w:tc>
      </w:tr>
      <w:tr w14:paraId="7F32E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35F887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Elementary school or below</w:t>
            </w:r>
          </w:p>
        </w:tc>
        <w:tc>
          <w:tcPr>
            <w:tcW w:w="1761" w:type="dxa"/>
            <w:vAlign w:val="center"/>
          </w:tcPr>
          <w:p w14:paraId="727157E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766 (68.5)</w:t>
            </w:r>
          </w:p>
        </w:tc>
        <w:tc>
          <w:tcPr>
            <w:tcW w:w="1826" w:type="dxa"/>
            <w:vAlign w:val="center"/>
          </w:tcPr>
          <w:p w14:paraId="0C7BEF0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756 (67.6)</w:t>
            </w:r>
          </w:p>
        </w:tc>
        <w:tc>
          <w:tcPr>
            <w:tcW w:w="1825" w:type="dxa"/>
            <w:vAlign w:val="center"/>
          </w:tcPr>
          <w:p w14:paraId="0B1E192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776 (69.4)</w:t>
            </w:r>
          </w:p>
        </w:tc>
        <w:tc>
          <w:tcPr>
            <w:tcW w:w="1762" w:type="dxa"/>
            <w:vAlign w:val="center"/>
          </w:tcPr>
          <w:p w14:paraId="6971353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848 (75.8)</w:t>
            </w:r>
          </w:p>
        </w:tc>
        <w:tc>
          <w:tcPr>
            <w:tcW w:w="810" w:type="dxa"/>
            <w:vAlign w:val="center"/>
          </w:tcPr>
          <w:p w14:paraId="2BD28F5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51582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37F69B2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Middle school</w:t>
            </w:r>
          </w:p>
        </w:tc>
        <w:tc>
          <w:tcPr>
            <w:tcW w:w="1761" w:type="dxa"/>
            <w:vAlign w:val="center"/>
          </w:tcPr>
          <w:p w14:paraId="3881FA7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334 (29.8)</w:t>
            </w:r>
          </w:p>
        </w:tc>
        <w:tc>
          <w:tcPr>
            <w:tcW w:w="1826" w:type="dxa"/>
            <w:vAlign w:val="center"/>
          </w:tcPr>
          <w:p w14:paraId="55FA56B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329 (29.4)</w:t>
            </w:r>
          </w:p>
        </w:tc>
        <w:tc>
          <w:tcPr>
            <w:tcW w:w="1825" w:type="dxa"/>
            <w:vAlign w:val="center"/>
          </w:tcPr>
          <w:p w14:paraId="0B6819C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306 (27.4)</w:t>
            </w:r>
          </w:p>
        </w:tc>
        <w:tc>
          <w:tcPr>
            <w:tcW w:w="1762" w:type="dxa"/>
            <w:vAlign w:val="center"/>
          </w:tcPr>
          <w:p w14:paraId="44911D9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255 (22.8)</w:t>
            </w:r>
          </w:p>
        </w:tc>
        <w:tc>
          <w:tcPr>
            <w:tcW w:w="810" w:type="dxa"/>
            <w:vAlign w:val="center"/>
          </w:tcPr>
          <w:p w14:paraId="1C0D642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5BA97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1EAA4CB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University or above</w:t>
            </w:r>
          </w:p>
        </w:tc>
        <w:tc>
          <w:tcPr>
            <w:tcW w:w="1761" w:type="dxa"/>
            <w:vAlign w:val="center"/>
          </w:tcPr>
          <w:p w14:paraId="5B5F19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19 (1.7)</w:t>
            </w:r>
          </w:p>
        </w:tc>
        <w:tc>
          <w:tcPr>
            <w:tcW w:w="1826" w:type="dxa"/>
            <w:vAlign w:val="center"/>
          </w:tcPr>
          <w:p w14:paraId="00E86FB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33 (3.0)</w:t>
            </w:r>
          </w:p>
        </w:tc>
        <w:tc>
          <w:tcPr>
            <w:tcW w:w="1825" w:type="dxa"/>
            <w:vAlign w:val="center"/>
          </w:tcPr>
          <w:p w14:paraId="1835156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36 (3.2)</w:t>
            </w:r>
          </w:p>
        </w:tc>
        <w:tc>
          <w:tcPr>
            <w:tcW w:w="1762" w:type="dxa"/>
            <w:vAlign w:val="center"/>
          </w:tcPr>
          <w:p w14:paraId="5356D77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 (1.3)</w:t>
            </w:r>
          </w:p>
        </w:tc>
        <w:tc>
          <w:tcPr>
            <w:tcW w:w="810" w:type="dxa"/>
            <w:vAlign w:val="center"/>
          </w:tcPr>
          <w:p w14:paraId="6F107E9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127C0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E89E7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Smoking status, n (%)</w:t>
            </w:r>
          </w:p>
        </w:tc>
        <w:tc>
          <w:tcPr>
            <w:tcW w:w="1761" w:type="dxa"/>
            <w:vAlign w:val="center"/>
          </w:tcPr>
          <w:p w14:paraId="7E8B455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6" w:type="dxa"/>
            <w:vAlign w:val="center"/>
          </w:tcPr>
          <w:p w14:paraId="1703060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5" w:type="dxa"/>
            <w:vAlign w:val="center"/>
          </w:tcPr>
          <w:p w14:paraId="438F74F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762" w:type="dxa"/>
            <w:vAlign w:val="center"/>
          </w:tcPr>
          <w:p w14:paraId="55EBE3F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810" w:type="dxa"/>
            <w:vAlign w:val="center"/>
          </w:tcPr>
          <w:p w14:paraId="4B97F7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&lt;0.001</w:t>
            </w:r>
          </w:p>
        </w:tc>
      </w:tr>
      <w:tr w14:paraId="78301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53492F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No</w:t>
            </w:r>
          </w:p>
        </w:tc>
        <w:tc>
          <w:tcPr>
            <w:tcW w:w="1761" w:type="dxa"/>
            <w:vAlign w:val="center"/>
          </w:tcPr>
          <w:p w14:paraId="5908C5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588 (52.5)</w:t>
            </w:r>
          </w:p>
        </w:tc>
        <w:tc>
          <w:tcPr>
            <w:tcW w:w="1826" w:type="dxa"/>
            <w:vAlign w:val="center"/>
          </w:tcPr>
          <w:p w14:paraId="728527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727 (65.0)</w:t>
            </w:r>
          </w:p>
        </w:tc>
        <w:tc>
          <w:tcPr>
            <w:tcW w:w="1825" w:type="dxa"/>
            <w:vAlign w:val="center"/>
          </w:tcPr>
          <w:p w14:paraId="28EE3C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838 (75.0)</w:t>
            </w:r>
          </w:p>
        </w:tc>
        <w:tc>
          <w:tcPr>
            <w:tcW w:w="1762" w:type="dxa"/>
            <w:vAlign w:val="center"/>
          </w:tcPr>
          <w:p w14:paraId="6B7F740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951 (85.1)</w:t>
            </w:r>
          </w:p>
        </w:tc>
        <w:tc>
          <w:tcPr>
            <w:tcW w:w="810" w:type="dxa"/>
            <w:vAlign w:val="center"/>
          </w:tcPr>
          <w:p w14:paraId="74F0BA1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70055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426943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Yes</w:t>
            </w:r>
          </w:p>
        </w:tc>
        <w:tc>
          <w:tcPr>
            <w:tcW w:w="1761" w:type="dxa"/>
            <w:vAlign w:val="center"/>
          </w:tcPr>
          <w:p w14:paraId="75AE6C3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531 (47.5)</w:t>
            </w:r>
          </w:p>
        </w:tc>
        <w:tc>
          <w:tcPr>
            <w:tcW w:w="1826" w:type="dxa"/>
            <w:vAlign w:val="center"/>
          </w:tcPr>
          <w:p w14:paraId="44B459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391 (35.0)</w:t>
            </w:r>
          </w:p>
        </w:tc>
        <w:tc>
          <w:tcPr>
            <w:tcW w:w="1825" w:type="dxa"/>
            <w:vAlign w:val="center"/>
          </w:tcPr>
          <w:p w14:paraId="1598CD2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280 (25.0)</w:t>
            </w:r>
          </w:p>
        </w:tc>
        <w:tc>
          <w:tcPr>
            <w:tcW w:w="1762" w:type="dxa"/>
            <w:vAlign w:val="center"/>
          </w:tcPr>
          <w:p w14:paraId="5F978A8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167 (14.9)</w:t>
            </w:r>
          </w:p>
        </w:tc>
        <w:tc>
          <w:tcPr>
            <w:tcW w:w="810" w:type="dxa"/>
            <w:vAlign w:val="center"/>
          </w:tcPr>
          <w:p w14:paraId="072A37C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128A7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5056BB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Drinking status, n (%)</w:t>
            </w:r>
          </w:p>
        </w:tc>
        <w:tc>
          <w:tcPr>
            <w:tcW w:w="1761" w:type="dxa"/>
            <w:vAlign w:val="center"/>
          </w:tcPr>
          <w:p w14:paraId="68E472F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6" w:type="dxa"/>
            <w:vAlign w:val="center"/>
          </w:tcPr>
          <w:p w14:paraId="752D55B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5" w:type="dxa"/>
            <w:vAlign w:val="center"/>
          </w:tcPr>
          <w:p w14:paraId="418F955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762" w:type="dxa"/>
            <w:vAlign w:val="center"/>
          </w:tcPr>
          <w:p w14:paraId="298E421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810" w:type="dxa"/>
            <w:vAlign w:val="center"/>
          </w:tcPr>
          <w:p w14:paraId="2ACB772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&lt;0.001</w:t>
            </w:r>
          </w:p>
        </w:tc>
      </w:tr>
      <w:tr w14:paraId="0555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08FCF5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No</w:t>
            </w:r>
          </w:p>
        </w:tc>
        <w:tc>
          <w:tcPr>
            <w:tcW w:w="1761" w:type="dxa"/>
            <w:vAlign w:val="center"/>
          </w:tcPr>
          <w:p w14:paraId="1D6A10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617 (55.1)</w:t>
            </w:r>
          </w:p>
        </w:tc>
        <w:tc>
          <w:tcPr>
            <w:tcW w:w="1826" w:type="dxa"/>
            <w:vAlign w:val="center"/>
          </w:tcPr>
          <w:p w14:paraId="6AAC36E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676 (60.5)</w:t>
            </w:r>
          </w:p>
        </w:tc>
        <w:tc>
          <w:tcPr>
            <w:tcW w:w="1825" w:type="dxa"/>
            <w:vAlign w:val="center"/>
          </w:tcPr>
          <w:p w14:paraId="4F0482B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766 (68.5)</w:t>
            </w:r>
          </w:p>
        </w:tc>
        <w:tc>
          <w:tcPr>
            <w:tcW w:w="1762" w:type="dxa"/>
            <w:vAlign w:val="center"/>
          </w:tcPr>
          <w:p w14:paraId="613456B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877 (78.4)</w:t>
            </w:r>
          </w:p>
        </w:tc>
        <w:tc>
          <w:tcPr>
            <w:tcW w:w="810" w:type="dxa"/>
            <w:vAlign w:val="center"/>
          </w:tcPr>
          <w:p w14:paraId="436C82D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5013E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CA3A7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Yes</w:t>
            </w:r>
          </w:p>
        </w:tc>
        <w:tc>
          <w:tcPr>
            <w:tcW w:w="1761" w:type="dxa"/>
            <w:vAlign w:val="center"/>
          </w:tcPr>
          <w:p w14:paraId="7A56F3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502 (44.9)</w:t>
            </w:r>
          </w:p>
        </w:tc>
        <w:tc>
          <w:tcPr>
            <w:tcW w:w="1826" w:type="dxa"/>
            <w:vAlign w:val="center"/>
          </w:tcPr>
          <w:p w14:paraId="078A0DC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442 (39.5)</w:t>
            </w:r>
          </w:p>
        </w:tc>
        <w:tc>
          <w:tcPr>
            <w:tcW w:w="1825" w:type="dxa"/>
            <w:vAlign w:val="center"/>
          </w:tcPr>
          <w:p w14:paraId="75F814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352 (31.5)</w:t>
            </w:r>
          </w:p>
        </w:tc>
        <w:tc>
          <w:tcPr>
            <w:tcW w:w="1762" w:type="dxa"/>
            <w:vAlign w:val="center"/>
          </w:tcPr>
          <w:p w14:paraId="2016205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241 (21.6)</w:t>
            </w:r>
          </w:p>
        </w:tc>
        <w:tc>
          <w:tcPr>
            <w:tcW w:w="810" w:type="dxa"/>
            <w:vAlign w:val="center"/>
          </w:tcPr>
          <w:p w14:paraId="3A389D9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5C56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3E2CCD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 xml:space="preserve">CKM </w:t>
            </w:r>
            <w:r>
              <w:rPr>
                <w:rFonts w:hint="eastAsia"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S</w:t>
            </w: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yndrome</w:t>
            </w:r>
            <w:r>
              <w:rPr>
                <w:rFonts w:hint="eastAsia"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 xml:space="preserve"> </w:t>
            </w: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Stages, n (%)</w:t>
            </w:r>
          </w:p>
        </w:tc>
        <w:tc>
          <w:tcPr>
            <w:tcW w:w="1761" w:type="dxa"/>
            <w:vAlign w:val="center"/>
          </w:tcPr>
          <w:p w14:paraId="4702F41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6" w:type="dxa"/>
            <w:vAlign w:val="center"/>
          </w:tcPr>
          <w:p w14:paraId="1E7FF06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825" w:type="dxa"/>
            <w:vAlign w:val="center"/>
          </w:tcPr>
          <w:p w14:paraId="0BC421F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1762" w:type="dxa"/>
            <w:vAlign w:val="center"/>
          </w:tcPr>
          <w:p w14:paraId="0701B4D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c>
          <w:tcPr>
            <w:tcW w:w="810" w:type="dxa"/>
            <w:vAlign w:val="center"/>
          </w:tcPr>
          <w:p w14:paraId="2F61AA5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&lt;0.001</w:t>
            </w:r>
          </w:p>
        </w:tc>
      </w:tr>
      <w:tr w14:paraId="7E792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AA4130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Stage 0, n (%)</w:t>
            </w:r>
          </w:p>
        </w:tc>
        <w:tc>
          <w:tcPr>
            <w:tcW w:w="1761" w:type="dxa"/>
            <w:vAlign w:val="center"/>
          </w:tcPr>
          <w:p w14:paraId="648CA20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124 (11.1)</w:t>
            </w:r>
          </w:p>
        </w:tc>
        <w:tc>
          <w:tcPr>
            <w:tcW w:w="1826" w:type="dxa"/>
            <w:vAlign w:val="center"/>
          </w:tcPr>
          <w:p w14:paraId="597D6B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49 (4.4)</w:t>
            </w:r>
          </w:p>
        </w:tc>
        <w:tc>
          <w:tcPr>
            <w:tcW w:w="1825" w:type="dxa"/>
            <w:vAlign w:val="center"/>
          </w:tcPr>
          <w:p w14:paraId="7D0EFAE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13 (1.2)</w:t>
            </w:r>
          </w:p>
        </w:tc>
        <w:tc>
          <w:tcPr>
            <w:tcW w:w="1762" w:type="dxa"/>
            <w:vAlign w:val="center"/>
          </w:tcPr>
          <w:p w14:paraId="4616DBA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 (0.3)</w:t>
            </w:r>
          </w:p>
        </w:tc>
        <w:tc>
          <w:tcPr>
            <w:tcW w:w="810" w:type="dxa"/>
            <w:vAlign w:val="center"/>
          </w:tcPr>
          <w:p w14:paraId="4706B44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481BE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661C63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Stage 1, n (%)</w:t>
            </w:r>
          </w:p>
        </w:tc>
        <w:tc>
          <w:tcPr>
            <w:tcW w:w="1761" w:type="dxa"/>
            <w:vAlign w:val="center"/>
          </w:tcPr>
          <w:p w14:paraId="44CDD8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46 (4.1)</w:t>
            </w:r>
          </w:p>
        </w:tc>
        <w:tc>
          <w:tcPr>
            <w:tcW w:w="1826" w:type="dxa"/>
            <w:vAlign w:val="center"/>
          </w:tcPr>
          <w:p w14:paraId="24E7448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62 (5.5)</w:t>
            </w:r>
          </w:p>
        </w:tc>
        <w:tc>
          <w:tcPr>
            <w:tcW w:w="1825" w:type="dxa"/>
            <w:vAlign w:val="center"/>
          </w:tcPr>
          <w:p w14:paraId="15B2C8A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71 (6.4)</w:t>
            </w:r>
          </w:p>
        </w:tc>
        <w:tc>
          <w:tcPr>
            <w:tcW w:w="1762" w:type="dxa"/>
            <w:vAlign w:val="center"/>
          </w:tcPr>
          <w:p w14:paraId="50FFB5E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color w:val="000000" w:themeColor="text1"/>
                <w:sz w:val="20"/>
                <w:szCs w:val="20"/>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49 (4.4)</w:t>
            </w:r>
          </w:p>
        </w:tc>
        <w:tc>
          <w:tcPr>
            <w:tcW w:w="810" w:type="dxa"/>
            <w:vAlign w:val="center"/>
          </w:tcPr>
          <w:p w14:paraId="461B312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color w:val="000000" w:themeColor="text1"/>
                <w:sz w:val="20"/>
                <w:szCs w:val="20"/>
                <w:vertAlign w:val="baseline"/>
                <w14:textFill>
                  <w14:solidFill>
                    <w14:schemeClr w14:val="tx1"/>
                  </w14:solidFill>
                </w14:textFill>
              </w:rPr>
            </w:pPr>
          </w:p>
        </w:tc>
      </w:tr>
      <w:tr w14:paraId="1C939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30B5781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Stage 2, n (%)</w:t>
            </w:r>
          </w:p>
        </w:tc>
        <w:tc>
          <w:tcPr>
            <w:tcW w:w="1761" w:type="dxa"/>
            <w:vAlign w:val="center"/>
          </w:tcPr>
          <w:p w14:paraId="32C6399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683 (61.0)</w:t>
            </w:r>
          </w:p>
        </w:tc>
        <w:tc>
          <w:tcPr>
            <w:tcW w:w="1826" w:type="dxa"/>
            <w:vAlign w:val="center"/>
          </w:tcPr>
          <w:p w14:paraId="33669D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766 (68.5)</w:t>
            </w:r>
          </w:p>
        </w:tc>
        <w:tc>
          <w:tcPr>
            <w:tcW w:w="1825" w:type="dxa"/>
            <w:vAlign w:val="center"/>
          </w:tcPr>
          <w:p w14:paraId="4B4CA6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876 (78.4)</w:t>
            </w:r>
          </w:p>
        </w:tc>
        <w:tc>
          <w:tcPr>
            <w:tcW w:w="1762" w:type="dxa"/>
            <w:vAlign w:val="center"/>
          </w:tcPr>
          <w:p w14:paraId="405CBF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933 (83.5)</w:t>
            </w:r>
          </w:p>
        </w:tc>
        <w:tc>
          <w:tcPr>
            <w:tcW w:w="810" w:type="dxa"/>
            <w:vAlign w:val="center"/>
          </w:tcPr>
          <w:p w14:paraId="560CEBA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sz w:val="20"/>
                <w:szCs w:val="20"/>
                <w:vertAlign w:val="baseline"/>
              </w:rPr>
            </w:pPr>
          </w:p>
        </w:tc>
      </w:tr>
      <w:tr w14:paraId="30D0F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5C7C519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Stage 3, n (%)</w:t>
            </w:r>
          </w:p>
        </w:tc>
        <w:tc>
          <w:tcPr>
            <w:tcW w:w="1761" w:type="dxa"/>
            <w:vAlign w:val="center"/>
          </w:tcPr>
          <w:p w14:paraId="1A87B2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236 (21.1)</w:t>
            </w:r>
          </w:p>
        </w:tc>
        <w:tc>
          <w:tcPr>
            <w:tcW w:w="1826" w:type="dxa"/>
            <w:vAlign w:val="center"/>
          </w:tcPr>
          <w:p w14:paraId="3CF712D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228 (20.4)</w:t>
            </w:r>
          </w:p>
        </w:tc>
        <w:tc>
          <w:tcPr>
            <w:tcW w:w="1825" w:type="dxa"/>
            <w:vAlign w:val="center"/>
          </w:tcPr>
          <w:p w14:paraId="0A33883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153 (13.7)</w:t>
            </w:r>
          </w:p>
        </w:tc>
        <w:tc>
          <w:tcPr>
            <w:tcW w:w="1762" w:type="dxa"/>
            <w:vAlign w:val="center"/>
          </w:tcPr>
          <w:p w14:paraId="3125622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133 (11.9)</w:t>
            </w:r>
          </w:p>
        </w:tc>
        <w:tc>
          <w:tcPr>
            <w:tcW w:w="810" w:type="dxa"/>
            <w:vAlign w:val="center"/>
          </w:tcPr>
          <w:p w14:paraId="3903E05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b/>
                <w:bCs/>
                <w:sz w:val="20"/>
                <w:szCs w:val="20"/>
                <w:vertAlign w:val="baseline"/>
              </w:rPr>
            </w:pPr>
          </w:p>
        </w:tc>
      </w:tr>
      <w:tr w14:paraId="2DB86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1477DF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SBP (mmHg), Median (IQR)</w:t>
            </w:r>
          </w:p>
        </w:tc>
        <w:tc>
          <w:tcPr>
            <w:tcW w:w="1761" w:type="dxa"/>
            <w:vAlign w:val="center"/>
          </w:tcPr>
          <w:p w14:paraId="60EDF3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118.50 [108.50, 131.50]</w:t>
            </w:r>
          </w:p>
        </w:tc>
        <w:tc>
          <w:tcPr>
            <w:tcW w:w="1826" w:type="dxa"/>
            <w:vAlign w:val="center"/>
          </w:tcPr>
          <w:p w14:paraId="7D0715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122.00 [110.50, 135.00]</w:t>
            </w:r>
          </w:p>
        </w:tc>
        <w:tc>
          <w:tcPr>
            <w:tcW w:w="1825" w:type="dxa"/>
            <w:vAlign w:val="center"/>
          </w:tcPr>
          <w:p w14:paraId="5038200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126.00 [113.50, 141.00]</w:t>
            </w:r>
          </w:p>
        </w:tc>
        <w:tc>
          <w:tcPr>
            <w:tcW w:w="1762" w:type="dxa"/>
            <w:vAlign w:val="center"/>
          </w:tcPr>
          <w:p w14:paraId="73BF760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131.50 [118.00, 146.00]</w:t>
            </w:r>
          </w:p>
        </w:tc>
        <w:tc>
          <w:tcPr>
            <w:tcW w:w="810" w:type="dxa"/>
            <w:vAlign w:val="center"/>
          </w:tcPr>
          <w:p w14:paraId="6655AFF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0BFDA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09E1B14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DBP (mmHg), Median (IQR)</w:t>
            </w:r>
          </w:p>
        </w:tc>
        <w:tc>
          <w:tcPr>
            <w:tcW w:w="1761" w:type="dxa"/>
            <w:vAlign w:val="center"/>
          </w:tcPr>
          <w:p w14:paraId="7CA8B2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70.50 [63.50, 79.00]</w:t>
            </w:r>
          </w:p>
        </w:tc>
        <w:tc>
          <w:tcPr>
            <w:tcW w:w="1826" w:type="dxa"/>
            <w:vAlign w:val="center"/>
          </w:tcPr>
          <w:p w14:paraId="2C5384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72.00 [65.50, 80.00]</w:t>
            </w:r>
          </w:p>
        </w:tc>
        <w:tc>
          <w:tcPr>
            <w:tcW w:w="1825" w:type="dxa"/>
            <w:vAlign w:val="center"/>
          </w:tcPr>
          <w:p w14:paraId="627BE7C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75.00 [67.50, 83.00]</w:t>
            </w:r>
          </w:p>
        </w:tc>
        <w:tc>
          <w:tcPr>
            <w:tcW w:w="1762" w:type="dxa"/>
            <w:vAlign w:val="center"/>
          </w:tcPr>
          <w:p w14:paraId="2B2E2A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77.00 [70.00, 85.50]</w:t>
            </w:r>
          </w:p>
        </w:tc>
        <w:tc>
          <w:tcPr>
            <w:tcW w:w="810" w:type="dxa"/>
            <w:vAlign w:val="center"/>
          </w:tcPr>
          <w:p w14:paraId="4F7C8B1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08BDB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129E39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BMI (kg/m</w:t>
            </w:r>
            <w:r>
              <w:rPr>
                <w:rStyle w:val="20"/>
                <w:rFonts w:hint="default" w:ascii="Times New Roman" w:hAnsi="Times New Roman" w:eastAsia="宋体" w:cs="Times New Roman"/>
                <w:sz w:val="20"/>
                <w:szCs w:val="20"/>
                <w:lang w:val="en-US" w:eastAsia="zh-CN" w:bidi="ar"/>
              </w:rPr>
              <w:t>2</w:t>
            </w:r>
            <w:r>
              <w:rPr>
                <w:rFonts w:hint="default" w:ascii="Times New Roman" w:hAnsi="Times New Roman" w:eastAsia="宋体" w:cs="Times New Roman"/>
                <w:b/>
                <w:bCs/>
                <w:i w:val="0"/>
                <w:iCs w:val="0"/>
                <w:color w:val="000000"/>
                <w:kern w:val="0"/>
                <w:sz w:val="20"/>
                <w:szCs w:val="20"/>
                <w:u w:val="none"/>
                <w:lang w:val="en-US" w:eastAsia="zh-CN" w:bidi="ar"/>
              </w:rPr>
              <w:t>), Median (IQR)</w:t>
            </w:r>
          </w:p>
        </w:tc>
        <w:tc>
          <w:tcPr>
            <w:tcW w:w="1761" w:type="dxa"/>
            <w:vAlign w:val="center"/>
          </w:tcPr>
          <w:p w14:paraId="1D66B4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20.17 [18.93, 21.48]</w:t>
            </w:r>
          </w:p>
        </w:tc>
        <w:tc>
          <w:tcPr>
            <w:tcW w:w="1826" w:type="dxa"/>
            <w:vAlign w:val="center"/>
          </w:tcPr>
          <w:p w14:paraId="3453A6C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22.17 [20.85, 23.45]</w:t>
            </w:r>
          </w:p>
        </w:tc>
        <w:tc>
          <w:tcPr>
            <w:tcW w:w="1825" w:type="dxa"/>
            <w:vAlign w:val="center"/>
          </w:tcPr>
          <w:p w14:paraId="142A00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24.11 [22.78, 25.56]</w:t>
            </w:r>
          </w:p>
        </w:tc>
        <w:tc>
          <w:tcPr>
            <w:tcW w:w="1762" w:type="dxa"/>
            <w:vAlign w:val="center"/>
          </w:tcPr>
          <w:p w14:paraId="6A0BAA5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27.07 [25.08, 28.90]</w:t>
            </w:r>
          </w:p>
        </w:tc>
        <w:tc>
          <w:tcPr>
            <w:tcW w:w="810" w:type="dxa"/>
            <w:vAlign w:val="center"/>
          </w:tcPr>
          <w:p w14:paraId="2B374F1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25DD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3C0C9E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TC (mg/dL), Median (IQR)</w:t>
            </w:r>
          </w:p>
        </w:tc>
        <w:tc>
          <w:tcPr>
            <w:tcW w:w="1761" w:type="dxa"/>
            <w:vAlign w:val="center"/>
          </w:tcPr>
          <w:p w14:paraId="30E24C7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82.31 [62.83, 120.36]</w:t>
            </w:r>
          </w:p>
        </w:tc>
        <w:tc>
          <w:tcPr>
            <w:tcW w:w="1826" w:type="dxa"/>
            <w:vAlign w:val="center"/>
          </w:tcPr>
          <w:p w14:paraId="1D33455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96.46 [70.80, 138.72]</w:t>
            </w:r>
          </w:p>
        </w:tc>
        <w:tc>
          <w:tcPr>
            <w:tcW w:w="1825" w:type="dxa"/>
            <w:vAlign w:val="center"/>
          </w:tcPr>
          <w:p w14:paraId="08FF309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108.86 [80.54, 161.07]</w:t>
            </w:r>
          </w:p>
        </w:tc>
        <w:tc>
          <w:tcPr>
            <w:tcW w:w="1762" w:type="dxa"/>
            <w:vAlign w:val="center"/>
          </w:tcPr>
          <w:p w14:paraId="7B82259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131.42 [93.15, 192.04]</w:t>
            </w:r>
          </w:p>
        </w:tc>
        <w:tc>
          <w:tcPr>
            <w:tcW w:w="810" w:type="dxa"/>
            <w:vAlign w:val="center"/>
          </w:tcPr>
          <w:p w14:paraId="69A874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4A09E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534920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LDL-C (mg/dL), Median (IQR)</w:t>
            </w:r>
          </w:p>
        </w:tc>
        <w:tc>
          <w:tcPr>
            <w:tcW w:w="1761" w:type="dxa"/>
            <w:vAlign w:val="center"/>
          </w:tcPr>
          <w:p w14:paraId="6AEC15A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111.07 (31.59)</w:t>
            </w:r>
          </w:p>
        </w:tc>
        <w:tc>
          <w:tcPr>
            <w:tcW w:w="1826" w:type="dxa"/>
            <w:vAlign w:val="center"/>
          </w:tcPr>
          <w:p w14:paraId="2EFF0D9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114.03 (33.16)</w:t>
            </w:r>
          </w:p>
        </w:tc>
        <w:tc>
          <w:tcPr>
            <w:tcW w:w="1825" w:type="dxa"/>
            <w:vAlign w:val="center"/>
          </w:tcPr>
          <w:p w14:paraId="7C4F95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118.12 (35.58)</w:t>
            </w:r>
          </w:p>
        </w:tc>
        <w:tc>
          <w:tcPr>
            <w:tcW w:w="1762" w:type="dxa"/>
            <w:vAlign w:val="center"/>
          </w:tcPr>
          <w:p w14:paraId="3EAE1A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119.75 (36.52)</w:t>
            </w:r>
          </w:p>
        </w:tc>
        <w:tc>
          <w:tcPr>
            <w:tcW w:w="810" w:type="dxa"/>
            <w:vAlign w:val="center"/>
          </w:tcPr>
          <w:p w14:paraId="558D180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4A256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F5ACB3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HbA1c (%), Median (IQR)</w:t>
            </w:r>
          </w:p>
        </w:tc>
        <w:tc>
          <w:tcPr>
            <w:tcW w:w="1761" w:type="dxa"/>
            <w:vAlign w:val="center"/>
          </w:tcPr>
          <w:p w14:paraId="2213D2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5.10 [4.80, 5.30]</w:t>
            </w:r>
          </w:p>
        </w:tc>
        <w:tc>
          <w:tcPr>
            <w:tcW w:w="1826" w:type="dxa"/>
            <w:vAlign w:val="center"/>
          </w:tcPr>
          <w:p w14:paraId="4041F1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5.10 [4.80, 5.38]</w:t>
            </w:r>
          </w:p>
        </w:tc>
        <w:tc>
          <w:tcPr>
            <w:tcW w:w="1825" w:type="dxa"/>
            <w:vAlign w:val="center"/>
          </w:tcPr>
          <w:p w14:paraId="221883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5.10 [4.90, 5.40]</w:t>
            </w:r>
          </w:p>
        </w:tc>
        <w:tc>
          <w:tcPr>
            <w:tcW w:w="1762" w:type="dxa"/>
            <w:vAlign w:val="center"/>
          </w:tcPr>
          <w:p w14:paraId="4B69A51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5.20 [5.00, 5.60]</w:t>
            </w:r>
          </w:p>
        </w:tc>
        <w:tc>
          <w:tcPr>
            <w:tcW w:w="810" w:type="dxa"/>
            <w:vAlign w:val="center"/>
          </w:tcPr>
          <w:p w14:paraId="6DC6E3C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08650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vAlign w:val="center"/>
          </w:tcPr>
          <w:p w14:paraId="41247E4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eGFR (mL/min/1.73 m²), Median (IQR)</w:t>
            </w:r>
          </w:p>
        </w:tc>
        <w:tc>
          <w:tcPr>
            <w:tcW w:w="1761" w:type="dxa"/>
            <w:vAlign w:val="center"/>
          </w:tcPr>
          <w:p w14:paraId="1B574F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107.08 [92.65, 124.81]</w:t>
            </w:r>
          </w:p>
        </w:tc>
        <w:tc>
          <w:tcPr>
            <w:tcW w:w="1826" w:type="dxa"/>
            <w:vAlign w:val="center"/>
          </w:tcPr>
          <w:p w14:paraId="67FB37B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108.50 [92.73, 125.36]</w:t>
            </w:r>
          </w:p>
        </w:tc>
        <w:tc>
          <w:tcPr>
            <w:tcW w:w="1825" w:type="dxa"/>
            <w:vAlign w:val="center"/>
          </w:tcPr>
          <w:p w14:paraId="506034E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107.24 [91.95, 125.11]</w:t>
            </w:r>
          </w:p>
        </w:tc>
        <w:tc>
          <w:tcPr>
            <w:tcW w:w="1762" w:type="dxa"/>
            <w:vAlign w:val="center"/>
          </w:tcPr>
          <w:p w14:paraId="62148C8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105.78 [91.82, 123.00]</w:t>
            </w:r>
          </w:p>
        </w:tc>
        <w:tc>
          <w:tcPr>
            <w:tcW w:w="810" w:type="dxa"/>
            <w:vAlign w:val="center"/>
          </w:tcPr>
          <w:p w14:paraId="07C31B1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0.321</w:t>
            </w:r>
          </w:p>
        </w:tc>
      </w:tr>
      <w:tr w14:paraId="32342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20" w:type="dxa"/>
            <w:tcBorders>
              <w:bottom w:val="single" w:color="auto" w:sz="4" w:space="0"/>
            </w:tcBorders>
            <w:vAlign w:val="center"/>
          </w:tcPr>
          <w:p w14:paraId="7373C9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eGDR (mg/kg/min), Median (IQR)</w:t>
            </w:r>
          </w:p>
        </w:tc>
        <w:tc>
          <w:tcPr>
            <w:tcW w:w="1761" w:type="dxa"/>
            <w:tcBorders>
              <w:bottom w:val="single" w:color="auto" w:sz="4" w:space="0"/>
            </w:tcBorders>
            <w:vAlign w:val="center"/>
          </w:tcPr>
          <w:p w14:paraId="70CAECE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10.45 [7.74, 11.30]</w:t>
            </w:r>
          </w:p>
        </w:tc>
        <w:tc>
          <w:tcPr>
            <w:tcW w:w="1826" w:type="dxa"/>
            <w:tcBorders>
              <w:bottom w:val="single" w:color="auto" w:sz="4" w:space="0"/>
            </w:tcBorders>
            <w:vAlign w:val="center"/>
          </w:tcPr>
          <w:p w14:paraId="5F807E1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9.47 [7.08, 10.67]</w:t>
            </w:r>
          </w:p>
        </w:tc>
        <w:tc>
          <w:tcPr>
            <w:tcW w:w="1825" w:type="dxa"/>
            <w:tcBorders>
              <w:bottom w:val="single" w:color="auto" w:sz="4" w:space="0"/>
            </w:tcBorders>
            <w:vAlign w:val="center"/>
          </w:tcPr>
          <w:p w14:paraId="0A97E4D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7.34 [6.35, 9.97]</w:t>
            </w:r>
          </w:p>
        </w:tc>
        <w:tc>
          <w:tcPr>
            <w:tcW w:w="1762" w:type="dxa"/>
            <w:tcBorders>
              <w:bottom w:val="single" w:color="auto" w:sz="4" w:space="0"/>
            </w:tcBorders>
            <w:vAlign w:val="center"/>
          </w:tcPr>
          <w:p w14:paraId="2158E7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6.24 [5.39, 8.76]</w:t>
            </w:r>
          </w:p>
        </w:tc>
        <w:tc>
          <w:tcPr>
            <w:tcW w:w="810" w:type="dxa"/>
            <w:tcBorders>
              <w:bottom w:val="single" w:color="auto" w:sz="4" w:space="0"/>
            </w:tcBorders>
            <w:vAlign w:val="center"/>
          </w:tcPr>
          <w:p w14:paraId="074EA0E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bl>
    <w:p w14:paraId="27015B62">
      <w:pPr>
        <w:keepNext w:val="0"/>
        <w:keepLines w:val="0"/>
        <w:pageBreakBefore w:val="0"/>
        <w:kinsoku/>
        <w:overflowPunct/>
        <w:topLinePunct w:val="0"/>
        <w:autoSpaceDE/>
        <w:autoSpaceDN/>
        <w:bidi w:val="0"/>
        <w:adjustRightInd/>
        <w:spacing w:line="240" w:lineRule="auto"/>
        <w:jc w:val="both"/>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Abbreviation:</w:t>
      </w:r>
      <w:r>
        <w:rPr>
          <w:rFonts w:hint="default" w:ascii="Times New Roman" w:hAnsi="Times New Roman" w:eastAsia="等线" w:cs="Times New Roman"/>
          <w:color w:val="000000"/>
          <w:sz w:val="20"/>
          <w:szCs w:val="20"/>
          <w:lang w:bidi="ar"/>
        </w:rPr>
        <w:t xml:space="preserve"> METS-VF, Metabolic Score for Visceral Fat;</w:t>
      </w:r>
      <w:r>
        <w:rPr>
          <w:rFonts w:hint="eastAsia" w:ascii="Times New Roman" w:hAnsi="Times New Roman" w:eastAsia="等线" w:cs="Times New Roman"/>
          <w:color w:val="000000"/>
          <w:sz w:val="20"/>
          <w:szCs w:val="20"/>
          <w:lang w:val="en-US" w:eastAsia="zh-CN" w:bidi="ar"/>
        </w:rPr>
        <w:t xml:space="preserve"> Q, Quartile; </w:t>
      </w:r>
      <w:r>
        <w:rPr>
          <w:rFonts w:hint="default" w:ascii="Times New Roman" w:hAnsi="Times New Roman" w:eastAsia="等线" w:cs="Times New Roman"/>
          <w:color w:val="000000"/>
          <w:sz w:val="20"/>
          <w:szCs w:val="20"/>
          <w:lang w:bidi="ar"/>
        </w:rPr>
        <w:t>IQR, Interquartile Range</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CKM,</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Cardiovascular-Kidney-Metabolic; SBP, Systolic Blood Pressure; DBP, Diastolic Blood Pressure; BMI, Body Mass Index; TC, Total Cholesterol; LDL-C, Low - Density Lipoprotein Cholesterol; HbA1c, Hemoglobin A1c;</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eGDR, Estimated Glucose Disposal Rate; eGFR, Estimated Glomerular Filtration Rate</w:t>
      </w:r>
      <w:r>
        <w:rPr>
          <w:rFonts w:hint="eastAsia" w:ascii="Times New Roman" w:hAnsi="Times New Roman" w:eastAsia="等线" w:cs="Times New Roman"/>
          <w:color w:val="000000"/>
          <w:sz w:val="20"/>
          <w:szCs w:val="20"/>
          <w:lang w:val="en-US" w:eastAsia="zh-CN" w:bidi="ar"/>
        </w:rPr>
        <w:t>.</w:t>
      </w:r>
    </w:p>
    <w:p w14:paraId="5BBEC08F">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2"/>
          <w:szCs w:val="22"/>
        </w:rPr>
      </w:pPr>
      <w:r>
        <w:rPr>
          <w:rFonts w:hint="default" w:ascii="Times New Roman" w:hAnsi="Times New Roman" w:cs="Times New Roman"/>
          <w:b/>
          <w:bCs/>
          <w:sz w:val="22"/>
          <w:szCs w:val="22"/>
        </w:rPr>
        <w:br w:type="page"/>
      </w:r>
    </w:p>
    <w:p w14:paraId="008DD1A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lang w:val="en-US" w:eastAsia="zh-CN"/>
        </w:rPr>
        <w:t>8</w:t>
      </w:r>
      <w:r>
        <w:rPr>
          <w:rFonts w:hint="default" w:ascii="Times New Roman" w:hAnsi="Times New Roman" w:cs="Times New Roman"/>
          <w:b/>
          <w:bCs/>
          <w:sz w:val="20"/>
          <w:szCs w:val="20"/>
        </w:rPr>
        <w:t>. Variance Inflation Factors of the Adjusted Covariates When Baseline METS-VF Is the Independent Variable</w:t>
      </w:r>
    </w:p>
    <w:tbl>
      <w:tblPr>
        <w:tblStyle w:val="8"/>
        <w:tblW w:w="10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74"/>
        <w:gridCol w:w="1689"/>
        <w:gridCol w:w="1010"/>
        <w:gridCol w:w="3931"/>
      </w:tblGrid>
      <w:tr w14:paraId="5CD11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tcBorders>
              <w:top w:val="single" w:color="auto" w:sz="4" w:space="0"/>
              <w:bottom w:val="single" w:color="auto" w:sz="4" w:space="0"/>
            </w:tcBorders>
            <w:vAlign w:val="center"/>
          </w:tcPr>
          <w:p w14:paraId="6A13F99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Variable</w:t>
            </w:r>
          </w:p>
        </w:tc>
        <w:tc>
          <w:tcPr>
            <w:tcW w:w="1689" w:type="dxa"/>
            <w:tcBorders>
              <w:top w:val="single" w:color="auto" w:sz="4" w:space="0"/>
              <w:bottom w:val="single" w:color="auto" w:sz="4" w:space="0"/>
            </w:tcBorders>
            <w:vAlign w:val="center"/>
          </w:tcPr>
          <w:p w14:paraId="15D19D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GVIF</w:t>
            </w:r>
          </w:p>
        </w:tc>
        <w:tc>
          <w:tcPr>
            <w:tcW w:w="1010" w:type="dxa"/>
            <w:tcBorders>
              <w:top w:val="single" w:color="auto" w:sz="4" w:space="0"/>
              <w:bottom w:val="single" w:color="auto" w:sz="4" w:space="0"/>
            </w:tcBorders>
            <w:vAlign w:val="center"/>
          </w:tcPr>
          <w:p w14:paraId="4DFA4B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Df</w:t>
            </w:r>
          </w:p>
        </w:tc>
        <w:tc>
          <w:tcPr>
            <w:tcW w:w="3931" w:type="dxa"/>
            <w:tcBorders>
              <w:top w:val="single" w:color="auto" w:sz="4" w:space="0"/>
              <w:bottom w:val="single" w:color="auto" w:sz="4" w:space="0"/>
            </w:tcBorders>
            <w:vAlign w:val="center"/>
          </w:tcPr>
          <w:p w14:paraId="2523B70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GVIF^(1/(2*Df))</w:t>
            </w:r>
          </w:p>
        </w:tc>
      </w:tr>
      <w:tr w14:paraId="10E7E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tcBorders>
              <w:top w:val="single" w:color="auto" w:sz="4" w:space="0"/>
            </w:tcBorders>
            <w:vAlign w:val="center"/>
          </w:tcPr>
          <w:p w14:paraId="5F11602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eastAsia" w:ascii="Times New Roman" w:hAnsi="Times New Roman" w:eastAsia="宋体" w:cs="Times New Roman"/>
                <w:b w:val="0"/>
                <w:bCs/>
                <w:color w:val="000000"/>
                <w:kern w:val="0"/>
                <w:sz w:val="20"/>
                <w:szCs w:val="20"/>
                <w:lang w:val="en-US" w:eastAsia="zh-CN" w:bidi="ar"/>
              </w:rPr>
              <w:t>B</w:t>
            </w:r>
            <w:r>
              <w:rPr>
                <w:rFonts w:hint="default" w:ascii="Times New Roman" w:hAnsi="Times New Roman" w:eastAsia="宋体" w:cs="Times New Roman"/>
                <w:b w:val="0"/>
                <w:bCs/>
                <w:color w:val="000000"/>
                <w:kern w:val="0"/>
                <w:sz w:val="20"/>
                <w:szCs w:val="20"/>
                <w:lang w:bidi="ar"/>
              </w:rPr>
              <w:t>aseline METS-VF</w:t>
            </w:r>
          </w:p>
        </w:tc>
        <w:tc>
          <w:tcPr>
            <w:tcW w:w="1689" w:type="dxa"/>
            <w:tcBorders>
              <w:top w:val="single" w:color="auto" w:sz="4" w:space="0"/>
            </w:tcBorders>
            <w:vAlign w:val="center"/>
          </w:tcPr>
          <w:p w14:paraId="1BBE081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494</w:t>
            </w:r>
          </w:p>
        </w:tc>
        <w:tc>
          <w:tcPr>
            <w:tcW w:w="1010" w:type="dxa"/>
            <w:tcBorders>
              <w:top w:val="single" w:color="auto" w:sz="4" w:space="0"/>
            </w:tcBorders>
            <w:vAlign w:val="center"/>
          </w:tcPr>
          <w:p w14:paraId="4C2DDC1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tcBorders>
              <w:top w:val="single" w:color="auto" w:sz="4" w:space="0"/>
            </w:tcBorders>
            <w:vAlign w:val="center"/>
          </w:tcPr>
          <w:p w14:paraId="51CCE0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222</w:t>
            </w:r>
          </w:p>
        </w:tc>
      </w:tr>
      <w:tr w14:paraId="4E5B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4A0F9A7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Gender</w:t>
            </w:r>
          </w:p>
        </w:tc>
        <w:tc>
          <w:tcPr>
            <w:tcW w:w="1689" w:type="dxa"/>
            <w:vAlign w:val="center"/>
          </w:tcPr>
          <w:p w14:paraId="37DEE43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w:t>
            </w:r>
            <w:r>
              <w:rPr>
                <w:rFonts w:hint="eastAsia" w:ascii="Times New Roman" w:hAnsi="Times New Roman" w:eastAsia="宋体" w:cs="Times New Roman"/>
                <w:color w:val="000000"/>
                <w:kern w:val="0"/>
                <w:sz w:val="20"/>
                <w:szCs w:val="20"/>
                <w:lang w:val="en-US" w:eastAsia="zh-CN" w:bidi="ar"/>
              </w:rPr>
              <w:t>699</w:t>
            </w:r>
          </w:p>
        </w:tc>
        <w:tc>
          <w:tcPr>
            <w:tcW w:w="1010" w:type="dxa"/>
            <w:vAlign w:val="center"/>
          </w:tcPr>
          <w:p w14:paraId="2B60C7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3F4F822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643</w:t>
            </w:r>
          </w:p>
        </w:tc>
      </w:tr>
      <w:tr w14:paraId="0165A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5487C37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Age</w:t>
            </w:r>
          </w:p>
        </w:tc>
        <w:tc>
          <w:tcPr>
            <w:tcW w:w="1689" w:type="dxa"/>
            <w:vAlign w:val="center"/>
          </w:tcPr>
          <w:p w14:paraId="1C80EE0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w:t>
            </w:r>
            <w:r>
              <w:rPr>
                <w:rFonts w:hint="default" w:ascii="Times New Roman" w:hAnsi="Times New Roman" w:eastAsia="宋体" w:cs="Times New Roman"/>
                <w:color w:val="000000"/>
                <w:kern w:val="0"/>
                <w:sz w:val="20"/>
                <w:szCs w:val="20"/>
                <w:lang w:bidi="ar"/>
              </w:rPr>
              <w:t>98</w:t>
            </w:r>
          </w:p>
        </w:tc>
        <w:tc>
          <w:tcPr>
            <w:tcW w:w="1010" w:type="dxa"/>
            <w:vAlign w:val="center"/>
          </w:tcPr>
          <w:p w14:paraId="60D0F76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5996524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1.13</w:t>
            </w:r>
            <w:r>
              <w:rPr>
                <w:rFonts w:hint="eastAsia" w:ascii="Times New Roman" w:hAnsi="Times New Roman" w:eastAsia="宋体" w:cs="Times New Roman"/>
                <w:color w:val="000000"/>
                <w:kern w:val="0"/>
                <w:sz w:val="20"/>
                <w:szCs w:val="20"/>
                <w:lang w:val="en-US" w:eastAsia="zh-CN" w:bidi="ar"/>
              </w:rPr>
              <w:t>4</w:t>
            </w:r>
          </w:p>
        </w:tc>
      </w:tr>
      <w:tr w14:paraId="6A40B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7D24388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val="en-US" w:eastAsia="zh-CN" w:bidi="ar"/>
              </w:rPr>
              <w:t>R</w:t>
            </w:r>
            <w:r>
              <w:rPr>
                <w:rFonts w:hint="default" w:ascii="Times New Roman" w:hAnsi="Times New Roman" w:eastAsia="宋体" w:cs="Times New Roman"/>
                <w:b w:val="0"/>
                <w:bCs/>
                <w:color w:val="000000"/>
                <w:kern w:val="0"/>
                <w:sz w:val="20"/>
                <w:szCs w:val="20"/>
                <w:lang w:bidi="ar"/>
              </w:rPr>
              <w:t>esidence type</w:t>
            </w:r>
          </w:p>
        </w:tc>
        <w:tc>
          <w:tcPr>
            <w:tcW w:w="1689" w:type="dxa"/>
            <w:vAlign w:val="center"/>
          </w:tcPr>
          <w:p w14:paraId="33B2797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1.117</w:t>
            </w:r>
          </w:p>
        </w:tc>
        <w:tc>
          <w:tcPr>
            <w:tcW w:w="1010" w:type="dxa"/>
            <w:vAlign w:val="center"/>
          </w:tcPr>
          <w:p w14:paraId="1F6111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55F38DA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1.057</w:t>
            </w:r>
          </w:p>
        </w:tc>
      </w:tr>
      <w:tr w14:paraId="53F9A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2CE6371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Marital status</w:t>
            </w:r>
          </w:p>
        </w:tc>
        <w:tc>
          <w:tcPr>
            <w:tcW w:w="1689" w:type="dxa"/>
            <w:vAlign w:val="center"/>
          </w:tcPr>
          <w:p w14:paraId="5B0BB82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27</w:t>
            </w:r>
          </w:p>
        </w:tc>
        <w:tc>
          <w:tcPr>
            <w:tcW w:w="1010" w:type="dxa"/>
            <w:vAlign w:val="center"/>
          </w:tcPr>
          <w:p w14:paraId="2980F4B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0C079F3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1.01</w:t>
            </w:r>
            <w:r>
              <w:rPr>
                <w:rFonts w:hint="eastAsia" w:ascii="Times New Roman" w:hAnsi="Times New Roman" w:eastAsia="宋体" w:cs="Times New Roman"/>
                <w:color w:val="000000"/>
                <w:kern w:val="0"/>
                <w:sz w:val="20"/>
                <w:szCs w:val="20"/>
                <w:lang w:val="en-US" w:eastAsia="zh-CN" w:bidi="ar"/>
              </w:rPr>
              <w:t>3</w:t>
            </w:r>
          </w:p>
        </w:tc>
      </w:tr>
      <w:tr w14:paraId="3ADA2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172E979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eastAsia="宋体" w:cs="Times New Roman"/>
                <w:b w:val="0"/>
                <w:bCs/>
                <w:sz w:val="20"/>
                <w:szCs w:val="20"/>
                <w:lang w:val="en-US" w:eastAsia="zh-CN"/>
              </w:rPr>
            </w:pPr>
            <w:r>
              <w:rPr>
                <w:rFonts w:hint="default" w:ascii="Times New Roman" w:hAnsi="Times New Roman" w:eastAsia="宋体" w:cs="Times New Roman"/>
                <w:b w:val="0"/>
                <w:bCs/>
                <w:color w:val="000000"/>
                <w:kern w:val="0"/>
                <w:sz w:val="20"/>
                <w:szCs w:val="20"/>
                <w:lang w:bidi="ar"/>
              </w:rPr>
              <w:t>Smok</w:t>
            </w:r>
            <w:r>
              <w:rPr>
                <w:rFonts w:hint="default" w:ascii="Times New Roman" w:hAnsi="Times New Roman" w:eastAsia="宋体" w:cs="Times New Roman"/>
                <w:b w:val="0"/>
                <w:bCs/>
                <w:color w:val="000000"/>
                <w:kern w:val="0"/>
                <w:sz w:val="20"/>
                <w:szCs w:val="20"/>
                <w:lang w:val="en-US" w:eastAsia="zh-CN" w:bidi="ar"/>
              </w:rPr>
              <w:t>ing status</w:t>
            </w:r>
          </w:p>
        </w:tc>
        <w:tc>
          <w:tcPr>
            <w:tcW w:w="1689" w:type="dxa"/>
            <w:vAlign w:val="center"/>
          </w:tcPr>
          <w:p w14:paraId="2B065B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1.51</w:t>
            </w:r>
            <w:r>
              <w:rPr>
                <w:rFonts w:hint="eastAsia" w:ascii="Times New Roman" w:hAnsi="Times New Roman" w:eastAsia="宋体" w:cs="Times New Roman"/>
                <w:color w:val="000000"/>
                <w:kern w:val="0"/>
                <w:sz w:val="20"/>
                <w:szCs w:val="20"/>
                <w:lang w:val="en-US" w:eastAsia="zh-CN" w:bidi="ar"/>
              </w:rPr>
              <w:t>6</w:t>
            </w:r>
          </w:p>
        </w:tc>
        <w:tc>
          <w:tcPr>
            <w:tcW w:w="1010" w:type="dxa"/>
            <w:vAlign w:val="center"/>
          </w:tcPr>
          <w:p w14:paraId="24912C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7B2E387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1.23</w:t>
            </w:r>
            <w:r>
              <w:rPr>
                <w:rFonts w:hint="eastAsia" w:ascii="Times New Roman" w:hAnsi="Times New Roman" w:eastAsia="宋体" w:cs="Times New Roman"/>
                <w:color w:val="000000"/>
                <w:kern w:val="0"/>
                <w:sz w:val="20"/>
                <w:szCs w:val="20"/>
                <w:lang w:val="en-US" w:eastAsia="zh-CN" w:bidi="ar"/>
              </w:rPr>
              <w:t>1</w:t>
            </w:r>
          </w:p>
        </w:tc>
      </w:tr>
      <w:tr w14:paraId="70685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112572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eastAsia="宋体" w:cs="Times New Roman"/>
                <w:b w:val="0"/>
                <w:bCs/>
                <w:sz w:val="20"/>
                <w:szCs w:val="20"/>
                <w:lang w:val="en-US" w:eastAsia="zh-CN"/>
              </w:rPr>
            </w:pPr>
            <w:r>
              <w:rPr>
                <w:rFonts w:hint="default" w:ascii="Times New Roman" w:hAnsi="Times New Roman" w:eastAsia="宋体" w:cs="Times New Roman"/>
                <w:b w:val="0"/>
                <w:bCs/>
                <w:color w:val="000000"/>
                <w:kern w:val="0"/>
                <w:sz w:val="20"/>
                <w:szCs w:val="20"/>
                <w:lang w:bidi="ar"/>
              </w:rPr>
              <w:t>Drink</w:t>
            </w:r>
            <w:r>
              <w:rPr>
                <w:rFonts w:hint="default" w:ascii="Times New Roman" w:hAnsi="Times New Roman" w:eastAsia="宋体" w:cs="Times New Roman"/>
                <w:b w:val="0"/>
                <w:bCs/>
                <w:color w:val="000000"/>
                <w:kern w:val="0"/>
                <w:sz w:val="20"/>
                <w:szCs w:val="20"/>
                <w:lang w:val="en-US" w:eastAsia="zh-CN" w:bidi="ar"/>
              </w:rPr>
              <w:t>ing status</w:t>
            </w:r>
          </w:p>
        </w:tc>
        <w:tc>
          <w:tcPr>
            <w:tcW w:w="1689" w:type="dxa"/>
            <w:vAlign w:val="center"/>
          </w:tcPr>
          <w:p w14:paraId="432B7E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1.2</w:t>
            </w:r>
            <w:r>
              <w:rPr>
                <w:rFonts w:hint="eastAsia" w:ascii="Times New Roman" w:hAnsi="Times New Roman" w:eastAsia="宋体" w:cs="Times New Roman"/>
                <w:color w:val="000000"/>
                <w:kern w:val="0"/>
                <w:sz w:val="20"/>
                <w:szCs w:val="20"/>
                <w:lang w:val="en-US" w:eastAsia="zh-CN" w:bidi="ar"/>
              </w:rPr>
              <w:t>79</w:t>
            </w:r>
          </w:p>
        </w:tc>
        <w:tc>
          <w:tcPr>
            <w:tcW w:w="1010" w:type="dxa"/>
            <w:vAlign w:val="center"/>
          </w:tcPr>
          <w:p w14:paraId="7D4DECD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4441365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30</w:t>
            </w:r>
          </w:p>
        </w:tc>
      </w:tr>
      <w:tr w14:paraId="565BD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53BA3D4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Educational level</w:t>
            </w:r>
          </w:p>
        </w:tc>
        <w:tc>
          <w:tcPr>
            <w:tcW w:w="1689" w:type="dxa"/>
            <w:vAlign w:val="center"/>
          </w:tcPr>
          <w:p w14:paraId="008836D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83</w:t>
            </w:r>
          </w:p>
        </w:tc>
        <w:tc>
          <w:tcPr>
            <w:tcW w:w="1010" w:type="dxa"/>
            <w:vAlign w:val="center"/>
          </w:tcPr>
          <w:p w14:paraId="2453594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w:t>
            </w:r>
          </w:p>
        </w:tc>
        <w:tc>
          <w:tcPr>
            <w:tcW w:w="3931" w:type="dxa"/>
            <w:vAlign w:val="center"/>
          </w:tcPr>
          <w:p w14:paraId="3E3F1F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43</w:t>
            </w:r>
          </w:p>
        </w:tc>
      </w:tr>
      <w:tr w14:paraId="72CF5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2DF0B2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CRP</w:t>
            </w:r>
          </w:p>
        </w:tc>
        <w:tc>
          <w:tcPr>
            <w:tcW w:w="1689" w:type="dxa"/>
            <w:vAlign w:val="center"/>
          </w:tcPr>
          <w:p w14:paraId="4C1AA82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49</w:t>
            </w:r>
          </w:p>
        </w:tc>
        <w:tc>
          <w:tcPr>
            <w:tcW w:w="1010" w:type="dxa"/>
            <w:vAlign w:val="center"/>
          </w:tcPr>
          <w:p w14:paraId="001A94C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62F8B0F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24</w:t>
            </w:r>
          </w:p>
        </w:tc>
      </w:tr>
      <w:tr w14:paraId="73BD9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295D1B3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Hb</w:t>
            </w:r>
          </w:p>
        </w:tc>
        <w:tc>
          <w:tcPr>
            <w:tcW w:w="1689" w:type="dxa"/>
            <w:vAlign w:val="center"/>
          </w:tcPr>
          <w:p w14:paraId="7756C9F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298</w:t>
            </w:r>
          </w:p>
        </w:tc>
        <w:tc>
          <w:tcPr>
            <w:tcW w:w="1010" w:type="dxa"/>
            <w:vAlign w:val="center"/>
          </w:tcPr>
          <w:p w14:paraId="68E7182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21B26F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40</w:t>
            </w:r>
          </w:p>
        </w:tc>
      </w:tr>
      <w:tr w14:paraId="6B1C4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7963043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UA</w:t>
            </w:r>
          </w:p>
        </w:tc>
        <w:tc>
          <w:tcPr>
            <w:tcW w:w="1689" w:type="dxa"/>
            <w:vAlign w:val="center"/>
          </w:tcPr>
          <w:p w14:paraId="7FEDB80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1.3</w:t>
            </w:r>
            <w:r>
              <w:rPr>
                <w:rFonts w:hint="eastAsia" w:ascii="Times New Roman" w:hAnsi="Times New Roman" w:eastAsia="宋体" w:cs="Times New Roman"/>
                <w:color w:val="000000"/>
                <w:kern w:val="0"/>
                <w:sz w:val="20"/>
                <w:szCs w:val="20"/>
                <w:lang w:val="en-US" w:eastAsia="zh-CN" w:bidi="ar"/>
              </w:rPr>
              <w:t>48</w:t>
            </w:r>
          </w:p>
        </w:tc>
        <w:tc>
          <w:tcPr>
            <w:tcW w:w="1010" w:type="dxa"/>
            <w:vAlign w:val="center"/>
          </w:tcPr>
          <w:p w14:paraId="3F7E896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4201D8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43</w:t>
            </w:r>
          </w:p>
        </w:tc>
      </w:tr>
      <w:tr w14:paraId="6A823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45FCF3E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Cr</w:t>
            </w:r>
          </w:p>
        </w:tc>
        <w:tc>
          <w:tcPr>
            <w:tcW w:w="1689" w:type="dxa"/>
            <w:vAlign w:val="center"/>
          </w:tcPr>
          <w:p w14:paraId="06FD9B5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1.3</w:t>
            </w:r>
            <w:r>
              <w:rPr>
                <w:rFonts w:hint="eastAsia" w:ascii="Times New Roman" w:hAnsi="Times New Roman" w:eastAsia="宋体" w:cs="Times New Roman"/>
                <w:color w:val="000000"/>
                <w:kern w:val="0"/>
                <w:sz w:val="20"/>
                <w:szCs w:val="20"/>
                <w:lang w:val="en-US" w:eastAsia="zh-CN" w:bidi="ar"/>
              </w:rPr>
              <w:t>06</w:t>
            </w:r>
          </w:p>
        </w:tc>
        <w:tc>
          <w:tcPr>
            <w:tcW w:w="1010" w:type="dxa"/>
            <w:vAlign w:val="center"/>
          </w:tcPr>
          <w:p w14:paraId="6E148FA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3860A2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43</w:t>
            </w:r>
          </w:p>
        </w:tc>
      </w:tr>
      <w:tr w14:paraId="6F9AA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0A73E32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BUN</w:t>
            </w:r>
          </w:p>
        </w:tc>
        <w:tc>
          <w:tcPr>
            <w:tcW w:w="1689" w:type="dxa"/>
            <w:vAlign w:val="center"/>
          </w:tcPr>
          <w:p w14:paraId="5841CAB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098</w:t>
            </w:r>
          </w:p>
        </w:tc>
        <w:tc>
          <w:tcPr>
            <w:tcW w:w="1010" w:type="dxa"/>
            <w:vAlign w:val="center"/>
          </w:tcPr>
          <w:p w14:paraId="1002908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46070F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48</w:t>
            </w:r>
          </w:p>
        </w:tc>
      </w:tr>
      <w:tr w14:paraId="6770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vAlign w:val="center"/>
          </w:tcPr>
          <w:p w14:paraId="4D76C5E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WBC</w:t>
            </w:r>
          </w:p>
        </w:tc>
        <w:tc>
          <w:tcPr>
            <w:tcW w:w="1689" w:type="dxa"/>
            <w:vAlign w:val="center"/>
          </w:tcPr>
          <w:p w14:paraId="07AE4C2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1.2</w:t>
            </w:r>
            <w:r>
              <w:rPr>
                <w:rFonts w:hint="eastAsia" w:ascii="Times New Roman" w:hAnsi="Times New Roman" w:eastAsia="宋体" w:cs="Times New Roman"/>
                <w:color w:val="000000"/>
                <w:kern w:val="0"/>
                <w:sz w:val="20"/>
                <w:szCs w:val="20"/>
                <w:lang w:val="en-US" w:eastAsia="zh-CN" w:bidi="ar"/>
              </w:rPr>
              <w:t>43</w:t>
            </w:r>
          </w:p>
        </w:tc>
        <w:tc>
          <w:tcPr>
            <w:tcW w:w="1010" w:type="dxa"/>
            <w:vAlign w:val="center"/>
          </w:tcPr>
          <w:p w14:paraId="38E9B4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vAlign w:val="center"/>
          </w:tcPr>
          <w:p w14:paraId="0FD931A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115</w:t>
            </w:r>
          </w:p>
        </w:tc>
      </w:tr>
      <w:tr w14:paraId="43F7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4" w:type="dxa"/>
            <w:tcBorders>
              <w:bottom w:val="single" w:color="auto" w:sz="4" w:space="0"/>
            </w:tcBorders>
            <w:vAlign w:val="center"/>
          </w:tcPr>
          <w:p w14:paraId="0CC50A7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PLT</w:t>
            </w:r>
          </w:p>
        </w:tc>
        <w:tc>
          <w:tcPr>
            <w:tcW w:w="1689" w:type="dxa"/>
            <w:tcBorders>
              <w:bottom w:val="single" w:color="auto" w:sz="4" w:space="0"/>
            </w:tcBorders>
            <w:vAlign w:val="center"/>
          </w:tcPr>
          <w:p w14:paraId="2D64773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67</w:t>
            </w:r>
          </w:p>
        </w:tc>
        <w:tc>
          <w:tcPr>
            <w:tcW w:w="1010" w:type="dxa"/>
            <w:tcBorders>
              <w:bottom w:val="single" w:color="auto" w:sz="4" w:space="0"/>
            </w:tcBorders>
            <w:vAlign w:val="center"/>
          </w:tcPr>
          <w:p w14:paraId="43CF5B5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931" w:type="dxa"/>
            <w:tcBorders>
              <w:bottom w:val="single" w:color="auto" w:sz="4" w:space="0"/>
            </w:tcBorders>
            <w:vAlign w:val="center"/>
          </w:tcPr>
          <w:p w14:paraId="3EC856A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80</w:t>
            </w:r>
          </w:p>
        </w:tc>
      </w:tr>
    </w:tbl>
    <w:p w14:paraId="00A1904D">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Abbreviation:</w:t>
      </w:r>
      <w:r>
        <w:rPr>
          <w:rFonts w:hint="default" w:ascii="Times New Roman" w:hAnsi="Times New Roman" w:eastAsia="等线" w:cs="Times New Roman"/>
          <w:color w:val="000000"/>
          <w:sz w:val="20"/>
          <w:szCs w:val="20"/>
          <w:lang w:bidi="ar"/>
        </w:rPr>
        <w:t xml:space="preserve"> METS-VF, Metabolic Score for Visceral Fat; CRP, C-Reactive Protein; Hb, Hemoglobin; UA, Uric Acid; Cr, Creatinine; BUN, Blood Urea Nitrogen; WBC, White Blood Cell; PLT, Platelet; GVIF, Generalized Variance Inflation Factor; Df, Degrees of Freedom.</w:t>
      </w:r>
    </w:p>
    <w:p w14:paraId="67ACFE4A">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Note</w:t>
      </w:r>
      <w:r>
        <w:rPr>
          <w:rFonts w:hint="eastAsia" w:ascii="Times New Roman" w:hAnsi="Times New Roman" w:eastAsia="等线" w:cs="Times New Roman"/>
          <w:b/>
          <w:bCs/>
          <w:color w:val="000000"/>
          <w:sz w:val="20"/>
          <w:szCs w:val="20"/>
          <w:lang w:val="en-US" w:eastAsia="zh-CN" w:bidi="ar"/>
        </w:rPr>
        <w:t>:</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All generalized GVIF values of the adjusted covariates are less than 5, indicating no severe multicollinearity among variables. This ensures the reliability and stability of the regression analysis results when baseline METS-VF is used as the independent variable.</w:t>
      </w:r>
    </w:p>
    <w:p w14:paraId="2AF4F7FE">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60E69FB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E0C68E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019769A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0C28F479">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45CE7BE3">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43684A6C">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52024142">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7F709E86">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lang w:val="en-US" w:eastAsia="zh-CN"/>
        </w:rPr>
        <w:t>9</w:t>
      </w:r>
      <w:r>
        <w:rPr>
          <w:rFonts w:hint="default" w:ascii="Times New Roman" w:hAnsi="Times New Roman" w:cs="Times New Roman"/>
          <w:b/>
          <w:bCs/>
          <w:sz w:val="20"/>
          <w:szCs w:val="20"/>
        </w:rPr>
        <w:t>. Variance Inflation Factors of the Adjusted Covariates When Cumulative METS-VF Is the Independent Variable</w:t>
      </w:r>
    </w:p>
    <w:tbl>
      <w:tblPr>
        <w:tblStyle w:val="8"/>
        <w:tblW w:w="10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07"/>
        <w:gridCol w:w="1604"/>
        <w:gridCol w:w="958"/>
        <w:gridCol w:w="3735"/>
      </w:tblGrid>
      <w:tr w14:paraId="77989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tcBorders>
              <w:top w:val="single" w:color="auto" w:sz="4" w:space="0"/>
              <w:bottom w:val="single" w:color="auto" w:sz="4" w:space="0"/>
            </w:tcBorders>
            <w:vAlign w:val="center"/>
          </w:tcPr>
          <w:p w14:paraId="0ED39F1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Variable</w:t>
            </w:r>
          </w:p>
        </w:tc>
        <w:tc>
          <w:tcPr>
            <w:tcW w:w="1604" w:type="dxa"/>
            <w:tcBorders>
              <w:top w:val="single" w:color="auto" w:sz="4" w:space="0"/>
              <w:bottom w:val="single" w:color="auto" w:sz="4" w:space="0"/>
            </w:tcBorders>
            <w:vAlign w:val="center"/>
          </w:tcPr>
          <w:p w14:paraId="0655660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GVIF</w:t>
            </w:r>
          </w:p>
        </w:tc>
        <w:tc>
          <w:tcPr>
            <w:tcW w:w="958" w:type="dxa"/>
            <w:tcBorders>
              <w:top w:val="single" w:color="auto" w:sz="4" w:space="0"/>
              <w:bottom w:val="single" w:color="auto" w:sz="4" w:space="0"/>
            </w:tcBorders>
            <w:vAlign w:val="center"/>
          </w:tcPr>
          <w:p w14:paraId="4569846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Df</w:t>
            </w:r>
          </w:p>
        </w:tc>
        <w:tc>
          <w:tcPr>
            <w:tcW w:w="3735" w:type="dxa"/>
            <w:tcBorders>
              <w:top w:val="single" w:color="auto" w:sz="4" w:space="0"/>
              <w:bottom w:val="single" w:color="auto" w:sz="4" w:space="0"/>
            </w:tcBorders>
            <w:vAlign w:val="center"/>
          </w:tcPr>
          <w:p w14:paraId="18AA00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b/>
                <w:bCs/>
                <w:color w:val="000000"/>
                <w:kern w:val="0"/>
                <w:sz w:val="20"/>
                <w:szCs w:val="20"/>
                <w:lang w:bidi="ar"/>
              </w:rPr>
              <w:t>GVIF^(1/(2*Df))</w:t>
            </w:r>
          </w:p>
        </w:tc>
      </w:tr>
      <w:tr w14:paraId="6C374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tcBorders>
              <w:top w:val="single" w:color="auto" w:sz="4" w:space="0"/>
            </w:tcBorders>
            <w:vAlign w:val="center"/>
          </w:tcPr>
          <w:p w14:paraId="7E0800F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C</w:t>
            </w:r>
            <w:r>
              <w:rPr>
                <w:rFonts w:hint="default" w:ascii="Times New Roman" w:hAnsi="Times New Roman" w:cs="Times New Roman"/>
                <w:b w:val="0"/>
                <w:bCs/>
                <w:sz w:val="20"/>
                <w:szCs w:val="20"/>
              </w:rPr>
              <w:t>umulative</w:t>
            </w:r>
            <w:r>
              <w:rPr>
                <w:rFonts w:hint="default" w:ascii="Times New Roman" w:hAnsi="Times New Roman" w:eastAsia="宋体" w:cs="Times New Roman"/>
                <w:b w:val="0"/>
                <w:bCs/>
                <w:color w:val="000000"/>
                <w:kern w:val="0"/>
                <w:sz w:val="20"/>
                <w:szCs w:val="20"/>
                <w:lang w:bidi="ar"/>
              </w:rPr>
              <w:t xml:space="preserve"> METS-VF</w:t>
            </w:r>
          </w:p>
        </w:tc>
        <w:tc>
          <w:tcPr>
            <w:tcW w:w="1604" w:type="dxa"/>
            <w:tcBorders>
              <w:top w:val="single" w:color="auto" w:sz="4" w:space="0"/>
            </w:tcBorders>
            <w:vAlign w:val="center"/>
          </w:tcPr>
          <w:p w14:paraId="6248AC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585</w:t>
            </w:r>
          </w:p>
        </w:tc>
        <w:tc>
          <w:tcPr>
            <w:tcW w:w="958" w:type="dxa"/>
            <w:tcBorders>
              <w:top w:val="single" w:color="auto" w:sz="4" w:space="0"/>
            </w:tcBorders>
            <w:vAlign w:val="center"/>
          </w:tcPr>
          <w:p w14:paraId="7F62C7F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tcBorders>
              <w:top w:val="single" w:color="auto" w:sz="4" w:space="0"/>
            </w:tcBorders>
            <w:vAlign w:val="center"/>
          </w:tcPr>
          <w:p w14:paraId="07583B6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259</w:t>
            </w:r>
          </w:p>
        </w:tc>
      </w:tr>
      <w:tr w14:paraId="24498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28EA99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Gender</w:t>
            </w:r>
          </w:p>
        </w:tc>
        <w:tc>
          <w:tcPr>
            <w:tcW w:w="1604" w:type="dxa"/>
            <w:vAlign w:val="center"/>
          </w:tcPr>
          <w:p w14:paraId="12A7315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2.</w:t>
            </w:r>
            <w:r>
              <w:rPr>
                <w:rFonts w:hint="eastAsia" w:ascii="Times New Roman" w:hAnsi="Times New Roman" w:eastAsia="宋体" w:cs="Times New Roman"/>
                <w:color w:val="000000"/>
                <w:kern w:val="0"/>
                <w:sz w:val="20"/>
                <w:szCs w:val="20"/>
                <w:lang w:val="en-US" w:eastAsia="zh-CN" w:bidi="ar"/>
              </w:rPr>
              <w:t>925</w:t>
            </w:r>
          </w:p>
        </w:tc>
        <w:tc>
          <w:tcPr>
            <w:tcW w:w="958" w:type="dxa"/>
            <w:vAlign w:val="center"/>
          </w:tcPr>
          <w:p w14:paraId="395D29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1A602AC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710</w:t>
            </w:r>
          </w:p>
        </w:tc>
      </w:tr>
      <w:tr w14:paraId="4122C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7F9B10C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Age</w:t>
            </w:r>
          </w:p>
        </w:tc>
        <w:tc>
          <w:tcPr>
            <w:tcW w:w="1604" w:type="dxa"/>
            <w:vAlign w:val="center"/>
          </w:tcPr>
          <w:p w14:paraId="7B97DD3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311</w:t>
            </w:r>
          </w:p>
        </w:tc>
        <w:tc>
          <w:tcPr>
            <w:tcW w:w="958" w:type="dxa"/>
            <w:vAlign w:val="center"/>
          </w:tcPr>
          <w:p w14:paraId="14D89D5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4641A11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317</w:t>
            </w:r>
          </w:p>
        </w:tc>
      </w:tr>
      <w:tr w14:paraId="3E72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02C033F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val="en-US" w:eastAsia="zh-CN" w:bidi="ar"/>
              </w:rPr>
              <w:t>R</w:t>
            </w:r>
            <w:r>
              <w:rPr>
                <w:rFonts w:hint="default" w:ascii="Times New Roman" w:hAnsi="Times New Roman" w:eastAsia="宋体" w:cs="Times New Roman"/>
                <w:b w:val="0"/>
                <w:bCs/>
                <w:color w:val="000000"/>
                <w:kern w:val="0"/>
                <w:sz w:val="20"/>
                <w:szCs w:val="20"/>
                <w:lang w:bidi="ar"/>
              </w:rPr>
              <w:t>esidence type</w:t>
            </w:r>
          </w:p>
        </w:tc>
        <w:tc>
          <w:tcPr>
            <w:tcW w:w="1604" w:type="dxa"/>
            <w:vAlign w:val="center"/>
          </w:tcPr>
          <w:p w14:paraId="52637F6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20</w:t>
            </w:r>
          </w:p>
        </w:tc>
        <w:tc>
          <w:tcPr>
            <w:tcW w:w="958" w:type="dxa"/>
            <w:vAlign w:val="center"/>
          </w:tcPr>
          <w:p w14:paraId="1FEA84E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63B2A8E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1.05</w:t>
            </w:r>
            <w:r>
              <w:rPr>
                <w:rFonts w:hint="eastAsia" w:ascii="Times New Roman" w:hAnsi="Times New Roman" w:eastAsia="宋体" w:cs="Times New Roman"/>
                <w:color w:val="000000"/>
                <w:kern w:val="0"/>
                <w:sz w:val="20"/>
                <w:szCs w:val="20"/>
                <w:lang w:val="en-US" w:eastAsia="zh-CN" w:bidi="ar"/>
              </w:rPr>
              <w:t>9</w:t>
            </w:r>
          </w:p>
        </w:tc>
      </w:tr>
      <w:tr w14:paraId="63831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4B4B10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Marital status</w:t>
            </w:r>
          </w:p>
        </w:tc>
        <w:tc>
          <w:tcPr>
            <w:tcW w:w="1604" w:type="dxa"/>
            <w:vAlign w:val="center"/>
          </w:tcPr>
          <w:p w14:paraId="626F523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1.029</w:t>
            </w:r>
          </w:p>
        </w:tc>
        <w:tc>
          <w:tcPr>
            <w:tcW w:w="958" w:type="dxa"/>
            <w:vAlign w:val="center"/>
          </w:tcPr>
          <w:p w14:paraId="37E1611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019692A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1.01</w:t>
            </w:r>
            <w:r>
              <w:rPr>
                <w:rFonts w:hint="eastAsia" w:ascii="Times New Roman" w:hAnsi="Times New Roman" w:eastAsia="宋体" w:cs="Times New Roman"/>
                <w:color w:val="000000"/>
                <w:kern w:val="0"/>
                <w:sz w:val="20"/>
                <w:szCs w:val="20"/>
                <w:lang w:val="en-US" w:eastAsia="zh-CN" w:bidi="ar"/>
              </w:rPr>
              <w:t>4</w:t>
            </w:r>
          </w:p>
        </w:tc>
      </w:tr>
      <w:tr w14:paraId="7D343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43A4C32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Smok</w:t>
            </w:r>
            <w:r>
              <w:rPr>
                <w:rFonts w:hint="default" w:ascii="Times New Roman" w:hAnsi="Times New Roman" w:eastAsia="宋体" w:cs="Times New Roman"/>
                <w:b w:val="0"/>
                <w:bCs/>
                <w:color w:val="000000"/>
                <w:kern w:val="0"/>
                <w:sz w:val="20"/>
                <w:szCs w:val="20"/>
                <w:lang w:val="en-US" w:eastAsia="zh-CN" w:bidi="ar"/>
              </w:rPr>
              <w:t>ing status</w:t>
            </w:r>
          </w:p>
        </w:tc>
        <w:tc>
          <w:tcPr>
            <w:tcW w:w="1604" w:type="dxa"/>
            <w:vAlign w:val="center"/>
          </w:tcPr>
          <w:p w14:paraId="21729BD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1.51</w:t>
            </w:r>
            <w:r>
              <w:rPr>
                <w:rFonts w:hint="eastAsia" w:ascii="Times New Roman" w:hAnsi="Times New Roman" w:eastAsia="宋体" w:cs="Times New Roman"/>
                <w:color w:val="000000"/>
                <w:kern w:val="0"/>
                <w:sz w:val="20"/>
                <w:szCs w:val="20"/>
                <w:lang w:val="en-US" w:eastAsia="zh-CN" w:bidi="ar"/>
              </w:rPr>
              <w:t>4</w:t>
            </w:r>
          </w:p>
        </w:tc>
        <w:tc>
          <w:tcPr>
            <w:tcW w:w="958" w:type="dxa"/>
            <w:vAlign w:val="center"/>
          </w:tcPr>
          <w:p w14:paraId="09B170B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1B325A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1.23</w:t>
            </w:r>
            <w:r>
              <w:rPr>
                <w:rFonts w:hint="eastAsia" w:ascii="Times New Roman" w:hAnsi="Times New Roman" w:eastAsia="宋体" w:cs="Times New Roman"/>
                <w:color w:val="000000"/>
                <w:kern w:val="0"/>
                <w:sz w:val="20"/>
                <w:szCs w:val="20"/>
                <w:lang w:val="en-US" w:eastAsia="zh-CN" w:bidi="ar"/>
              </w:rPr>
              <w:t>0</w:t>
            </w:r>
          </w:p>
        </w:tc>
      </w:tr>
      <w:tr w14:paraId="4894F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159842B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Drink</w:t>
            </w:r>
            <w:r>
              <w:rPr>
                <w:rFonts w:hint="default" w:ascii="Times New Roman" w:hAnsi="Times New Roman" w:eastAsia="宋体" w:cs="Times New Roman"/>
                <w:b w:val="0"/>
                <w:bCs/>
                <w:color w:val="000000"/>
                <w:kern w:val="0"/>
                <w:sz w:val="20"/>
                <w:szCs w:val="20"/>
                <w:lang w:val="en-US" w:eastAsia="zh-CN" w:bidi="ar"/>
              </w:rPr>
              <w:t>ing status</w:t>
            </w:r>
          </w:p>
        </w:tc>
        <w:tc>
          <w:tcPr>
            <w:tcW w:w="1604" w:type="dxa"/>
            <w:vAlign w:val="center"/>
          </w:tcPr>
          <w:p w14:paraId="2AF8B2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1.2</w:t>
            </w:r>
            <w:r>
              <w:rPr>
                <w:rFonts w:hint="eastAsia" w:ascii="Times New Roman" w:hAnsi="Times New Roman" w:eastAsia="宋体" w:cs="Times New Roman"/>
                <w:color w:val="000000"/>
                <w:kern w:val="0"/>
                <w:sz w:val="20"/>
                <w:szCs w:val="20"/>
                <w:lang w:val="en-US" w:eastAsia="zh-CN" w:bidi="ar"/>
              </w:rPr>
              <w:t>89</w:t>
            </w:r>
          </w:p>
        </w:tc>
        <w:tc>
          <w:tcPr>
            <w:tcW w:w="958" w:type="dxa"/>
            <w:vAlign w:val="center"/>
          </w:tcPr>
          <w:p w14:paraId="157ADCC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79D3DC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35</w:t>
            </w:r>
          </w:p>
        </w:tc>
      </w:tr>
      <w:tr w14:paraId="77ECB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7ACA30C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Educational level</w:t>
            </w:r>
          </w:p>
        </w:tc>
        <w:tc>
          <w:tcPr>
            <w:tcW w:w="1604" w:type="dxa"/>
            <w:vAlign w:val="center"/>
          </w:tcPr>
          <w:p w14:paraId="2A8A60B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87</w:t>
            </w:r>
          </w:p>
        </w:tc>
        <w:tc>
          <w:tcPr>
            <w:tcW w:w="958" w:type="dxa"/>
            <w:vAlign w:val="center"/>
          </w:tcPr>
          <w:p w14:paraId="4E6039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2</w:t>
            </w:r>
          </w:p>
        </w:tc>
        <w:tc>
          <w:tcPr>
            <w:tcW w:w="3735" w:type="dxa"/>
            <w:vAlign w:val="center"/>
          </w:tcPr>
          <w:p w14:paraId="68CE7C9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44</w:t>
            </w:r>
          </w:p>
        </w:tc>
      </w:tr>
      <w:tr w14:paraId="69239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001F68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CRP</w:t>
            </w:r>
          </w:p>
        </w:tc>
        <w:tc>
          <w:tcPr>
            <w:tcW w:w="1604" w:type="dxa"/>
            <w:vAlign w:val="center"/>
          </w:tcPr>
          <w:p w14:paraId="609B341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1.08</w:t>
            </w:r>
            <w:r>
              <w:rPr>
                <w:rFonts w:hint="eastAsia" w:ascii="Times New Roman" w:hAnsi="Times New Roman" w:eastAsia="宋体" w:cs="Times New Roman"/>
                <w:color w:val="000000"/>
                <w:kern w:val="0"/>
                <w:sz w:val="20"/>
                <w:szCs w:val="20"/>
                <w:lang w:val="en-US" w:eastAsia="zh-CN" w:bidi="ar"/>
              </w:rPr>
              <w:t>2</w:t>
            </w:r>
          </w:p>
        </w:tc>
        <w:tc>
          <w:tcPr>
            <w:tcW w:w="958" w:type="dxa"/>
            <w:vAlign w:val="center"/>
          </w:tcPr>
          <w:p w14:paraId="0737DF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597E105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1.04</w:t>
            </w:r>
            <w:r>
              <w:rPr>
                <w:rFonts w:hint="eastAsia" w:ascii="Times New Roman" w:hAnsi="Times New Roman" w:eastAsia="宋体" w:cs="Times New Roman"/>
                <w:color w:val="000000"/>
                <w:kern w:val="0"/>
                <w:sz w:val="20"/>
                <w:szCs w:val="20"/>
                <w:lang w:val="en-US" w:eastAsia="zh-CN" w:bidi="ar"/>
              </w:rPr>
              <w:t>0</w:t>
            </w:r>
          </w:p>
        </w:tc>
      </w:tr>
      <w:tr w14:paraId="151B4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5C4895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Hb</w:t>
            </w:r>
          </w:p>
        </w:tc>
        <w:tc>
          <w:tcPr>
            <w:tcW w:w="1604" w:type="dxa"/>
            <w:vAlign w:val="center"/>
          </w:tcPr>
          <w:p w14:paraId="4A0AC70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1.3</w:t>
            </w:r>
            <w:r>
              <w:rPr>
                <w:rFonts w:hint="eastAsia" w:ascii="Times New Roman" w:hAnsi="Times New Roman" w:eastAsia="宋体" w:cs="Times New Roman"/>
                <w:color w:val="000000"/>
                <w:kern w:val="0"/>
                <w:sz w:val="20"/>
                <w:szCs w:val="20"/>
                <w:lang w:val="en-US" w:eastAsia="zh-CN" w:bidi="ar"/>
              </w:rPr>
              <w:t>47</w:t>
            </w:r>
            <w:r>
              <w:rPr>
                <w:rFonts w:hint="default" w:ascii="Times New Roman" w:hAnsi="Times New Roman" w:eastAsia="宋体" w:cs="Times New Roman"/>
                <w:color w:val="000000"/>
                <w:kern w:val="0"/>
                <w:sz w:val="20"/>
                <w:szCs w:val="20"/>
                <w:lang w:bidi="ar"/>
              </w:rPr>
              <w:t xml:space="preserve"> </w:t>
            </w:r>
          </w:p>
        </w:tc>
        <w:tc>
          <w:tcPr>
            <w:tcW w:w="958" w:type="dxa"/>
            <w:vAlign w:val="center"/>
          </w:tcPr>
          <w:p w14:paraId="7F1621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5496BAD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60</w:t>
            </w:r>
          </w:p>
        </w:tc>
      </w:tr>
      <w:tr w14:paraId="43D03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30610CC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UA</w:t>
            </w:r>
          </w:p>
        </w:tc>
        <w:tc>
          <w:tcPr>
            <w:tcW w:w="1604" w:type="dxa"/>
            <w:vAlign w:val="center"/>
          </w:tcPr>
          <w:p w14:paraId="73A0AA1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1.3</w:t>
            </w:r>
            <w:r>
              <w:rPr>
                <w:rFonts w:hint="eastAsia" w:ascii="Times New Roman" w:hAnsi="Times New Roman" w:eastAsia="宋体" w:cs="Times New Roman"/>
                <w:color w:val="000000"/>
                <w:kern w:val="0"/>
                <w:sz w:val="20"/>
                <w:szCs w:val="20"/>
                <w:lang w:val="en-US" w:eastAsia="zh-CN" w:bidi="ar"/>
              </w:rPr>
              <w:t>96</w:t>
            </w:r>
          </w:p>
        </w:tc>
        <w:tc>
          <w:tcPr>
            <w:tcW w:w="958" w:type="dxa"/>
            <w:vAlign w:val="center"/>
          </w:tcPr>
          <w:p w14:paraId="76469B9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7DE2BDC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82</w:t>
            </w:r>
          </w:p>
        </w:tc>
      </w:tr>
      <w:tr w14:paraId="7E2BE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75597B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Cr</w:t>
            </w:r>
          </w:p>
        </w:tc>
        <w:tc>
          <w:tcPr>
            <w:tcW w:w="1604" w:type="dxa"/>
            <w:vAlign w:val="center"/>
          </w:tcPr>
          <w:p w14:paraId="3546BB5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1.32</w:t>
            </w:r>
            <w:r>
              <w:rPr>
                <w:rFonts w:hint="eastAsia" w:ascii="Times New Roman" w:hAnsi="Times New Roman" w:eastAsia="宋体" w:cs="Times New Roman"/>
                <w:color w:val="000000"/>
                <w:kern w:val="0"/>
                <w:sz w:val="20"/>
                <w:szCs w:val="20"/>
                <w:lang w:val="en-US" w:eastAsia="zh-CN" w:bidi="ar"/>
              </w:rPr>
              <w:t>6</w:t>
            </w:r>
          </w:p>
        </w:tc>
        <w:tc>
          <w:tcPr>
            <w:tcW w:w="958" w:type="dxa"/>
            <w:vAlign w:val="center"/>
          </w:tcPr>
          <w:p w14:paraId="00E64B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7A28CE4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1.15</w:t>
            </w:r>
            <w:r>
              <w:rPr>
                <w:rFonts w:hint="eastAsia" w:ascii="Times New Roman" w:hAnsi="Times New Roman" w:eastAsia="宋体" w:cs="Times New Roman"/>
                <w:color w:val="000000"/>
                <w:kern w:val="0"/>
                <w:sz w:val="20"/>
                <w:szCs w:val="20"/>
                <w:lang w:val="en-US" w:eastAsia="zh-CN" w:bidi="ar"/>
              </w:rPr>
              <w:t>2</w:t>
            </w:r>
          </w:p>
        </w:tc>
      </w:tr>
      <w:tr w14:paraId="3822E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7FC7E8E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BUN</w:t>
            </w:r>
          </w:p>
        </w:tc>
        <w:tc>
          <w:tcPr>
            <w:tcW w:w="1604" w:type="dxa"/>
            <w:vAlign w:val="center"/>
          </w:tcPr>
          <w:p w14:paraId="4375285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1.10</w:t>
            </w:r>
            <w:r>
              <w:rPr>
                <w:rFonts w:hint="eastAsia" w:ascii="Times New Roman" w:hAnsi="Times New Roman" w:eastAsia="宋体" w:cs="Times New Roman"/>
                <w:color w:val="000000"/>
                <w:kern w:val="0"/>
                <w:sz w:val="20"/>
                <w:szCs w:val="20"/>
                <w:lang w:val="en-US" w:eastAsia="zh-CN" w:bidi="ar"/>
              </w:rPr>
              <w:t>2</w:t>
            </w:r>
          </w:p>
        </w:tc>
        <w:tc>
          <w:tcPr>
            <w:tcW w:w="958" w:type="dxa"/>
            <w:vAlign w:val="center"/>
          </w:tcPr>
          <w:p w14:paraId="6BD95A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53EDCE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1.05</w:t>
            </w:r>
            <w:r>
              <w:rPr>
                <w:rFonts w:hint="eastAsia" w:ascii="Times New Roman" w:hAnsi="Times New Roman" w:eastAsia="宋体" w:cs="Times New Roman"/>
                <w:color w:val="000000"/>
                <w:kern w:val="0"/>
                <w:sz w:val="20"/>
                <w:szCs w:val="20"/>
                <w:lang w:val="en-US" w:eastAsia="zh-CN" w:bidi="ar"/>
              </w:rPr>
              <w:t>0</w:t>
            </w:r>
          </w:p>
        </w:tc>
      </w:tr>
      <w:tr w14:paraId="6981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vAlign w:val="center"/>
          </w:tcPr>
          <w:p w14:paraId="0E8F11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WBC</w:t>
            </w:r>
          </w:p>
        </w:tc>
        <w:tc>
          <w:tcPr>
            <w:tcW w:w="1604" w:type="dxa"/>
            <w:vAlign w:val="center"/>
          </w:tcPr>
          <w:p w14:paraId="028A42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1.2</w:t>
            </w:r>
            <w:r>
              <w:rPr>
                <w:rFonts w:hint="eastAsia" w:ascii="Times New Roman" w:hAnsi="Times New Roman" w:eastAsia="宋体" w:cs="Times New Roman"/>
                <w:color w:val="000000"/>
                <w:kern w:val="0"/>
                <w:sz w:val="20"/>
                <w:szCs w:val="20"/>
                <w:lang w:val="en-US" w:eastAsia="zh-CN" w:bidi="ar"/>
              </w:rPr>
              <w:t>64</w:t>
            </w:r>
          </w:p>
        </w:tc>
        <w:tc>
          <w:tcPr>
            <w:tcW w:w="958" w:type="dxa"/>
            <w:vAlign w:val="center"/>
          </w:tcPr>
          <w:p w14:paraId="08F7F18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vAlign w:val="center"/>
          </w:tcPr>
          <w:p w14:paraId="793B6B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1.12</w:t>
            </w:r>
            <w:r>
              <w:rPr>
                <w:rFonts w:hint="eastAsia" w:ascii="Times New Roman" w:hAnsi="Times New Roman" w:eastAsia="宋体" w:cs="Times New Roman"/>
                <w:color w:val="000000"/>
                <w:kern w:val="0"/>
                <w:sz w:val="20"/>
                <w:szCs w:val="20"/>
                <w:lang w:val="en-US" w:eastAsia="zh-CN" w:bidi="ar"/>
              </w:rPr>
              <w:t>4</w:t>
            </w:r>
          </w:p>
        </w:tc>
      </w:tr>
      <w:tr w14:paraId="3A1C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7" w:type="dxa"/>
            <w:tcBorders>
              <w:bottom w:val="single" w:color="auto" w:sz="4" w:space="0"/>
            </w:tcBorders>
            <w:vAlign w:val="center"/>
          </w:tcPr>
          <w:p w14:paraId="4B6F798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default" w:ascii="Times New Roman" w:hAnsi="Times New Roman" w:cs="Times New Roman"/>
                <w:b w:val="0"/>
                <w:bCs/>
                <w:sz w:val="20"/>
                <w:szCs w:val="20"/>
              </w:rPr>
            </w:pPr>
            <w:r>
              <w:rPr>
                <w:rFonts w:hint="default" w:ascii="Times New Roman" w:hAnsi="Times New Roman" w:eastAsia="宋体" w:cs="Times New Roman"/>
                <w:b w:val="0"/>
                <w:bCs/>
                <w:color w:val="000000"/>
                <w:kern w:val="0"/>
                <w:sz w:val="20"/>
                <w:szCs w:val="20"/>
                <w:lang w:bidi="ar"/>
              </w:rPr>
              <w:t>PLT</w:t>
            </w:r>
          </w:p>
        </w:tc>
        <w:tc>
          <w:tcPr>
            <w:tcW w:w="1604" w:type="dxa"/>
            <w:tcBorders>
              <w:bottom w:val="single" w:color="auto" w:sz="4" w:space="0"/>
            </w:tcBorders>
            <w:vAlign w:val="center"/>
          </w:tcPr>
          <w:p w14:paraId="753D029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81</w:t>
            </w:r>
          </w:p>
        </w:tc>
        <w:tc>
          <w:tcPr>
            <w:tcW w:w="958" w:type="dxa"/>
            <w:tcBorders>
              <w:bottom w:val="single" w:color="auto" w:sz="4" w:space="0"/>
            </w:tcBorders>
            <w:vAlign w:val="center"/>
          </w:tcPr>
          <w:p w14:paraId="36DFF52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bidi="ar"/>
              </w:rPr>
              <w:t>1</w:t>
            </w:r>
          </w:p>
        </w:tc>
        <w:tc>
          <w:tcPr>
            <w:tcW w:w="3735" w:type="dxa"/>
            <w:tcBorders>
              <w:bottom w:val="single" w:color="auto" w:sz="4" w:space="0"/>
            </w:tcBorders>
            <w:vAlign w:val="center"/>
          </w:tcPr>
          <w:p w14:paraId="721A50C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87</w:t>
            </w:r>
          </w:p>
        </w:tc>
      </w:tr>
    </w:tbl>
    <w:p w14:paraId="66F3D0E7">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 xml:space="preserve">Abbreviation: </w:t>
      </w:r>
      <w:r>
        <w:rPr>
          <w:rFonts w:hint="default" w:ascii="Times New Roman" w:hAnsi="Times New Roman" w:eastAsia="等线" w:cs="Times New Roman"/>
          <w:color w:val="000000"/>
          <w:sz w:val="20"/>
          <w:szCs w:val="20"/>
          <w:lang w:bidi="ar"/>
        </w:rPr>
        <w:t>METS-VF, Metabolic Score for Visceral Fat; CRP, C-Reactive Protein; Hb, Hemoglobin; UA, Uric Acid; Cr, Creatinine; BUN, Blood Urea Nitrogen; WBC, White Blood Cell; PLT, Platelet; GVIF, Generalized Variance Inflation Factor; Df, Degrees of Freedom.</w:t>
      </w:r>
    </w:p>
    <w:p w14:paraId="2798F0C7">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Note</w:t>
      </w:r>
      <w:r>
        <w:rPr>
          <w:rFonts w:hint="eastAsia" w:ascii="Times New Roman" w:hAnsi="Times New Roman" w:eastAsia="等线" w:cs="Times New Roman"/>
          <w:b/>
          <w:bCs/>
          <w:color w:val="000000"/>
          <w:sz w:val="20"/>
          <w:szCs w:val="20"/>
          <w:lang w:val="en-US" w:eastAsia="zh-CN" w:bidi="ar"/>
        </w:rPr>
        <w:t>:</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All GVIF values were &lt; 5, suggesting no significant multicollinearity and supporting the validity of statistical inferences with cumulative METS-VF as the independent variable.</w:t>
      </w:r>
    </w:p>
    <w:p w14:paraId="61EA6C91">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55DB10CC">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4C0DEB33">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69A6F8FC">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75D23791">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011A19F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E6FB42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337AF46">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503F7775">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w:t>
      </w:r>
      <w:r>
        <w:rPr>
          <w:rFonts w:hint="default" w:ascii="Times New Roman" w:hAnsi="Times New Roman" w:cs="Times New Roman"/>
          <w:b/>
          <w:bCs/>
          <w:sz w:val="20"/>
          <w:szCs w:val="20"/>
          <w:lang w:val="en-US" w:eastAsia="zh-CN"/>
        </w:rPr>
        <w:t>10</w:t>
      </w:r>
      <w:r>
        <w:rPr>
          <w:rFonts w:hint="default" w:ascii="Times New Roman" w:hAnsi="Times New Roman" w:cs="Times New Roman"/>
          <w:b/>
          <w:bCs/>
          <w:sz w:val="20"/>
          <w:szCs w:val="20"/>
        </w:rPr>
        <w:t>. Variance Inflation Factors of the Adjusted Covariates When METS-VF Change Pattern</w:t>
      </w:r>
      <w:r>
        <w:rPr>
          <w:rFonts w:hint="eastAsia" w:ascii="Times New Roman" w:hAnsi="Times New Roman" w:cs="Times New Roman"/>
          <w:b/>
          <w:bCs/>
          <w:sz w:val="20"/>
          <w:szCs w:val="20"/>
          <w:lang w:val="en-US" w:eastAsia="zh-CN"/>
        </w:rPr>
        <w:t>s</w:t>
      </w:r>
      <w:r>
        <w:rPr>
          <w:rFonts w:hint="default" w:ascii="Times New Roman" w:hAnsi="Times New Roman" w:cs="Times New Roman"/>
          <w:b/>
          <w:bCs/>
          <w:sz w:val="20"/>
          <w:szCs w:val="20"/>
        </w:rPr>
        <w:t xml:space="preserve"> Is the Independent Variable</w:t>
      </w:r>
    </w:p>
    <w:tbl>
      <w:tblPr>
        <w:tblStyle w:val="8"/>
        <w:tblW w:w="10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02"/>
        <w:gridCol w:w="1527"/>
        <w:gridCol w:w="914"/>
        <w:gridCol w:w="3561"/>
      </w:tblGrid>
      <w:tr w14:paraId="5CF45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902" w:type="dxa"/>
            <w:tcBorders>
              <w:top w:val="single" w:color="auto" w:sz="4" w:space="0"/>
              <w:bottom w:val="single" w:color="auto" w:sz="4" w:space="0"/>
            </w:tcBorders>
            <w:vAlign w:val="center"/>
          </w:tcPr>
          <w:p w14:paraId="5764235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Variable</w:t>
            </w:r>
          </w:p>
        </w:tc>
        <w:tc>
          <w:tcPr>
            <w:tcW w:w="1527" w:type="dxa"/>
            <w:tcBorders>
              <w:top w:val="single" w:color="auto" w:sz="4" w:space="0"/>
              <w:bottom w:val="single" w:color="auto" w:sz="4" w:space="0"/>
            </w:tcBorders>
            <w:vAlign w:val="center"/>
          </w:tcPr>
          <w:p w14:paraId="2595203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GVIF</w:t>
            </w:r>
          </w:p>
        </w:tc>
        <w:tc>
          <w:tcPr>
            <w:tcW w:w="914" w:type="dxa"/>
            <w:tcBorders>
              <w:top w:val="single" w:color="auto" w:sz="4" w:space="0"/>
              <w:bottom w:val="single" w:color="auto" w:sz="4" w:space="0"/>
            </w:tcBorders>
            <w:vAlign w:val="center"/>
          </w:tcPr>
          <w:p w14:paraId="3712679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Df</w:t>
            </w:r>
          </w:p>
        </w:tc>
        <w:tc>
          <w:tcPr>
            <w:tcW w:w="3561" w:type="dxa"/>
            <w:tcBorders>
              <w:top w:val="single" w:color="auto" w:sz="4" w:space="0"/>
              <w:bottom w:val="single" w:color="auto" w:sz="4" w:space="0"/>
            </w:tcBorders>
            <w:vAlign w:val="center"/>
          </w:tcPr>
          <w:p w14:paraId="4D6F40E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000000"/>
                <w:kern w:val="0"/>
                <w:sz w:val="20"/>
                <w:szCs w:val="20"/>
                <w:lang w:bidi="ar"/>
              </w:rPr>
              <w:t>GVIF^(1/(2*Df))</w:t>
            </w:r>
          </w:p>
        </w:tc>
      </w:tr>
      <w:tr w14:paraId="2622F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tcBorders>
              <w:top w:val="single" w:color="auto" w:sz="4" w:space="0"/>
            </w:tcBorders>
            <w:vAlign w:val="center"/>
          </w:tcPr>
          <w:p w14:paraId="24F886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lang w:val="en-US"/>
              </w:rPr>
            </w:pPr>
            <w:bookmarkStart w:id="1" w:name="OLE_LINK30"/>
            <w:r>
              <w:rPr>
                <w:rFonts w:hint="default" w:ascii="Times New Roman" w:hAnsi="Times New Roman" w:eastAsia="宋体" w:cs="Times New Roman"/>
                <w:color w:val="000000"/>
                <w:kern w:val="2"/>
                <w:sz w:val="20"/>
                <w:szCs w:val="20"/>
                <w:lang w:val="en-US" w:eastAsia="zh-CN" w:bidi="ar"/>
              </w:rPr>
              <w:t>METS-VF change pattern</w:t>
            </w:r>
            <w:bookmarkEnd w:id="1"/>
            <w:r>
              <w:rPr>
                <w:rFonts w:hint="eastAsia" w:ascii="Times New Roman" w:hAnsi="Times New Roman" w:eastAsia="宋体" w:cs="Times New Roman"/>
                <w:color w:val="000000"/>
                <w:kern w:val="2"/>
                <w:sz w:val="20"/>
                <w:szCs w:val="20"/>
                <w:lang w:val="en-US" w:eastAsia="zh-CN" w:bidi="ar"/>
              </w:rPr>
              <w:t>s</w:t>
            </w:r>
          </w:p>
        </w:tc>
        <w:tc>
          <w:tcPr>
            <w:tcW w:w="1527" w:type="dxa"/>
            <w:tcBorders>
              <w:top w:val="single" w:color="auto" w:sz="4" w:space="0"/>
            </w:tcBorders>
            <w:vAlign w:val="center"/>
          </w:tcPr>
          <w:p w14:paraId="701B92B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854</w:t>
            </w:r>
          </w:p>
        </w:tc>
        <w:tc>
          <w:tcPr>
            <w:tcW w:w="914" w:type="dxa"/>
            <w:tcBorders>
              <w:top w:val="single" w:color="auto" w:sz="4" w:space="0"/>
            </w:tcBorders>
            <w:vAlign w:val="center"/>
          </w:tcPr>
          <w:p w14:paraId="0D08330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tcBorders>
              <w:top w:val="single" w:color="auto" w:sz="4" w:space="0"/>
            </w:tcBorders>
            <w:vAlign w:val="center"/>
          </w:tcPr>
          <w:p w14:paraId="5771967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167</w:t>
            </w:r>
          </w:p>
        </w:tc>
      </w:tr>
      <w:tr w14:paraId="0F3BB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7DE62F5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Gender</w:t>
            </w:r>
          </w:p>
        </w:tc>
        <w:tc>
          <w:tcPr>
            <w:tcW w:w="1527" w:type="dxa"/>
            <w:vAlign w:val="center"/>
          </w:tcPr>
          <w:p w14:paraId="54E4246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2.49</w:t>
            </w:r>
            <w:r>
              <w:rPr>
                <w:rFonts w:hint="eastAsia" w:ascii="Times New Roman" w:hAnsi="Times New Roman" w:eastAsia="宋体" w:cs="Times New Roman"/>
                <w:color w:val="000000"/>
                <w:kern w:val="0"/>
                <w:sz w:val="20"/>
                <w:szCs w:val="20"/>
                <w:lang w:val="en-US" w:eastAsia="zh-CN" w:bidi="ar"/>
              </w:rPr>
              <w:t>4</w:t>
            </w:r>
          </w:p>
        </w:tc>
        <w:tc>
          <w:tcPr>
            <w:tcW w:w="914" w:type="dxa"/>
            <w:vAlign w:val="center"/>
          </w:tcPr>
          <w:p w14:paraId="667CC45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41F9A34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2.417</w:t>
            </w:r>
          </w:p>
        </w:tc>
      </w:tr>
      <w:tr w14:paraId="0CE21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0A6591C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Age</w:t>
            </w:r>
          </w:p>
        </w:tc>
        <w:tc>
          <w:tcPr>
            <w:tcW w:w="1527" w:type="dxa"/>
            <w:vAlign w:val="center"/>
          </w:tcPr>
          <w:p w14:paraId="2F3B95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1.3</w:t>
            </w:r>
            <w:r>
              <w:rPr>
                <w:rFonts w:hint="eastAsia" w:ascii="Times New Roman" w:hAnsi="Times New Roman" w:eastAsia="宋体" w:cs="Times New Roman"/>
                <w:color w:val="000000"/>
                <w:kern w:val="0"/>
                <w:sz w:val="20"/>
                <w:szCs w:val="20"/>
                <w:lang w:val="en-US" w:eastAsia="zh-CN" w:bidi="ar"/>
              </w:rPr>
              <w:t>14</w:t>
            </w:r>
          </w:p>
        </w:tc>
        <w:tc>
          <w:tcPr>
            <w:tcW w:w="914" w:type="dxa"/>
            <w:vAlign w:val="center"/>
          </w:tcPr>
          <w:p w14:paraId="625F61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w:t>
            </w:r>
          </w:p>
        </w:tc>
        <w:tc>
          <w:tcPr>
            <w:tcW w:w="3561" w:type="dxa"/>
            <w:vAlign w:val="center"/>
          </w:tcPr>
          <w:p w14:paraId="59759B8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2</w:t>
            </w:r>
            <w:r>
              <w:rPr>
                <w:rFonts w:hint="default" w:ascii="Times New Roman" w:hAnsi="Times New Roman" w:eastAsia="宋体" w:cs="Times New Roman"/>
                <w:color w:val="000000"/>
                <w:kern w:val="0"/>
                <w:sz w:val="20"/>
                <w:szCs w:val="20"/>
                <w:lang w:bidi="ar"/>
              </w:rPr>
              <w:t>4</w:t>
            </w:r>
            <w:r>
              <w:rPr>
                <w:rFonts w:hint="default" w:ascii="Times New Roman" w:hAnsi="Times New Roman" w:eastAsia="宋体" w:cs="Times New Roman"/>
                <w:color w:val="000000"/>
                <w:kern w:val="0"/>
                <w:sz w:val="20"/>
                <w:szCs w:val="20"/>
                <w:lang w:val="en-US" w:eastAsia="zh-CN" w:bidi="ar"/>
              </w:rPr>
              <w:t>1</w:t>
            </w:r>
          </w:p>
        </w:tc>
      </w:tr>
      <w:tr w14:paraId="02A66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04497A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val="en-US" w:eastAsia="zh-CN" w:bidi="ar"/>
              </w:rPr>
              <w:t>R</w:t>
            </w:r>
            <w:r>
              <w:rPr>
                <w:rFonts w:hint="default" w:ascii="Times New Roman" w:hAnsi="Times New Roman" w:eastAsia="宋体" w:cs="Times New Roman"/>
                <w:color w:val="000000"/>
                <w:kern w:val="0"/>
                <w:sz w:val="20"/>
                <w:szCs w:val="20"/>
                <w:lang w:bidi="ar"/>
              </w:rPr>
              <w:t>esidence type</w:t>
            </w:r>
          </w:p>
        </w:tc>
        <w:tc>
          <w:tcPr>
            <w:tcW w:w="1527" w:type="dxa"/>
            <w:vAlign w:val="center"/>
          </w:tcPr>
          <w:p w14:paraId="4DCDF03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20</w:t>
            </w:r>
          </w:p>
        </w:tc>
        <w:tc>
          <w:tcPr>
            <w:tcW w:w="914" w:type="dxa"/>
            <w:vAlign w:val="center"/>
          </w:tcPr>
          <w:p w14:paraId="5BC2BB5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36E21A9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058</w:t>
            </w:r>
          </w:p>
        </w:tc>
      </w:tr>
      <w:tr w14:paraId="2E94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72B79BC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Marital status</w:t>
            </w:r>
          </w:p>
        </w:tc>
        <w:tc>
          <w:tcPr>
            <w:tcW w:w="1527" w:type="dxa"/>
            <w:vAlign w:val="center"/>
          </w:tcPr>
          <w:p w14:paraId="2C40D2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1.03</w:t>
            </w:r>
            <w:r>
              <w:rPr>
                <w:rFonts w:hint="eastAsia" w:ascii="Times New Roman" w:hAnsi="Times New Roman" w:eastAsia="宋体" w:cs="Times New Roman"/>
                <w:color w:val="000000"/>
                <w:kern w:val="0"/>
                <w:sz w:val="20"/>
                <w:szCs w:val="20"/>
                <w:lang w:val="en-US" w:eastAsia="zh-CN" w:bidi="ar"/>
              </w:rPr>
              <w:t>1</w:t>
            </w:r>
          </w:p>
        </w:tc>
        <w:tc>
          <w:tcPr>
            <w:tcW w:w="914" w:type="dxa"/>
            <w:vAlign w:val="center"/>
          </w:tcPr>
          <w:p w14:paraId="53BDA63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01F77E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015</w:t>
            </w:r>
          </w:p>
        </w:tc>
      </w:tr>
      <w:tr w14:paraId="6235C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695B7D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Smok</w:t>
            </w:r>
            <w:r>
              <w:rPr>
                <w:rFonts w:hint="default" w:ascii="Times New Roman" w:hAnsi="Times New Roman" w:eastAsia="宋体" w:cs="Times New Roman"/>
                <w:color w:val="000000"/>
                <w:kern w:val="0"/>
                <w:sz w:val="20"/>
                <w:szCs w:val="20"/>
                <w:lang w:val="en-US" w:eastAsia="zh-CN" w:bidi="ar"/>
              </w:rPr>
              <w:t>ing status</w:t>
            </w:r>
          </w:p>
        </w:tc>
        <w:tc>
          <w:tcPr>
            <w:tcW w:w="1527" w:type="dxa"/>
            <w:vAlign w:val="center"/>
          </w:tcPr>
          <w:p w14:paraId="1B39F53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391</w:t>
            </w:r>
          </w:p>
        </w:tc>
        <w:tc>
          <w:tcPr>
            <w:tcW w:w="914" w:type="dxa"/>
            <w:vAlign w:val="center"/>
          </w:tcPr>
          <w:p w14:paraId="20E12E3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306FE8E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179</w:t>
            </w:r>
          </w:p>
        </w:tc>
      </w:tr>
      <w:tr w14:paraId="555D7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2AA261F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Drink</w:t>
            </w:r>
            <w:r>
              <w:rPr>
                <w:rFonts w:hint="default" w:ascii="Times New Roman" w:hAnsi="Times New Roman" w:eastAsia="宋体" w:cs="Times New Roman"/>
                <w:color w:val="000000"/>
                <w:kern w:val="0"/>
                <w:sz w:val="20"/>
                <w:szCs w:val="20"/>
                <w:lang w:val="en-US" w:eastAsia="zh-CN" w:bidi="ar"/>
              </w:rPr>
              <w:t>ing status</w:t>
            </w:r>
          </w:p>
        </w:tc>
        <w:tc>
          <w:tcPr>
            <w:tcW w:w="1527" w:type="dxa"/>
            <w:vAlign w:val="center"/>
          </w:tcPr>
          <w:p w14:paraId="4B88EAD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253</w:t>
            </w:r>
          </w:p>
        </w:tc>
        <w:tc>
          <w:tcPr>
            <w:tcW w:w="914" w:type="dxa"/>
            <w:vAlign w:val="center"/>
          </w:tcPr>
          <w:p w14:paraId="2FFED5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3A94958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119</w:t>
            </w:r>
          </w:p>
        </w:tc>
      </w:tr>
      <w:tr w14:paraId="4575E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114066A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Educational level</w:t>
            </w:r>
          </w:p>
        </w:tc>
        <w:tc>
          <w:tcPr>
            <w:tcW w:w="1527" w:type="dxa"/>
            <w:vAlign w:val="center"/>
          </w:tcPr>
          <w:p w14:paraId="2B30A4D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86</w:t>
            </w:r>
          </w:p>
        </w:tc>
        <w:tc>
          <w:tcPr>
            <w:tcW w:w="914" w:type="dxa"/>
            <w:vAlign w:val="center"/>
          </w:tcPr>
          <w:p w14:paraId="4629FE2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2</w:t>
            </w:r>
          </w:p>
        </w:tc>
        <w:tc>
          <w:tcPr>
            <w:tcW w:w="3561" w:type="dxa"/>
            <w:vAlign w:val="center"/>
          </w:tcPr>
          <w:p w14:paraId="3A6366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043</w:t>
            </w:r>
          </w:p>
        </w:tc>
      </w:tr>
      <w:tr w14:paraId="29FB0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0F2CCEC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CRP</w:t>
            </w:r>
          </w:p>
        </w:tc>
        <w:tc>
          <w:tcPr>
            <w:tcW w:w="1527" w:type="dxa"/>
            <w:vAlign w:val="center"/>
          </w:tcPr>
          <w:p w14:paraId="4598765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77</w:t>
            </w:r>
          </w:p>
        </w:tc>
        <w:tc>
          <w:tcPr>
            <w:tcW w:w="914" w:type="dxa"/>
            <w:vAlign w:val="center"/>
          </w:tcPr>
          <w:p w14:paraId="5C0D74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7D8562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38</w:t>
            </w:r>
          </w:p>
        </w:tc>
      </w:tr>
      <w:tr w14:paraId="7AE31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1053E99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Hb</w:t>
            </w:r>
          </w:p>
        </w:tc>
        <w:tc>
          <w:tcPr>
            <w:tcW w:w="1527" w:type="dxa"/>
            <w:vAlign w:val="center"/>
          </w:tcPr>
          <w:p w14:paraId="043C30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267</w:t>
            </w:r>
          </w:p>
        </w:tc>
        <w:tc>
          <w:tcPr>
            <w:tcW w:w="914" w:type="dxa"/>
            <w:vAlign w:val="center"/>
          </w:tcPr>
          <w:p w14:paraId="108B373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5EE8D66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123</w:t>
            </w:r>
          </w:p>
        </w:tc>
      </w:tr>
      <w:tr w14:paraId="2E6E3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047D78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UA</w:t>
            </w:r>
          </w:p>
        </w:tc>
        <w:tc>
          <w:tcPr>
            <w:tcW w:w="1527" w:type="dxa"/>
            <w:vAlign w:val="center"/>
          </w:tcPr>
          <w:p w14:paraId="0C972F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297</w:t>
            </w:r>
          </w:p>
        </w:tc>
        <w:tc>
          <w:tcPr>
            <w:tcW w:w="914" w:type="dxa"/>
            <w:vAlign w:val="center"/>
          </w:tcPr>
          <w:p w14:paraId="48D8365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3DDCFF1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39</w:t>
            </w:r>
          </w:p>
        </w:tc>
      </w:tr>
      <w:tr w14:paraId="19705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6D0F904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Cr</w:t>
            </w:r>
          </w:p>
        </w:tc>
        <w:tc>
          <w:tcPr>
            <w:tcW w:w="1527" w:type="dxa"/>
            <w:vAlign w:val="center"/>
          </w:tcPr>
          <w:p w14:paraId="3C4D26B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303</w:t>
            </w:r>
          </w:p>
        </w:tc>
        <w:tc>
          <w:tcPr>
            <w:tcW w:w="914" w:type="dxa"/>
            <w:vAlign w:val="center"/>
          </w:tcPr>
          <w:p w14:paraId="2E7E036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5F6F295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1.1</w:t>
            </w:r>
            <w:r>
              <w:rPr>
                <w:rFonts w:hint="eastAsia" w:ascii="Times New Roman" w:hAnsi="Times New Roman" w:eastAsia="宋体" w:cs="Times New Roman"/>
                <w:color w:val="000000"/>
                <w:kern w:val="0"/>
                <w:sz w:val="20"/>
                <w:szCs w:val="20"/>
                <w:lang w:val="en-US" w:eastAsia="zh-CN" w:bidi="ar"/>
              </w:rPr>
              <w:t>42</w:t>
            </w:r>
          </w:p>
        </w:tc>
      </w:tr>
      <w:tr w14:paraId="75AF3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257367D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BUN</w:t>
            </w:r>
          </w:p>
        </w:tc>
        <w:tc>
          <w:tcPr>
            <w:tcW w:w="1527" w:type="dxa"/>
            <w:vAlign w:val="center"/>
          </w:tcPr>
          <w:p w14:paraId="45DA9EE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100</w:t>
            </w:r>
          </w:p>
        </w:tc>
        <w:tc>
          <w:tcPr>
            <w:tcW w:w="914" w:type="dxa"/>
            <w:vAlign w:val="center"/>
          </w:tcPr>
          <w:p w14:paraId="4AEB834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114661B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49</w:t>
            </w:r>
          </w:p>
        </w:tc>
      </w:tr>
      <w:tr w14:paraId="5188C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vAlign w:val="center"/>
          </w:tcPr>
          <w:p w14:paraId="303B589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WBC</w:t>
            </w:r>
          </w:p>
        </w:tc>
        <w:tc>
          <w:tcPr>
            <w:tcW w:w="1527" w:type="dxa"/>
            <w:vAlign w:val="center"/>
          </w:tcPr>
          <w:p w14:paraId="0541248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260</w:t>
            </w:r>
          </w:p>
        </w:tc>
        <w:tc>
          <w:tcPr>
            <w:tcW w:w="914" w:type="dxa"/>
            <w:vAlign w:val="center"/>
          </w:tcPr>
          <w:p w14:paraId="657B28A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vAlign w:val="center"/>
          </w:tcPr>
          <w:p w14:paraId="025C4CE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122</w:t>
            </w:r>
          </w:p>
        </w:tc>
      </w:tr>
      <w:tr w14:paraId="00B21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02" w:type="dxa"/>
            <w:tcBorders>
              <w:bottom w:val="single" w:color="auto" w:sz="4" w:space="0"/>
            </w:tcBorders>
            <w:vAlign w:val="center"/>
          </w:tcPr>
          <w:p w14:paraId="4CEB36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PLT</w:t>
            </w:r>
          </w:p>
        </w:tc>
        <w:tc>
          <w:tcPr>
            <w:tcW w:w="1527" w:type="dxa"/>
            <w:tcBorders>
              <w:bottom w:val="single" w:color="auto" w:sz="4" w:space="0"/>
            </w:tcBorders>
            <w:vAlign w:val="center"/>
          </w:tcPr>
          <w:p w14:paraId="1D1009C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179</w:t>
            </w:r>
          </w:p>
        </w:tc>
        <w:tc>
          <w:tcPr>
            <w:tcW w:w="914" w:type="dxa"/>
            <w:tcBorders>
              <w:bottom w:val="single" w:color="auto" w:sz="4" w:space="0"/>
            </w:tcBorders>
            <w:vAlign w:val="center"/>
          </w:tcPr>
          <w:p w14:paraId="0D6DEA2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lang w:bidi="ar"/>
              </w:rPr>
              <w:t>1</w:t>
            </w:r>
          </w:p>
        </w:tc>
        <w:tc>
          <w:tcPr>
            <w:tcW w:w="3561" w:type="dxa"/>
            <w:tcBorders>
              <w:bottom w:val="single" w:color="auto" w:sz="4" w:space="0"/>
            </w:tcBorders>
            <w:vAlign w:val="center"/>
          </w:tcPr>
          <w:p w14:paraId="300A920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lang w:bidi="ar"/>
              </w:rPr>
              <w:t>1.0</w:t>
            </w:r>
            <w:r>
              <w:rPr>
                <w:rFonts w:hint="eastAsia" w:ascii="Times New Roman" w:hAnsi="Times New Roman" w:eastAsia="宋体" w:cs="Times New Roman"/>
                <w:color w:val="000000"/>
                <w:kern w:val="0"/>
                <w:sz w:val="20"/>
                <w:szCs w:val="20"/>
                <w:lang w:val="en-US" w:eastAsia="zh-CN" w:bidi="ar"/>
              </w:rPr>
              <w:t>86</w:t>
            </w:r>
          </w:p>
        </w:tc>
      </w:tr>
    </w:tbl>
    <w:p w14:paraId="0D9245A7">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 xml:space="preserve">Abbreviation: </w:t>
      </w:r>
      <w:r>
        <w:rPr>
          <w:rFonts w:hint="default" w:ascii="Times New Roman" w:hAnsi="Times New Roman" w:eastAsia="等线" w:cs="Times New Roman"/>
          <w:color w:val="000000"/>
          <w:sz w:val="20"/>
          <w:szCs w:val="20"/>
          <w:lang w:bidi="ar"/>
        </w:rPr>
        <w:t>METS-VF, Metabolic Score for Visceral Fat; CRP, C-Reactive Protein; Hb, Hemoglobin; UA, Uric Acid; Cr, Creatinine; BUN, Blood Urea Nitrogen; WBC, White Blood Cell; PLT, Platelet; GVIF, Generalized Variance Inflation Factor; Df, Degrees of Freedom.</w:t>
      </w:r>
    </w:p>
    <w:p w14:paraId="15E75F84">
      <w:pPr>
        <w:keepNext w:val="0"/>
        <w:keepLines w:val="0"/>
        <w:pageBreakBefore w:val="0"/>
        <w:kinsoku/>
        <w:overflowPunct/>
        <w:topLinePunct w:val="0"/>
        <w:autoSpaceDE/>
        <w:autoSpaceDN/>
        <w:bidi w:val="0"/>
        <w:adjustRightInd/>
        <w:spacing w:line="240" w:lineRule="auto"/>
        <w:rPr>
          <w:rFonts w:hint="eastAsia" w:ascii="Times New Roman" w:hAnsi="Times New Roman" w:eastAsia="等线" w:cs="Times New Roman"/>
          <w:color w:val="000000"/>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Note</w:t>
      </w:r>
      <w:r>
        <w:rPr>
          <w:rFonts w:hint="eastAsia" w:ascii="Times New Roman" w:hAnsi="Times New Roman" w:eastAsia="等线" w:cs="Times New Roman"/>
          <w:b/>
          <w:bCs/>
          <w:color w:val="000000"/>
          <w:kern w:val="2"/>
          <w:sz w:val="20"/>
          <w:szCs w:val="20"/>
          <w:lang w:val="en-US" w:eastAsia="zh-CN" w:bidi="ar"/>
        </w:rPr>
        <w:t>:</w:t>
      </w:r>
      <w:r>
        <w:rPr>
          <w:rFonts w:hint="eastAsia" w:ascii="Times New Roman" w:hAnsi="Times New Roman" w:eastAsia="等线" w:cs="Times New Roman"/>
          <w:b w:val="0"/>
          <w:bCs w:val="0"/>
          <w:color w:val="000000"/>
          <w:kern w:val="2"/>
          <w:sz w:val="20"/>
          <w:szCs w:val="20"/>
          <w:lang w:val="en-US" w:eastAsia="zh-CN" w:bidi="ar"/>
        </w:rPr>
        <w:t xml:space="preserve"> </w:t>
      </w:r>
      <w:r>
        <w:rPr>
          <w:rFonts w:hint="default" w:ascii="Times New Roman" w:hAnsi="Times New Roman" w:eastAsia="等线" w:cs="Times New Roman"/>
          <w:color w:val="000000"/>
          <w:sz w:val="20"/>
          <w:szCs w:val="20"/>
          <w:lang w:bidi="ar"/>
        </w:rPr>
        <w:t>All GVIF values were &lt; 5, demonstrating the absence of severe multicollinearity and guaranteeing the robustness of regression analysis with METS-VF change patterns as the independent variable</w:t>
      </w:r>
      <w:r>
        <w:rPr>
          <w:rFonts w:hint="eastAsia" w:ascii="Times New Roman" w:hAnsi="Times New Roman" w:eastAsia="等线" w:cs="Times New Roman"/>
          <w:color w:val="000000"/>
          <w:sz w:val="20"/>
          <w:szCs w:val="20"/>
          <w:lang w:val="en-US" w:eastAsia="zh-CN" w:bidi="ar"/>
        </w:rPr>
        <w:t>.</w:t>
      </w:r>
    </w:p>
    <w:p w14:paraId="39BA82A5">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5A00FD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3580AF4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347BCB8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0AA26839">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06E24107">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69AA277">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3810364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3634730A">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3766A78">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67205F99">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5DC60A22">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23FC3CDE">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Table S1</w:t>
      </w:r>
      <w:r>
        <w:rPr>
          <w:rFonts w:hint="default" w:ascii="Times New Roman" w:hAnsi="Times New Roman" w:cs="Times New Roman"/>
          <w:b/>
          <w:bCs/>
          <w:sz w:val="20"/>
          <w:szCs w:val="20"/>
          <w:lang w:val="en-US" w:eastAsia="zh-CN"/>
        </w:rPr>
        <w:t>1</w:t>
      </w:r>
      <w:r>
        <w:rPr>
          <w:rFonts w:hint="default" w:ascii="Times New Roman" w:hAnsi="Times New Roman" w:cs="Times New Roman"/>
          <w:b/>
          <w:bCs/>
          <w:sz w:val="20"/>
          <w:szCs w:val="20"/>
        </w:rPr>
        <w:t xml:space="preserve">. The Association Between METS-VF Profiles and the Occurrence of Cardiovascular Disease in Early CKM </w:t>
      </w:r>
      <w:r>
        <w:rPr>
          <w:rFonts w:hint="eastAsia" w:ascii="Times New Roman" w:hAnsi="Times New Roman" w:cs="Times New Roman"/>
          <w:b/>
          <w:bCs/>
          <w:sz w:val="20"/>
          <w:szCs w:val="20"/>
          <w:lang w:val="en-US" w:eastAsia="zh-CN"/>
        </w:rPr>
        <w:t>S</w:t>
      </w:r>
      <w:r>
        <w:rPr>
          <w:rFonts w:hint="default" w:ascii="Times New Roman" w:hAnsi="Times New Roman" w:cs="Times New Roman"/>
          <w:b/>
          <w:bCs/>
          <w:sz w:val="20"/>
          <w:szCs w:val="20"/>
        </w:rPr>
        <w:t>yndrome</w:t>
      </w:r>
    </w:p>
    <w:tbl>
      <w:tblPr>
        <w:tblStyle w:val="8"/>
        <w:tblW w:w="107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6"/>
        <w:gridCol w:w="1621"/>
        <w:gridCol w:w="832"/>
        <w:gridCol w:w="1369"/>
        <w:gridCol w:w="832"/>
        <w:gridCol w:w="1621"/>
        <w:gridCol w:w="832"/>
        <w:gridCol w:w="1348"/>
      </w:tblGrid>
      <w:tr w14:paraId="6FB6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286" w:type="dxa"/>
            <w:tcBorders>
              <w:top w:val="single" w:color="auto" w:sz="4" w:space="0"/>
              <w:bottom w:val="nil"/>
            </w:tcBorders>
            <w:vAlign w:val="center"/>
          </w:tcPr>
          <w:p w14:paraId="01CA89F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themeColor="text1"/>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Variable</w:t>
            </w:r>
          </w:p>
        </w:tc>
        <w:tc>
          <w:tcPr>
            <w:tcW w:w="1621" w:type="dxa"/>
            <w:tcBorders>
              <w:top w:val="single" w:color="auto" w:sz="4" w:space="0"/>
              <w:bottom w:val="nil"/>
            </w:tcBorders>
            <w:vAlign w:val="center"/>
          </w:tcPr>
          <w:p w14:paraId="3D7041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kern w:val="0"/>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Model 1</w:t>
            </w:r>
          </w:p>
        </w:tc>
        <w:tc>
          <w:tcPr>
            <w:tcW w:w="832" w:type="dxa"/>
            <w:tcBorders>
              <w:top w:val="single" w:color="auto" w:sz="4" w:space="0"/>
              <w:bottom w:val="nil"/>
            </w:tcBorders>
            <w:vAlign w:val="center"/>
          </w:tcPr>
          <w:p w14:paraId="164A93E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pPr>
          </w:p>
        </w:tc>
        <w:tc>
          <w:tcPr>
            <w:tcW w:w="1369" w:type="dxa"/>
            <w:tcBorders>
              <w:top w:val="single" w:color="auto" w:sz="4" w:space="0"/>
              <w:bottom w:val="nil"/>
            </w:tcBorders>
            <w:vAlign w:val="center"/>
          </w:tcPr>
          <w:p w14:paraId="429439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kern w:val="0"/>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Model 2</w:t>
            </w:r>
          </w:p>
        </w:tc>
        <w:tc>
          <w:tcPr>
            <w:tcW w:w="832" w:type="dxa"/>
            <w:tcBorders>
              <w:top w:val="single" w:color="auto" w:sz="4" w:space="0"/>
              <w:bottom w:val="nil"/>
            </w:tcBorders>
            <w:vAlign w:val="center"/>
          </w:tcPr>
          <w:p w14:paraId="694EACE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pPr>
          </w:p>
        </w:tc>
        <w:tc>
          <w:tcPr>
            <w:tcW w:w="1621" w:type="dxa"/>
            <w:tcBorders>
              <w:top w:val="single" w:color="auto" w:sz="4" w:space="0"/>
              <w:bottom w:val="nil"/>
            </w:tcBorders>
            <w:vAlign w:val="center"/>
          </w:tcPr>
          <w:p w14:paraId="46C5B37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kern w:val="0"/>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Model 3</w:t>
            </w:r>
          </w:p>
        </w:tc>
        <w:tc>
          <w:tcPr>
            <w:tcW w:w="832" w:type="dxa"/>
            <w:tcBorders>
              <w:top w:val="single" w:color="auto" w:sz="4" w:space="0"/>
              <w:bottom w:val="nil"/>
            </w:tcBorders>
            <w:vAlign w:val="center"/>
          </w:tcPr>
          <w:p w14:paraId="49DCA92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pPr>
          </w:p>
        </w:tc>
        <w:tc>
          <w:tcPr>
            <w:tcW w:w="1348" w:type="dxa"/>
            <w:tcBorders>
              <w:top w:val="single" w:color="auto" w:sz="4" w:space="0"/>
              <w:bottom w:val="nil"/>
            </w:tcBorders>
            <w:vAlign w:val="center"/>
          </w:tcPr>
          <w:p w14:paraId="736FE47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themeColor="text1"/>
                <w:sz w:val="20"/>
                <w:szCs w:val="20"/>
                <w:lang w:bidi="ar"/>
                <w14:textFill>
                  <w14:solidFill>
                    <w14:schemeClr w14:val="tx1"/>
                  </w14:solidFill>
                </w14:textFill>
              </w:rPr>
            </w:pPr>
          </w:p>
        </w:tc>
      </w:tr>
      <w:tr w14:paraId="603FF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286" w:type="dxa"/>
            <w:tcBorders>
              <w:top w:val="nil"/>
              <w:bottom w:val="single" w:color="auto" w:sz="4" w:space="0"/>
            </w:tcBorders>
            <w:vAlign w:val="center"/>
          </w:tcPr>
          <w:p w14:paraId="2953128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color w:val="000000" w:themeColor="text1"/>
                <w:sz w:val="20"/>
                <w:szCs w:val="20"/>
                <w:lang w:bidi="ar"/>
                <w14:textFill>
                  <w14:solidFill>
                    <w14:schemeClr w14:val="tx1"/>
                  </w14:solidFill>
                </w14:textFill>
              </w:rPr>
            </w:pPr>
          </w:p>
        </w:tc>
        <w:tc>
          <w:tcPr>
            <w:tcW w:w="1621" w:type="dxa"/>
            <w:tcBorders>
              <w:top w:val="nil"/>
              <w:bottom w:val="single" w:color="auto" w:sz="4" w:space="0"/>
            </w:tcBorders>
            <w:vAlign w:val="center"/>
          </w:tcPr>
          <w:p w14:paraId="51BF84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themeColor="text1"/>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HR (95% CI)</w:t>
            </w:r>
          </w:p>
        </w:tc>
        <w:tc>
          <w:tcPr>
            <w:tcW w:w="832" w:type="dxa"/>
            <w:tcBorders>
              <w:top w:val="nil"/>
              <w:bottom w:val="single" w:color="auto" w:sz="4" w:space="0"/>
            </w:tcBorders>
            <w:vAlign w:val="center"/>
          </w:tcPr>
          <w:p w14:paraId="5401D3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themeColor="text1"/>
                <w:sz w:val="20"/>
                <w:szCs w:val="20"/>
                <w:lang w:bidi="ar"/>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p>
        </w:tc>
        <w:tc>
          <w:tcPr>
            <w:tcW w:w="1369" w:type="dxa"/>
            <w:tcBorders>
              <w:top w:val="nil"/>
              <w:bottom w:val="single" w:color="auto" w:sz="4" w:space="0"/>
            </w:tcBorders>
            <w:vAlign w:val="center"/>
          </w:tcPr>
          <w:p w14:paraId="1FB5815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kern w:val="0"/>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HR </w:t>
            </w:r>
          </w:p>
          <w:p w14:paraId="5D8341E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themeColor="text1"/>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(95% CI)</w:t>
            </w:r>
          </w:p>
        </w:tc>
        <w:tc>
          <w:tcPr>
            <w:tcW w:w="832" w:type="dxa"/>
            <w:tcBorders>
              <w:top w:val="nil"/>
              <w:bottom w:val="single" w:color="auto" w:sz="4" w:space="0"/>
            </w:tcBorders>
            <w:vAlign w:val="center"/>
          </w:tcPr>
          <w:p w14:paraId="772AFA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themeColor="text1"/>
                <w:sz w:val="20"/>
                <w:szCs w:val="20"/>
                <w:lang w:bidi="ar"/>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p>
        </w:tc>
        <w:tc>
          <w:tcPr>
            <w:tcW w:w="1621" w:type="dxa"/>
            <w:tcBorders>
              <w:top w:val="nil"/>
              <w:bottom w:val="single" w:color="auto" w:sz="4" w:space="0"/>
            </w:tcBorders>
            <w:vAlign w:val="center"/>
          </w:tcPr>
          <w:p w14:paraId="218369A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themeColor="text1"/>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HR (95% CI)</w:t>
            </w:r>
          </w:p>
        </w:tc>
        <w:tc>
          <w:tcPr>
            <w:tcW w:w="832" w:type="dxa"/>
            <w:tcBorders>
              <w:top w:val="nil"/>
              <w:bottom w:val="single" w:color="auto" w:sz="4" w:space="0"/>
            </w:tcBorders>
            <w:vAlign w:val="center"/>
          </w:tcPr>
          <w:p w14:paraId="0D328DB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themeColor="text1"/>
                <w:sz w:val="20"/>
                <w:szCs w:val="20"/>
                <w:lang w:bidi="ar"/>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p>
        </w:tc>
        <w:tc>
          <w:tcPr>
            <w:tcW w:w="1348" w:type="dxa"/>
            <w:tcBorders>
              <w:top w:val="nil"/>
              <w:bottom w:val="single" w:color="auto" w:sz="4" w:space="0"/>
            </w:tcBorders>
            <w:vAlign w:val="center"/>
          </w:tcPr>
          <w:p w14:paraId="7AE3BC0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color w:val="000000" w:themeColor="text1"/>
                <w:sz w:val="20"/>
                <w:szCs w:val="20"/>
                <w:lang w:bidi="ar"/>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r>
              <w:rPr>
                <w:rFonts w:hint="default" w:ascii="Times New Roman" w:hAnsi="Times New Roman" w:eastAsia="宋体" w:cs="Times New Roman"/>
                <w:b/>
                <w:bCs/>
                <w:color w:val="000000" w:themeColor="text1"/>
                <w:kern w:val="0"/>
                <w:sz w:val="20"/>
                <w:szCs w:val="20"/>
                <w:vertAlign w:val="superscript"/>
                <w:lang w:bidi="ar"/>
                <w14:textFill>
                  <w14:solidFill>
                    <w14:schemeClr w14:val="tx1"/>
                  </w14:solidFill>
                </w14:textFill>
              </w:rPr>
              <w:t>FDR</w:t>
            </w:r>
          </w:p>
        </w:tc>
      </w:tr>
      <w:tr w14:paraId="022B2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5A7A7D6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等线" w:cs="Times New Roman"/>
                <w:color w:val="000000" w:themeColor="text1"/>
                <w:sz w:val="20"/>
                <w:szCs w:val="20"/>
                <w:lang w:bidi="ar"/>
                <w14:textFill>
                  <w14:solidFill>
                    <w14:schemeClr w14:val="tx1"/>
                  </w14:solidFill>
                </w14:textFill>
              </w:rPr>
            </w:pP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B</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aseline METS-VF</w:t>
            </w:r>
          </w:p>
        </w:tc>
        <w:tc>
          <w:tcPr>
            <w:tcW w:w="1621" w:type="dxa"/>
            <w:vAlign w:val="center"/>
          </w:tcPr>
          <w:p w14:paraId="559C6D5F">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0"/>
                <w:szCs w:val="20"/>
                <w14:textFill>
                  <w14:solidFill>
                    <w14:schemeClr w14:val="tx1"/>
                  </w14:solidFill>
                </w14:textFill>
              </w:rPr>
            </w:pPr>
          </w:p>
        </w:tc>
        <w:tc>
          <w:tcPr>
            <w:tcW w:w="832" w:type="dxa"/>
            <w:vAlign w:val="center"/>
          </w:tcPr>
          <w:p w14:paraId="6700EB2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369" w:type="dxa"/>
            <w:vAlign w:val="center"/>
          </w:tcPr>
          <w:p w14:paraId="4402198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832" w:type="dxa"/>
            <w:vAlign w:val="center"/>
          </w:tcPr>
          <w:p w14:paraId="52AD334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621" w:type="dxa"/>
            <w:vAlign w:val="center"/>
          </w:tcPr>
          <w:p w14:paraId="063FFBF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832" w:type="dxa"/>
            <w:vAlign w:val="center"/>
          </w:tcPr>
          <w:p w14:paraId="014E232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348" w:type="dxa"/>
            <w:vAlign w:val="center"/>
          </w:tcPr>
          <w:p w14:paraId="5834E13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r>
      <w:tr w14:paraId="4775D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6BAB235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sz w:val="20"/>
                <w:szCs w:val="20"/>
                <w:lang w:bidi="ar"/>
                <w14:textFill>
                  <w14:solidFill>
                    <w14:schemeClr w14:val="tx1"/>
                  </w14:solidFill>
                </w14:textFill>
              </w:rPr>
              <w:t>Per SD change</w:t>
            </w:r>
          </w:p>
        </w:tc>
        <w:tc>
          <w:tcPr>
            <w:tcW w:w="1621" w:type="dxa"/>
            <w:vAlign w:val="center"/>
          </w:tcPr>
          <w:p w14:paraId="5ECCC1E5">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 xml:space="preserve">1.489 </w:t>
            </w:r>
          </w:p>
          <w:p w14:paraId="656A454D">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(1.088-2.039)</w:t>
            </w:r>
          </w:p>
        </w:tc>
        <w:tc>
          <w:tcPr>
            <w:tcW w:w="832" w:type="dxa"/>
            <w:vAlign w:val="center"/>
          </w:tcPr>
          <w:p w14:paraId="45A073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13</w:t>
            </w:r>
          </w:p>
        </w:tc>
        <w:tc>
          <w:tcPr>
            <w:tcW w:w="1369" w:type="dxa"/>
            <w:vAlign w:val="center"/>
          </w:tcPr>
          <w:p w14:paraId="7EB98B5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1.466 </w:t>
            </w:r>
          </w:p>
          <w:p w14:paraId="60D07E2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(0.970-2.213)</w:t>
            </w:r>
          </w:p>
        </w:tc>
        <w:tc>
          <w:tcPr>
            <w:tcW w:w="832" w:type="dxa"/>
            <w:vAlign w:val="center"/>
          </w:tcPr>
          <w:p w14:paraId="03BABC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69</w:t>
            </w:r>
          </w:p>
        </w:tc>
        <w:tc>
          <w:tcPr>
            <w:tcW w:w="1621" w:type="dxa"/>
            <w:vAlign w:val="center"/>
          </w:tcPr>
          <w:p w14:paraId="6CD7369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1.425 (0.928-2.189)</w:t>
            </w:r>
          </w:p>
        </w:tc>
        <w:tc>
          <w:tcPr>
            <w:tcW w:w="832" w:type="dxa"/>
            <w:vAlign w:val="center"/>
          </w:tcPr>
          <w:p w14:paraId="36366D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106</w:t>
            </w:r>
          </w:p>
        </w:tc>
        <w:tc>
          <w:tcPr>
            <w:tcW w:w="1348" w:type="dxa"/>
            <w:vAlign w:val="center"/>
          </w:tcPr>
          <w:p w14:paraId="5A1B61B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0.2</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43</w:t>
            </w:r>
          </w:p>
        </w:tc>
      </w:tr>
      <w:tr w14:paraId="715D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0ECC9EC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Quartile 1</w:t>
            </w:r>
          </w:p>
        </w:tc>
        <w:tc>
          <w:tcPr>
            <w:tcW w:w="1621" w:type="dxa"/>
            <w:vAlign w:val="center"/>
          </w:tcPr>
          <w:p w14:paraId="7677357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Reference</w:t>
            </w:r>
          </w:p>
        </w:tc>
        <w:tc>
          <w:tcPr>
            <w:tcW w:w="832" w:type="dxa"/>
            <w:vAlign w:val="center"/>
          </w:tcPr>
          <w:p w14:paraId="3FA9277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369" w:type="dxa"/>
            <w:vAlign w:val="center"/>
          </w:tcPr>
          <w:p w14:paraId="48A5627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Reference</w:t>
            </w:r>
          </w:p>
        </w:tc>
        <w:tc>
          <w:tcPr>
            <w:tcW w:w="832" w:type="dxa"/>
            <w:vAlign w:val="center"/>
          </w:tcPr>
          <w:p w14:paraId="4239BF7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621" w:type="dxa"/>
            <w:vAlign w:val="center"/>
          </w:tcPr>
          <w:p w14:paraId="3968929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Reference</w:t>
            </w:r>
          </w:p>
        </w:tc>
        <w:tc>
          <w:tcPr>
            <w:tcW w:w="832" w:type="dxa"/>
            <w:vAlign w:val="center"/>
          </w:tcPr>
          <w:p w14:paraId="4163366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348" w:type="dxa"/>
            <w:vAlign w:val="center"/>
          </w:tcPr>
          <w:p w14:paraId="348AF3B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r>
      <w:tr w14:paraId="5A759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7DD22AD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Quartile 2</w:t>
            </w:r>
          </w:p>
        </w:tc>
        <w:tc>
          <w:tcPr>
            <w:tcW w:w="1621" w:type="dxa"/>
            <w:vAlign w:val="center"/>
          </w:tcPr>
          <w:p w14:paraId="53028088">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0.501 </w:t>
            </w:r>
          </w:p>
          <w:p w14:paraId="0BF717E5">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(0.166-1.509)</w:t>
            </w:r>
          </w:p>
        </w:tc>
        <w:tc>
          <w:tcPr>
            <w:tcW w:w="832" w:type="dxa"/>
            <w:vAlign w:val="center"/>
          </w:tcPr>
          <w:p w14:paraId="14706186">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0.</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219</w:t>
            </w:r>
          </w:p>
        </w:tc>
        <w:tc>
          <w:tcPr>
            <w:tcW w:w="1369" w:type="dxa"/>
            <w:vAlign w:val="center"/>
          </w:tcPr>
          <w:p w14:paraId="153146E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0.484 </w:t>
            </w:r>
          </w:p>
          <w:p w14:paraId="0CA621A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(0.156-1.499)</w:t>
            </w:r>
          </w:p>
        </w:tc>
        <w:tc>
          <w:tcPr>
            <w:tcW w:w="832" w:type="dxa"/>
            <w:vAlign w:val="center"/>
          </w:tcPr>
          <w:p w14:paraId="10AA30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208</w:t>
            </w:r>
          </w:p>
        </w:tc>
        <w:tc>
          <w:tcPr>
            <w:tcW w:w="1621" w:type="dxa"/>
            <w:vAlign w:val="center"/>
          </w:tcPr>
          <w:p w14:paraId="2E39A1E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0.521 (0.171-1.585)</w:t>
            </w:r>
          </w:p>
        </w:tc>
        <w:tc>
          <w:tcPr>
            <w:tcW w:w="832" w:type="dxa"/>
            <w:vAlign w:val="center"/>
          </w:tcPr>
          <w:p w14:paraId="2DE62F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251</w:t>
            </w:r>
          </w:p>
        </w:tc>
        <w:tc>
          <w:tcPr>
            <w:tcW w:w="1348" w:type="dxa"/>
            <w:vAlign w:val="center"/>
          </w:tcPr>
          <w:p w14:paraId="2C367F6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322</w:t>
            </w:r>
          </w:p>
        </w:tc>
      </w:tr>
      <w:tr w14:paraId="6CE8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15C58C1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Quartile 3</w:t>
            </w:r>
          </w:p>
        </w:tc>
        <w:tc>
          <w:tcPr>
            <w:tcW w:w="1621" w:type="dxa"/>
            <w:vAlign w:val="center"/>
          </w:tcPr>
          <w:p w14:paraId="7678A2CE">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2.498 </w:t>
            </w:r>
          </w:p>
          <w:p w14:paraId="189B8CEE">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(1.211-5.152)</w:t>
            </w:r>
          </w:p>
        </w:tc>
        <w:tc>
          <w:tcPr>
            <w:tcW w:w="832" w:type="dxa"/>
            <w:vAlign w:val="center"/>
          </w:tcPr>
          <w:p w14:paraId="59D4A10F">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0.</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013</w:t>
            </w:r>
          </w:p>
        </w:tc>
        <w:tc>
          <w:tcPr>
            <w:tcW w:w="1369" w:type="dxa"/>
            <w:vAlign w:val="center"/>
          </w:tcPr>
          <w:p w14:paraId="2DCB416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2.193 </w:t>
            </w:r>
          </w:p>
          <w:p w14:paraId="765EFF9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(0.971-4.951)</w:t>
            </w:r>
          </w:p>
        </w:tc>
        <w:tc>
          <w:tcPr>
            <w:tcW w:w="832" w:type="dxa"/>
            <w:vAlign w:val="center"/>
          </w:tcPr>
          <w:p w14:paraId="2DBA4466">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0.</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059</w:t>
            </w:r>
          </w:p>
        </w:tc>
        <w:tc>
          <w:tcPr>
            <w:tcW w:w="1621" w:type="dxa"/>
            <w:vAlign w:val="center"/>
          </w:tcPr>
          <w:p w14:paraId="7EFECF1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2.016 (0.800-5.081)</w:t>
            </w:r>
          </w:p>
        </w:tc>
        <w:tc>
          <w:tcPr>
            <w:tcW w:w="832" w:type="dxa"/>
            <w:vAlign w:val="center"/>
          </w:tcPr>
          <w:p w14:paraId="74264D1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137</w:t>
            </w:r>
          </w:p>
        </w:tc>
        <w:tc>
          <w:tcPr>
            <w:tcW w:w="1348" w:type="dxa"/>
            <w:vAlign w:val="center"/>
          </w:tcPr>
          <w:p w14:paraId="6183399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243</w:t>
            </w:r>
          </w:p>
        </w:tc>
      </w:tr>
      <w:tr w14:paraId="2169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3CBA4C6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Quartile 4</w:t>
            </w:r>
          </w:p>
        </w:tc>
        <w:tc>
          <w:tcPr>
            <w:tcW w:w="1621" w:type="dxa"/>
            <w:vAlign w:val="center"/>
          </w:tcPr>
          <w:p w14:paraId="6938553B">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2.211 </w:t>
            </w:r>
          </w:p>
          <w:p w14:paraId="53798B8E">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(1.001-4.882)</w:t>
            </w:r>
          </w:p>
        </w:tc>
        <w:tc>
          <w:tcPr>
            <w:tcW w:w="832" w:type="dxa"/>
            <w:vAlign w:val="center"/>
          </w:tcPr>
          <w:p w14:paraId="35DC0C5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050</w:t>
            </w:r>
          </w:p>
        </w:tc>
        <w:tc>
          <w:tcPr>
            <w:tcW w:w="1369" w:type="dxa"/>
            <w:vAlign w:val="center"/>
          </w:tcPr>
          <w:p w14:paraId="3B97C12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2.377 </w:t>
            </w:r>
          </w:p>
          <w:p w14:paraId="2992FDF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(0.796-7.094)</w:t>
            </w:r>
          </w:p>
        </w:tc>
        <w:tc>
          <w:tcPr>
            <w:tcW w:w="832" w:type="dxa"/>
            <w:vAlign w:val="center"/>
          </w:tcPr>
          <w:p w14:paraId="5C53EF0F">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0.</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121</w:t>
            </w:r>
          </w:p>
        </w:tc>
        <w:tc>
          <w:tcPr>
            <w:tcW w:w="1621" w:type="dxa"/>
            <w:vAlign w:val="center"/>
          </w:tcPr>
          <w:p w14:paraId="668D07F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2.395 (0.746-7.689)</w:t>
            </w:r>
          </w:p>
        </w:tc>
        <w:tc>
          <w:tcPr>
            <w:tcW w:w="832" w:type="dxa"/>
            <w:vAlign w:val="center"/>
          </w:tcPr>
          <w:p w14:paraId="278B292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142</w:t>
            </w:r>
          </w:p>
        </w:tc>
        <w:tc>
          <w:tcPr>
            <w:tcW w:w="1348" w:type="dxa"/>
            <w:vAlign w:val="center"/>
          </w:tcPr>
          <w:p w14:paraId="7D094B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243</w:t>
            </w:r>
          </w:p>
        </w:tc>
      </w:tr>
      <w:tr w14:paraId="283CE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5443075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color w:val="000000" w:themeColor="text1"/>
                <w:kern w:val="0"/>
                <w:sz w:val="20"/>
                <w:szCs w:val="20"/>
                <w:lang w:bidi="ar"/>
                <w14:textFill>
                  <w14:solidFill>
                    <w14:schemeClr w14:val="tx1"/>
                  </w14:solidFill>
                </w14:textFill>
              </w:rPr>
              <w:t xml:space="preserve"> for trend</w:t>
            </w:r>
          </w:p>
        </w:tc>
        <w:tc>
          <w:tcPr>
            <w:tcW w:w="1621" w:type="dxa"/>
            <w:vAlign w:val="center"/>
          </w:tcPr>
          <w:p w14:paraId="1135EB8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832" w:type="dxa"/>
            <w:vAlign w:val="center"/>
          </w:tcPr>
          <w:p w14:paraId="105C32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8</w:t>
            </w:r>
          </w:p>
        </w:tc>
        <w:tc>
          <w:tcPr>
            <w:tcW w:w="1369" w:type="dxa"/>
            <w:vAlign w:val="center"/>
          </w:tcPr>
          <w:p w14:paraId="7F0D8C9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832" w:type="dxa"/>
            <w:vAlign w:val="center"/>
          </w:tcPr>
          <w:p w14:paraId="0C19ED3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48</w:t>
            </w:r>
          </w:p>
        </w:tc>
        <w:tc>
          <w:tcPr>
            <w:tcW w:w="1621" w:type="dxa"/>
            <w:vAlign w:val="center"/>
          </w:tcPr>
          <w:p w14:paraId="396D55D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832" w:type="dxa"/>
            <w:vAlign w:val="center"/>
          </w:tcPr>
          <w:p w14:paraId="3D9D45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69</w:t>
            </w:r>
          </w:p>
        </w:tc>
        <w:tc>
          <w:tcPr>
            <w:tcW w:w="1348" w:type="dxa"/>
            <w:vAlign w:val="center"/>
          </w:tcPr>
          <w:p w14:paraId="77B961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231</w:t>
            </w:r>
          </w:p>
        </w:tc>
      </w:tr>
      <w:tr w14:paraId="58BEA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215C743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等线"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Cumulative METS-VF</w:t>
            </w:r>
          </w:p>
        </w:tc>
        <w:tc>
          <w:tcPr>
            <w:tcW w:w="1621" w:type="dxa"/>
            <w:vAlign w:val="center"/>
          </w:tcPr>
          <w:p w14:paraId="4ABCD10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832" w:type="dxa"/>
            <w:vAlign w:val="center"/>
          </w:tcPr>
          <w:p w14:paraId="435085D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369" w:type="dxa"/>
            <w:vAlign w:val="center"/>
          </w:tcPr>
          <w:p w14:paraId="1DB0875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832" w:type="dxa"/>
            <w:vAlign w:val="center"/>
          </w:tcPr>
          <w:p w14:paraId="3C06A0E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621" w:type="dxa"/>
            <w:vAlign w:val="center"/>
          </w:tcPr>
          <w:p w14:paraId="0AAB087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832" w:type="dxa"/>
            <w:vAlign w:val="center"/>
          </w:tcPr>
          <w:p w14:paraId="1FF1CC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348" w:type="dxa"/>
            <w:vAlign w:val="center"/>
          </w:tcPr>
          <w:p w14:paraId="54B98A6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r>
      <w:tr w14:paraId="09B62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2BABA08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sz w:val="20"/>
                <w:szCs w:val="20"/>
                <w:lang w:bidi="ar"/>
                <w14:textFill>
                  <w14:solidFill>
                    <w14:schemeClr w14:val="tx1"/>
                  </w14:solidFill>
                </w14:textFill>
              </w:rPr>
              <w:t>Per SD</w:t>
            </w:r>
          </w:p>
          <w:p w14:paraId="7ED4A0D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sz w:val="20"/>
                <w:szCs w:val="20"/>
                <w:lang w:bidi="ar"/>
                <w14:textFill>
                  <w14:solidFill>
                    <w14:schemeClr w14:val="tx1"/>
                  </w14:solidFill>
                </w14:textFill>
              </w:rPr>
              <w:t>change</w:t>
            </w:r>
          </w:p>
        </w:tc>
        <w:tc>
          <w:tcPr>
            <w:tcW w:w="1621" w:type="dxa"/>
            <w:vAlign w:val="center"/>
          </w:tcPr>
          <w:p w14:paraId="647E06D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1.385 </w:t>
            </w:r>
          </w:p>
          <w:p w14:paraId="4C38789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(1.002-1.913)</w:t>
            </w:r>
          </w:p>
        </w:tc>
        <w:tc>
          <w:tcPr>
            <w:tcW w:w="832" w:type="dxa"/>
            <w:vAlign w:val="center"/>
          </w:tcPr>
          <w:p w14:paraId="361714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49</w:t>
            </w:r>
          </w:p>
        </w:tc>
        <w:tc>
          <w:tcPr>
            <w:tcW w:w="1369" w:type="dxa"/>
            <w:vAlign w:val="center"/>
          </w:tcPr>
          <w:p w14:paraId="470E928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1.377 </w:t>
            </w:r>
          </w:p>
          <w:p w14:paraId="51BEE98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(0.907-2.091)</w:t>
            </w:r>
          </w:p>
        </w:tc>
        <w:tc>
          <w:tcPr>
            <w:tcW w:w="832" w:type="dxa"/>
            <w:vAlign w:val="center"/>
          </w:tcPr>
          <w:p w14:paraId="7066EE8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0.1</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33</w:t>
            </w:r>
          </w:p>
        </w:tc>
        <w:tc>
          <w:tcPr>
            <w:tcW w:w="1621" w:type="dxa"/>
            <w:vAlign w:val="center"/>
          </w:tcPr>
          <w:p w14:paraId="579B27F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1.365 (0.852-2.185)</w:t>
            </w:r>
          </w:p>
        </w:tc>
        <w:tc>
          <w:tcPr>
            <w:tcW w:w="832" w:type="dxa"/>
            <w:vAlign w:val="center"/>
          </w:tcPr>
          <w:p w14:paraId="60168C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0.1</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95</w:t>
            </w:r>
          </w:p>
        </w:tc>
        <w:tc>
          <w:tcPr>
            <w:tcW w:w="1348" w:type="dxa"/>
            <w:vAlign w:val="center"/>
          </w:tcPr>
          <w:p w14:paraId="529AFD3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0.2</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93</w:t>
            </w:r>
          </w:p>
        </w:tc>
      </w:tr>
      <w:tr w14:paraId="69321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2880DE0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Quartile 1</w:t>
            </w:r>
          </w:p>
        </w:tc>
        <w:tc>
          <w:tcPr>
            <w:tcW w:w="1621" w:type="dxa"/>
            <w:vAlign w:val="center"/>
          </w:tcPr>
          <w:p w14:paraId="39C8ABB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Reference</w:t>
            </w:r>
          </w:p>
        </w:tc>
        <w:tc>
          <w:tcPr>
            <w:tcW w:w="832" w:type="dxa"/>
            <w:vAlign w:val="center"/>
          </w:tcPr>
          <w:p w14:paraId="2BCA3CC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369" w:type="dxa"/>
            <w:vAlign w:val="center"/>
          </w:tcPr>
          <w:p w14:paraId="289AC71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Reference</w:t>
            </w:r>
          </w:p>
        </w:tc>
        <w:tc>
          <w:tcPr>
            <w:tcW w:w="832" w:type="dxa"/>
            <w:vAlign w:val="center"/>
          </w:tcPr>
          <w:p w14:paraId="7916067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621" w:type="dxa"/>
            <w:vAlign w:val="center"/>
          </w:tcPr>
          <w:p w14:paraId="2BC820E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Reference</w:t>
            </w:r>
          </w:p>
        </w:tc>
        <w:tc>
          <w:tcPr>
            <w:tcW w:w="832" w:type="dxa"/>
            <w:vAlign w:val="center"/>
          </w:tcPr>
          <w:p w14:paraId="03936FD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348" w:type="dxa"/>
            <w:vAlign w:val="center"/>
          </w:tcPr>
          <w:p w14:paraId="3EA87D7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r>
      <w:tr w14:paraId="04562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1E0C33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Quartile 2</w:t>
            </w:r>
          </w:p>
        </w:tc>
        <w:tc>
          <w:tcPr>
            <w:tcW w:w="1621" w:type="dxa"/>
            <w:vAlign w:val="center"/>
          </w:tcPr>
          <w:p w14:paraId="76D25D4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1.111 (0.449-2.748)</w:t>
            </w:r>
          </w:p>
        </w:tc>
        <w:tc>
          <w:tcPr>
            <w:tcW w:w="832" w:type="dxa"/>
            <w:vAlign w:val="center"/>
          </w:tcPr>
          <w:p w14:paraId="515A9DC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820</w:t>
            </w:r>
          </w:p>
        </w:tc>
        <w:tc>
          <w:tcPr>
            <w:tcW w:w="1369" w:type="dxa"/>
            <w:vAlign w:val="center"/>
          </w:tcPr>
          <w:p w14:paraId="2EC5AEE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0.962 </w:t>
            </w:r>
          </w:p>
          <w:p w14:paraId="5DD2513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(0.338-2.740)</w:t>
            </w:r>
          </w:p>
        </w:tc>
        <w:tc>
          <w:tcPr>
            <w:tcW w:w="832" w:type="dxa"/>
            <w:vAlign w:val="center"/>
          </w:tcPr>
          <w:p w14:paraId="079CCF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943</w:t>
            </w:r>
          </w:p>
        </w:tc>
        <w:tc>
          <w:tcPr>
            <w:tcW w:w="1621" w:type="dxa"/>
            <w:vAlign w:val="center"/>
          </w:tcPr>
          <w:p w14:paraId="3F64C50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1.024 (0.358-2.932)</w:t>
            </w:r>
          </w:p>
        </w:tc>
        <w:tc>
          <w:tcPr>
            <w:tcW w:w="832" w:type="dxa"/>
            <w:vAlign w:val="center"/>
          </w:tcPr>
          <w:p w14:paraId="0FAD5E7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965</w:t>
            </w:r>
          </w:p>
        </w:tc>
        <w:tc>
          <w:tcPr>
            <w:tcW w:w="1348" w:type="dxa"/>
            <w:vAlign w:val="center"/>
          </w:tcPr>
          <w:p w14:paraId="0704B0B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.965</w:t>
            </w:r>
          </w:p>
        </w:tc>
      </w:tr>
      <w:tr w14:paraId="79678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2AF3F05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Quartile 3</w:t>
            </w:r>
          </w:p>
        </w:tc>
        <w:tc>
          <w:tcPr>
            <w:tcW w:w="1621" w:type="dxa"/>
            <w:vAlign w:val="center"/>
          </w:tcPr>
          <w:p w14:paraId="49744D5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2.682 (1.266-5.681)</w:t>
            </w:r>
          </w:p>
        </w:tc>
        <w:tc>
          <w:tcPr>
            <w:tcW w:w="832" w:type="dxa"/>
            <w:vAlign w:val="center"/>
          </w:tcPr>
          <w:p w14:paraId="781A053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010</w:t>
            </w:r>
          </w:p>
        </w:tc>
        <w:tc>
          <w:tcPr>
            <w:tcW w:w="1369" w:type="dxa"/>
            <w:vAlign w:val="center"/>
          </w:tcPr>
          <w:p w14:paraId="45FAB97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2.848 </w:t>
            </w:r>
          </w:p>
          <w:p w14:paraId="630A947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(1.275-6.359)</w:t>
            </w:r>
          </w:p>
        </w:tc>
        <w:tc>
          <w:tcPr>
            <w:tcW w:w="832" w:type="dxa"/>
            <w:vAlign w:val="center"/>
          </w:tcPr>
          <w:p w14:paraId="3D70FA6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011</w:t>
            </w:r>
          </w:p>
        </w:tc>
        <w:tc>
          <w:tcPr>
            <w:tcW w:w="1621" w:type="dxa"/>
            <w:vAlign w:val="center"/>
          </w:tcPr>
          <w:p w14:paraId="0E741D8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2.390 (1.029-5.553)</w:t>
            </w:r>
          </w:p>
        </w:tc>
        <w:tc>
          <w:tcPr>
            <w:tcW w:w="832" w:type="dxa"/>
            <w:vAlign w:val="center"/>
          </w:tcPr>
          <w:p w14:paraId="27CD327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043</w:t>
            </w:r>
          </w:p>
        </w:tc>
        <w:tc>
          <w:tcPr>
            <w:tcW w:w="1348" w:type="dxa"/>
            <w:vAlign w:val="center"/>
          </w:tcPr>
          <w:p w14:paraId="11E481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231</w:t>
            </w:r>
          </w:p>
        </w:tc>
      </w:tr>
      <w:tr w14:paraId="68825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274251D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Quartile 4</w:t>
            </w:r>
          </w:p>
        </w:tc>
        <w:tc>
          <w:tcPr>
            <w:tcW w:w="1621" w:type="dxa"/>
            <w:vAlign w:val="center"/>
          </w:tcPr>
          <w:p w14:paraId="251533D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2.129 (0.923-4.911)</w:t>
            </w:r>
          </w:p>
        </w:tc>
        <w:tc>
          <w:tcPr>
            <w:tcW w:w="832" w:type="dxa"/>
            <w:vAlign w:val="center"/>
          </w:tcPr>
          <w:p w14:paraId="6C28ED7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077</w:t>
            </w:r>
          </w:p>
        </w:tc>
        <w:tc>
          <w:tcPr>
            <w:tcW w:w="1369" w:type="dxa"/>
            <w:vAlign w:val="center"/>
          </w:tcPr>
          <w:p w14:paraId="10FD558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1.900 </w:t>
            </w:r>
          </w:p>
          <w:p w14:paraId="00FD3F7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(0.645-5.597)</w:t>
            </w:r>
          </w:p>
        </w:tc>
        <w:tc>
          <w:tcPr>
            <w:tcW w:w="832" w:type="dxa"/>
            <w:vAlign w:val="center"/>
          </w:tcPr>
          <w:p w14:paraId="282958B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244</w:t>
            </w:r>
          </w:p>
        </w:tc>
        <w:tc>
          <w:tcPr>
            <w:tcW w:w="1621" w:type="dxa"/>
            <w:vAlign w:val="center"/>
          </w:tcPr>
          <w:p w14:paraId="0BCE778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1.946 (0.599-6.317)</w:t>
            </w:r>
          </w:p>
        </w:tc>
        <w:tc>
          <w:tcPr>
            <w:tcW w:w="832" w:type="dxa"/>
            <w:vAlign w:val="center"/>
          </w:tcPr>
          <w:p w14:paraId="3248D7F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268</w:t>
            </w:r>
          </w:p>
        </w:tc>
        <w:tc>
          <w:tcPr>
            <w:tcW w:w="1348" w:type="dxa"/>
            <w:vAlign w:val="center"/>
          </w:tcPr>
          <w:p w14:paraId="346334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322</w:t>
            </w:r>
          </w:p>
        </w:tc>
      </w:tr>
      <w:tr w14:paraId="1D997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6E8001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color w:val="000000" w:themeColor="text1"/>
                <w:kern w:val="0"/>
                <w:sz w:val="20"/>
                <w:szCs w:val="20"/>
                <w:lang w:bidi="ar"/>
                <w14:textFill>
                  <w14:solidFill>
                    <w14:schemeClr w14:val="tx1"/>
                  </w14:solidFill>
                </w14:textFill>
              </w:rPr>
              <w:t xml:space="preserve"> for trend</w:t>
            </w:r>
          </w:p>
        </w:tc>
        <w:tc>
          <w:tcPr>
            <w:tcW w:w="1621" w:type="dxa"/>
            <w:vAlign w:val="center"/>
          </w:tcPr>
          <w:p w14:paraId="12E710A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832" w:type="dxa"/>
            <w:vAlign w:val="center"/>
          </w:tcPr>
          <w:p w14:paraId="681AA61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12</w:t>
            </w:r>
          </w:p>
        </w:tc>
        <w:tc>
          <w:tcPr>
            <w:tcW w:w="1369" w:type="dxa"/>
            <w:vAlign w:val="center"/>
          </w:tcPr>
          <w:p w14:paraId="4C72DF5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832" w:type="dxa"/>
            <w:vAlign w:val="center"/>
          </w:tcPr>
          <w:p w14:paraId="3C7A650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40</w:t>
            </w:r>
          </w:p>
        </w:tc>
        <w:tc>
          <w:tcPr>
            <w:tcW w:w="1621" w:type="dxa"/>
            <w:vAlign w:val="center"/>
          </w:tcPr>
          <w:p w14:paraId="790321F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832" w:type="dxa"/>
            <w:vAlign w:val="center"/>
          </w:tcPr>
          <w:p w14:paraId="0898710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068</w:t>
            </w:r>
          </w:p>
        </w:tc>
        <w:tc>
          <w:tcPr>
            <w:tcW w:w="1348" w:type="dxa"/>
            <w:vAlign w:val="center"/>
          </w:tcPr>
          <w:p w14:paraId="7D8923B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0.2</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31</w:t>
            </w:r>
          </w:p>
        </w:tc>
      </w:tr>
      <w:tr w14:paraId="65F4A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44D714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val="en-US"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 xml:space="preserve">METS-VF </w:t>
            </w: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C</w:t>
            </w: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 xml:space="preserve">hange </w:t>
            </w: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attern</w:t>
            </w: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s</w:t>
            </w:r>
          </w:p>
        </w:tc>
        <w:tc>
          <w:tcPr>
            <w:tcW w:w="1621" w:type="dxa"/>
            <w:vAlign w:val="center"/>
          </w:tcPr>
          <w:p w14:paraId="144D57B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832" w:type="dxa"/>
            <w:vAlign w:val="center"/>
          </w:tcPr>
          <w:p w14:paraId="237150F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等线" w:cs="Times New Roman"/>
                <w:color w:val="000000" w:themeColor="text1"/>
                <w:sz w:val="20"/>
                <w:szCs w:val="20"/>
                <w:lang w:bidi="ar"/>
                <w14:textFill>
                  <w14:solidFill>
                    <w14:schemeClr w14:val="tx1"/>
                  </w14:solidFill>
                </w14:textFill>
              </w:rPr>
            </w:pPr>
          </w:p>
        </w:tc>
        <w:tc>
          <w:tcPr>
            <w:tcW w:w="1369" w:type="dxa"/>
            <w:vAlign w:val="center"/>
          </w:tcPr>
          <w:p w14:paraId="420A276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832" w:type="dxa"/>
            <w:vAlign w:val="center"/>
          </w:tcPr>
          <w:p w14:paraId="32D2DB3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等线" w:cs="Times New Roman"/>
                <w:color w:val="000000" w:themeColor="text1"/>
                <w:sz w:val="20"/>
                <w:szCs w:val="20"/>
                <w:lang w:bidi="ar"/>
                <w14:textFill>
                  <w14:solidFill>
                    <w14:schemeClr w14:val="tx1"/>
                  </w14:solidFill>
                </w14:textFill>
              </w:rPr>
            </w:pPr>
          </w:p>
        </w:tc>
        <w:tc>
          <w:tcPr>
            <w:tcW w:w="1621" w:type="dxa"/>
            <w:vAlign w:val="center"/>
          </w:tcPr>
          <w:p w14:paraId="7E072E4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832" w:type="dxa"/>
            <w:vAlign w:val="center"/>
          </w:tcPr>
          <w:p w14:paraId="6BBD17F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等线" w:cs="Times New Roman"/>
                <w:color w:val="000000" w:themeColor="text1"/>
                <w:sz w:val="20"/>
                <w:szCs w:val="20"/>
                <w:lang w:bidi="ar"/>
                <w14:textFill>
                  <w14:solidFill>
                    <w14:schemeClr w14:val="tx1"/>
                  </w14:solidFill>
                </w14:textFill>
              </w:rPr>
            </w:pPr>
          </w:p>
        </w:tc>
        <w:tc>
          <w:tcPr>
            <w:tcW w:w="1348" w:type="dxa"/>
            <w:vAlign w:val="center"/>
          </w:tcPr>
          <w:p w14:paraId="5927B79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等线" w:cs="Times New Roman"/>
                <w:color w:val="000000" w:themeColor="text1"/>
                <w:sz w:val="20"/>
                <w:szCs w:val="20"/>
                <w:lang w:bidi="ar"/>
                <w14:textFill>
                  <w14:solidFill>
                    <w14:schemeClr w14:val="tx1"/>
                  </w14:solidFill>
                </w14:textFill>
              </w:rPr>
            </w:pPr>
          </w:p>
        </w:tc>
      </w:tr>
      <w:tr w14:paraId="5959E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3AD0AFE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Class 1</w:t>
            </w:r>
          </w:p>
        </w:tc>
        <w:tc>
          <w:tcPr>
            <w:tcW w:w="1621" w:type="dxa"/>
            <w:vAlign w:val="center"/>
          </w:tcPr>
          <w:p w14:paraId="221CC82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Reference</w:t>
            </w:r>
          </w:p>
        </w:tc>
        <w:tc>
          <w:tcPr>
            <w:tcW w:w="832" w:type="dxa"/>
            <w:vAlign w:val="center"/>
          </w:tcPr>
          <w:p w14:paraId="3EC4F49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369" w:type="dxa"/>
            <w:vAlign w:val="center"/>
          </w:tcPr>
          <w:p w14:paraId="48B65F5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Reference</w:t>
            </w:r>
          </w:p>
        </w:tc>
        <w:tc>
          <w:tcPr>
            <w:tcW w:w="832" w:type="dxa"/>
            <w:vAlign w:val="center"/>
          </w:tcPr>
          <w:p w14:paraId="4EB60BF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621" w:type="dxa"/>
            <w:vAlign w:val="center"/>
          </w:tcPr>
          <w:p w14:paraId="4DA4B8E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Reference</w:t>
            </w:r>
          </w:p>
        </w:tc>
        <w:tc>
          <w:tcPr>
            <w:tcW w:w="832" w:type="dxa"/>
            <w:vAlign w:val="center"/>
          </w:tcPr>
          <w:p w14:paraId="093D418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c>
          <w:tcPr>
            <w:tcW w:w="1348" w:type="dxa"/>
            <w:vAlign w:val="center"/>
          </w:tcPr>
          <w:p w14:paraId="74386DF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bidi="ar"/>
                <w14:textFill>
                  <w14:solidFill>
                    <w14:schemeClr w14:val="tx1"/>
                  </w14:solidFill>
                </w14:textFill>
              </w:rPr>
            </w:pPr>
          </w:p>
        </w:tc>
      </w:tr>
      <w:tr w14:paraId="000F2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vAlign w:val="center"/>
          </w:tcPr>
          <w:p w14:paraId="0121A96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Class 2</w:t>
            </w:r>
          </w:p>
        </w:tc>
        <w:tc>
          <w:tcPr>
            <w:tcW w:w="1621" w:type="dxa"/>
            <w:vAlign w:val="center"/>
          </w:tcPr>
          <w:p w14:paraId="5DE1B30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1.830 (0.765-4.378)</w:t>
            </w:r>
          </w:p>
        </w:tc>
        <w:tc>
          <w:tcPr>
            <w:tcW w:w="832" w:type="dxa"/>
            <w:vAlign w:val="center"/>
          </w:tcPr>
          <w:p w14:paraId="526FD2CF">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0.</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174</w:t>
            </w:r>
          </w:p>
        </w:tc>
        <w:tc>
          <w:tcPr>
            <w:tcW w:w="1369" w:type="dxa"/>
            <w:vAlign w:val="center"/>
          </w:tcPr>
          <w:p w14:paraId="1DD86D8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1.470 </w:t>
            </w:r>
          </w:p>
          <w:p w14:paraId="66A521C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(0.526-4.108)</w:t>
            </w:r>
          </w:p>
        </w:tc>
        <w:tc>
          <w:tcPr>
            <w:tcW w:w="832" w:type="dxa"/>
            <w:vAlign w:val="center"/>
          </w:tcPr>
          <w:p w14:paraId="68A8D51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SA"/>
                <w14:textFill>
                  <w14:solidFill>
                    <w14:schemeClr w14:val="tx1"/>
                  </w14:solidFill>
                </w14:textFill>
              </w:rPr>
              <w:t>463</w:t>
            </w:r>
          </w:p>
        </w:tc>
        <w:tc>
          <w:tcPr>
            <w:tcW w:w="1621" w:type="dxa"/>
            <w:vAlign w:val="center"/>
          </w:tcPr>
          <w:p w14:paraId="16CE4E8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1.618 (0.580-4.511)</w:t>
            </w:r>
          </w:p>
        </w:tc>
        <w:tc>
          <w:tcPr>
            <w:tcW w:w="832" w:type="dxa"/>
            <w:vAlign w:val="center"/>
          </w:tcPr>
          <w:p w14:paraId="505B5DA7">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0.</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358</w:t>
            </w:r>
          </w:p>
        </w:tc>
        <w:tc>
          <w:tcPr>
            <w:tcW w:w="1348" w:type="dxa"/>
            <w:vAlign w:val="center"/>
          </w:tcPr>
          <w:p w14:paraId="676C26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391</w:t>
            </w:r>
          </w:p>
        </w:tc>
      </w:tr>
      <w:tr w14:paraId="2EC0F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86" w:type="dxa"/>
            <w:tcBorders>
              <w:bottom w:val="single" w:color="auto" w:sz="4" w:space="0"/>
            </w:tcBorders>
            <w:shd w:val="clear" w:color="auto" w:fill="auto"/>
            <w:vAlign w:val="center"/>
          </w:tcPr>
          <w:p w14:paraId="05A3B3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kern w:val="2"/>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 xml:space="preserve">Class </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w:t>
            </w:r>
          </w:p>
        </w:tc>
        <w:tc>
          <w:tcPr>
            <w:tcW w:w="1621" w:type="dxa"/>
            <w:tcBorders>
              <w:bottom w:val="single" w:color="auto" w:sz="4" w:space="0"/>
            </w:tcBorders>
            <w:vAlign w:val="center"/>
          </w:tcPr>
          <w:p w14:paraId="3A22049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1.881 (0.923-3.835)</w:t>
            </w:r>
          </w:p>
        </w:tc>
        <w:tc>
          <w:tcPr>
            <w:tcW w:w="832" w:type="dxa"/>
            <w:tcBorders>
              <w:bottom w:val="single" w:color="auto" w:sz="4" w:space="0"/>
            </w:tcBorders>
            <w:vAlign w:val="center"/>
          </w:tcPr>
          <w:p w14:paraId="2352DFC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82</w:t>
            </w:r>
          </w:p>
        </w:tc>
        <w:tc>
          <w:tcPr>
            <w:tcW w:w="1369" w:type="dxa"/>
            <w:tcBorders>
              <w:bottom w:val="single" w:color="auto" w:sz="4" w:space="0"/>
            </w:tcBorders>
            <w:vAlign w:val="center"/>
          </w:tcPr>
          <w:p w14:paraId="02B1A1C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 xml:space="preserve">2.011 </w:t>
            </w:r>
          </w:p>
          <w:p w14:paraId="548730B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(0.860-4.703)</w:t>
            </w:r>
          </w:p>
        </w:tc>
        <w:tc>
          <w:tcPr>
            <w:tcW w:w="832" w:type="dxa"/>
            <w:tcBorders>
              <w:bottom w:val="single" w:color="auto" w:sz="4" w:space="0"/>
            </w:tcBorders>
            <w:vAlign w:val="center"/>
          </w:tcPr>
          <w:p w14:paraId="5146CE3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SA"/>
                <w14:textFill>
                  <w14:solidFill>
                    <w14:schemeClr w14:val="tx1"/>
                  </w14:solidFill>
                </w14:textFill>
              </w:rPr>
              <w:t>107</w:t>
            </w:r>
          </w:p>
        </w:tc>
        <w:tc>
          <w:tcPr>
            <w:tcW w:w="1621" w:type="dxa"/>
            <w:tcBorders>
              <w:bottom w:val="single" w:color="auto" w:sz="4" w:space="0"/>
            </w:tcBorders>
            <w:vAlign w:val="center"/>
          </w:tcPr>
          <w:p w14:paraId="449CD28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0"/>
                <w:szCs w:val="20"/>
                <w:lang w:val="en-US" w:eastAsia="zh-CN" w:bidi="ar-SA"/>
                <w14:textFill>
                  <w14:solidFill>
                    <w14:schemeClr w14:val="tx1"/>
                  </w14:solidFill>
                </w14:textFill>
              </w:rPr>
              <w:t>2.246 (0.916-5.505)</w:t>
            </w:r>
          </w:p>
        </w:tc>
        <w:tc>
          <w:tcPr>
            <w:tcW w:w="832" w:type="dxa"/>
            <w:tcBorders>
              <w:bottom w:val="single" w:color="auto" w:sz="4" w:space="0"/>
            </w:tcBorders>
            <w:vAlign w:val="center"/>
          </w:tcPr>
          <w:p w14:paraId="6B1984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077</w:t>
            </w:r>
          </w:p>
        </w:tc>
        <w:tc>
          <w:tcPr>
            <w:tcW w:w="1348" w:type="dxa"/>
            <w:tcBorders>
              <w:bottom w:val="single" w:color="auto" w:sz="4" w:space="0"/>
            </w:tcBorders>
            <w:vAlign w:val="center"/>
          </w:tcPr>
          <w:p w14:paraId="2705B44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0.2</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31</w:t>
            </w:r>
          </w:p>
        </w:tc>
      </w:tr>
    </w:tbl>
    <w:p w14:paraId="5F7A12C8">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0"/>
          <w:szCs w:val="20"/>
          <w:lang w:val="en-US" w:bidi="ar"/>
        </w:rPr>
      </w:pPr>
      <w:r>
        <w:rPr>
          <w:rFonts w:hint="default" w:ascii="Times New Roman" w:hAnsi="Times New Roman" w:cs="Times New Roman"/>
          <w:b/>
          <w:bCs/>
          <w:sz w:val="20"/>
          <w:szCs w:val="20"/>
        </w:rPr>
        <w:t xml:space="preserve">Abbreviation: </w:t>
      </w:r>
      <w:r>
        <w:rPr>
          <w:rFonts w:hint="default" w:ascii="Times New Roman" w:hAnsi="Times New Roman" w:eastAsia="等线" w:cs="Times New Roman"/>
          <w:color w:val="000000"/>
          <w:sz w:val="20"/>
          <w:szCs w:val="20"/>
          <w:lang w:bidi="ar"/>
        </w:rPr>
        <w:t>METS-VF, Metabolic Score for Visceral Fat;</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CKM,</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 xml:space="preserve">Cardiovascular-Kidney-Metabolic; </w:t>
      </w:r>
      <w:r>
        <w:rPr>
          <w:rFonts w:hint="eastAsia" w:ascii="Times New Roman" w:hAnsi="Times New Roman" w:cs="Times New Roman"/>
          <w:color w:val="auto"/>
          <w:sz w:val="20"/>
          <w:szCs w:val="20"/>
          <w:lang w:val="en-US" w:eastAsia="zh-CN"/>
        </w:rPr>
        <w:t>H</w:t>
      </w:r>
      <w:r>
        <w:rPr>
          <w:rFonts w:hint="eastAsia" w:ascii="Times New Roman" w:hAnsi="Times New Roman" w:cs="Times New Roman"/>
          <w:color w:val="000000" w:themeColor="text1"/>
          <w:sz w:val="20"/>
          <w:szCs w:val="20"/>
          <w:lang w:val="en-US" w:eastAsia="zh-CN"/>
          <w14:textFill>
            <w14:solidFill>
              <w14:schemeClr w14:val="tx1"/>
            </w14:solidFill>
          </w14:textFill>
        </w:rPr>
        <w:t>R, Hazard Ratio; CI, Confidence Interval; FDR, False Discovery Rate; SD, Standard Deviation.</w:t>
      </w:r>
    </w:p>
    <w:p w14:paraId="1A3B6209">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Note:</w:t>
      </w:r>
      <w:r>
        <w:rPr>
          <w:rFonts w:hint="default" w:ascii="Times New Roman" w:hAnsi="Times New Roman" w:eastAsia="等线" w:cs="Times New Roman"/>
          <w:color w:val="000000"/>
          <w:sz w:val="20"/>
          <w:szCs w:val="20"/>
          <w:lang w:bidi="ar"/>
        </w:rPr>
        <w:t xml:space="preserve"> The early-stage CKM syndrome (Stages 0-1) cohort included 352 participants (derived from the total 3,815 participants). See Appendix Methods 1.1 for model definitions and Appendix Methods 3 for grouping criteria. No significant associations were found in Model 3, likely due to limited metabolic dysregulation and preserved organ function in early-stage CKM</w:t>
      </w:r>
      <w:r>
        <w:rPr>
          <w:rFonts w:hint="eastAsia" w:ascii="Times New Roman" w:hAnsi="Times New Roman" w:eastAsia="等线" w:cs="Times New Roman"/>
          <w:color w:val="000000"/>
          <w:sz w:val="20"/>
          <w:szCs w:val="20"/>
          <w:lang w:val="en-US" w:eastAsia="zh-CN" w:bidi="ar"/>
        </w:rPr>
        <w:t xml:space="preserve"> syndrome</w:t>
      </w:r>
      <w:r>
        <w:rPr>
          <w:rFonts w:hint="default" w:ascii="Times New Roman" w:hAnsi="Times New Roman" w:eastAsia="等线" w:cs="Times New Roman"/>
          <w:color w:val="000000"/>
          <w:sz w:val="20"/>
          <w:szCs w:val="20"/>
          <w:lang w:bidi="ar"/>
        </w:rPr>
        <w:t>.</w:t>
      </w:r>
    </w:p>
    <w:p w14:paraId="71C78F6D">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2"/>
          <w:szCs w:val="22"/>
          <w:lang w:bidi="ar"/>
        </w:rPr>
      </w:pPr>
      <w:r>
        <w:rPr>
          <w:rFonts w:hint="default" w:ascii="Times New Roman" w:hAnsi="Times New Roman" w:eastAsia="等线" w:cs="Times New Roman"/>
          <w:color w:val="000000"/>
          <w:sz w:val="22"/>
          <w:szCs w:val="22"/>
          <w:lang w:bidi="ar"/>
        </w:rPr>
        <w:br w:type="page"/>
      </w:r>
    </w:p>
    <w:p w14:paraId="192EC67E">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S1</w:t>
      </w:r>
      <w:r>
        <w:rPr>
          <w:rFonts w:hint="default" w:ascii="Times New Roman" w:hAnsi="Times New Roman" w:cs="Times New Roman"/>
          <w:b/>
          <w:bCs/>
          <w:sz w:val="20"/>
          <w:szCs w:val="20"/>
          <w:lang w:val="en-US" w:eastAsia="zh-CN"/>
        </w:rPr>
        <w:t>2</w:t>
      </w:r>
      <w:r>
        <w:rPr>
          <w:rFonts w:hint="default" w:ascii="Times New Roman" w:hAnsi="Times New Roman" w:cs="Times New Roman"/>
          <w:b/>
          <w:bCs/>
          <w:sz w:val="20"/>
          <w:szCs w:val="20"/>
        </w:rPr>
        <w:t xml:space="preserve">. The Association Between METS-VF Profiles and the Occurrence of Cardiovascular Disease in Late CKM </w:t>
      </w:r>
      <w:r>
        <w:rPr>
          <w:rFonts w:hint="eastAsia" w:ascii="Times New Roman" w:hAnsi="Times New Roman" w:cs="Times New Roman"/>
          <w:b/>
          <w:bCs/>
          <w:sz w:val="20"/>
          <w:szCs w:val="20"/>
          <w:lang w:val="en-US" w:eastAsia="zh-CN"/>
        </w:rPr>
        <w:t>S</w:t>
      </w:r>
      <w:r>
        <w:rPr>
          <w:rFonts w:hint="default" w:ascii="Times New Roman" w:hAnsi="Times New Roman" w:cs="Times New Roman"/>
          <w:b/>
          <w:bCs/>
          <w:sz w:val="20"/>
          <w:szCs w:val="20"/>
        </w:rPr>
        <w:t>yndrome</w:t>
      </w:r>
    </w:p>
    <w:tbl>
      <w:tblPr>
        <w:tblStyle w:val="8"/>
        <w:tblW w:w="108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97"/>
        <w:gridCol w:w="1621"/>
        <w:gridCol w:w="1083"/>
        <w:gridCol w:w="1621"/>
        <w:gridCol w:w="830"/>
        <w:gridCol w:w="1621"/>
        <w:gridCol w:w="830"/>
        <w:gridCol w:w="1074"/>
      </w:tblGrid>
      <w:tr w14:paraId="46D1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197" w:type="dxa"/>
            <w:tcBorders>
              <w:top w:val="single" w:color="auto" w:sz="4" w:space="0"/>
            </w:tcBorders>
            <w:vAlign w:val="center"/>
          </w:tcPr>
          <w:p w14:paraId="09120C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Variable</w:t>
            </w:r>
          </w:p>
        </w:tc>
        <w:tc>
          <w:tcPr>
            <w:tcW w:w="1621" w:type="dxa"/>
            <w:tcBorders>
              <w:top w:val="single" w:color="auto" w:sz="4" w:space="0"/>
            </w:tcBorders>
            <w:vAlign w:val="center"/>
          </w:tcPr>
          <w:p w14:paraId="117D712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Model 1</w:t>
            </w:r>
          </w:p>
        </w:tc>
        <w:tc>
          <w:tcPr>
            <w:tcW w:w="1083" w:type="dxa"/>
            <w:tcBorders>
              <w:top w:val="single" w:color="auto" w:sz="4" w:space="0"/>
            </w:tcBorders>
            <w:vAlign w:val="center"/>
          </w:tcPr>
          <w:p w14:paraId="4BA4543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621" w:type="dxa"/>
            <w:tcBorders>
              <w:top w:val="single" w:color="auto" w:sz="4" w:space="0"/>
            </w:tcBorders>
            <w:vAlign w:val="center"/>
          </w:tcPr>
          <w:p w14:paraId="1F3C76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Model 2</w:t>
            </w:r>
          </w:p>
        </w:tc>
        <w:tc>
          <w:tcPr>
            <w:tcW w:w="830" w:type="dxa"/>
            <w:tcBorders>
              <w:top w:val="single" w:color="auto" w:sz="4" w:space="0"/>
            </w:tcBorders>
            <w:vAlign w:val="center"/>
          </w:tcPr>
          <w:p w14:paraId="406B510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621" w:type="dxa"/>
            <w:tcBorders>
              <w:top w:val="single" w:color="auto" w:sz="4" w:space="0"/>
            </w:tcBorders>
            <w:vAlign w:val="center"/>
          </w:tcPr>
          <w:p w14:paraId="257E094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Model 3</w:t>
            </w:r>
          </w:p>
        </w:tc>
        <w:tc>
          <w:tcPr>
            <w:tcW w:w="830" w:type="dxa"/>
            <w:tcBorders>
              <w:top w:val="single" w:color="auto" w:sz="4" w:space="0"/>
            </w:tcBorders>
            <w:vAlign w:val="center"/>
          </w:tcPr>
          <w:p w14:paraId="7430F04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074" w:type="dxa"/>
            <w:tcBorders>
              <w:top w:val="single" w:color="auto" w:sz="4" w:space="0"/>
            </w:tcBorders>
            <w:vAlign w:val="center"/>
          </w:tcPr>
          <w:p w14:paraId="04D3472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p>
        </w:tc>
      </w:tr>
      <w:tr w14:paraId="17684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197" w:type="dxa"/>
            <w:tcBorders>
              <w:bottom w:val="single" w:color="auto" w:sz="4" w:space="0"/>
            </w:tcBorders>
            <w:vAlign w:val="center"/>
          </w:tcPr>
          <w:p w14:paraId="4EC0B92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621" w:type="dxa"/>
            <w:tcBorders>
              <w:bottom w:val="single" w:color="auto" w:sz="4" w:space="0"/>
            </w:tcBorders>
            <w:vAlign w:val="center"/>
          </w:tcPr>
          <w:p w14:paraId="23FD9C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HR (95% CI)</w:t>
            </w:r>
          </w:p>
        </w:tc>
        <w:tc>
          <w:tcPr>
            <w:tcW w:w="1083" w:type="dxa"/>
            <w:tcBorders>
              <w:bottom w:val="single" w:color="auto" w:sz="4" w:space="0"/>
            </w:tcBorders>
            <w:vAlign w:val="center"/>
          </w:tcPr>
          <w:p w14:paraId="54195E1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621" w:type="dxa"/>
            <w:tcBorders>
              <w:bottom w:val="single" w:color="auto" w:sz="4" w:space="0"/>
            </w:tcBorders>
            <w:vAlign w:val="center"/>
          </w:tcPr>
          <w:p w14:paraId="45B3402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HR (95% CI)</w:t>
            </w:r>
          </w:p>
        </w:tc>
        <w:tc>
          <w:tcPr>
            <w:tcW w:w="830" w:type="dxa"/>
            <w:tcBorders>
              <w:bottom w:val="single" w:color="auto" w:sz="4" w:space="0"/>
            </w:tcBorders>
            <w:vAlign w:val="center"/>
          </w:tcPr>
          <w:p w14:paraId="087C71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621" w:type="dxa"/>
            <w:tcBorders>
              <w:bottom w:val="single" w:color="auto" w:sz="4" w:space="0"/>
            </w:tcBorders>
            <w:vAlign w:val="center"/>
          </w:tcPr>
          <w:p w14:paraId="273EEF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HR (95% CI)</w:t>
            </w:r>
          </w:p>
        </w:tc>
        <w:tc>
          <w:tcPr>
            <w:tcW w:w="830" w:type="dxa"/>
            <w:tcBorders>
              <w:bottom w:val="single" w:color="auto" w:sz="4" w:space="0"/>
            </w:tcBorders>
            <w:vAlign w:val="center"/>
          </w:tcPr>
          <w:p w14:paraId="60BEFDE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074" w:type="dxa"/>
            <w:tcBorders>
              <w:bottom w:val="single" w:color="auto" w:sz="4" w:space="0"/>
            </w:tcBorders>
            <w:vAlign w:val="center"/>
          </w:tcPr>
          <w:p w14:paraId="317AEC1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r>
              <w:rPr>
                <w:rFonts w:hint="default" w:ascii="Times New Roman" w:hAnsi="Times New Roman" w:eastAsia="宋体" w:cs="Times New Roman"/>
                <w:b/>
                <w:bCs/>
                <w:color w:val="1B1B1B"/>
                <w:kern w:val="0"/>
                <w:sz w:val="20"/>
                <w:szCs w:val="20"/>
                <w:vertAlign w:val="superscript"/>
                <w:lang w:bidi="ar"/>
              </w:rPr>
              <w:t>FDR</w:t>
            </w:r>
          </w:p>
        </w:tc>
      </w:tr>
      <w:tr w14:paraId="34F8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2334A3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等线" w:cs="Times New Roman"/>
                <w:color w:val="000000"/>
                <w:sz w:val="20"/>
                <w:szCs w:val="20"/>
                <w:lang w:bidi="ar"/>
              </w:rPr>
            </w:pP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B</w:t>
            </w: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aseline METS-VF</w:t>
            </w:r>
          </w:p>
        </w:tc>
        <w:tc>
          <w:tcPr>
            <w:tcW w:w="1621" w:type="dxa"/>
            <w:vAlign w:val="center"/>
          </w:tcPr>
          <w:p w14:paraId="29E16999">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sz w:val="20"/>
                <w:szCs w:val="20"/>
              </w:rPr>
            </w:pPr>
          </w:p>
        </w:tc>
        <w:tc>
          <w:tcPr>
            <w:tcW w:w="1083" w:type="dxa"/>
            <w:vAlign w:val="center"/>
          </w:tcPr>
          <w:p w14:paraId="3E115C7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1" w:type="dxa"/>
            <w:vAlign w:val="center"/>
          </w:tcPr>
          <w:p w14:paraId="7DB4D844">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sz w:val="20"/>
                <w:szCs w:val="20"/>
              </w:rPr>
            </w:pPr>
          </w:p>
        </w:tc>
        <w:tc>
          <w:tcPr>
            <w:tcW w:w="830" w:type="dxa"/>
            <w:vAlign w:val="center"/>
          </w:tcPr>
          <w:p w14:paraId="696A247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1" w:type="dxa"/>
            <w:vAlign w:val="center"/>
          </w:tcPr>
          <w:p w14:paraId="3B5E1972">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sz w:val="20"/>
                <w:szCs w:val="20"/>
              </w:rPr>
            </w:pPr>
          </w:p>
        </w:tc>
        <w:tc>
          <w:tcPr>
            <w:tcW w:w="830" w:type="dxa"/>
            <w:vAlign w:val="center"/>
          </w:tcPr>
          <w:p w14:paraId="6A81CD7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74" w:type="dxa"/>
            <w:vAlign w:val="center"/>
          </w:tcPr>
          <w:p w14:paraId="5CD0C8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FF0000"/>
                <w:kern w:val="0"/>
                <w:sz w:val="20"/>
                <w:szCs w:val="20"/>
                <w:lang w:bidi="ar"/>
              </w:rPr>
            </w:pPr>
          </w:p>
        </w:tc>
      </w:tr>
      <w:tr w14:paraId="398A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4E8EB2C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lang w:bidi="ar"/>
              </w:rPr>
            </w:pPr>
            <w:r>
              <w:rPr>
                <w:rFonts w:hint="default" w:ascii="Times New Roman" w:hAnsi="Times New Roman" w:eastAsia="宋体" w:cs="Times New Roman"/>
                <w:color w:val="000000"/>
                <w:sz w:val="20"/>
                <w:szCs w:val="20"/>
                <w:lang w:bidi="ar"/>
              </w:rPr>
              <w:t>Per SD</w:t>
            </w:r>
          </w:p>
          <w:p w14:paraId="4EDB680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sz w:val="20"/>
                <w:szCs w:val="20"/>
                <w:lang w:bidi="ar"/>
              </w:rPr>
              <w:t>change</w:t>
            </w:r>
          </w:p>
        </w:tc>
        <w:tc>
          <w:tcPr>
            <w:tcW w:w="1621" w:type="dxa"/>
            <w:vAlign w:val="center"/>
          </w:tcPr>
          <w:p w14:paraId="7F063AFE">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1.247</w:t>
            </w:r>
          </w:p>
          <w:p w14:paraId="0275F375">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(1.147-1.356)</w:t>
            </w:r>
          </w:p>
        </w:tc>
        <w:tc>
          <w:tcPr>
            <w:tcW w:w="1083" w:type="dxa"/>
            <w:vAlign w:val="center"/>
          </w:tcPr>
          <w:p w14:paraId="320A705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1A0853F4">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1.203 </w:t>
            </w:r>
          </w:p>
          <w:p w14:paraId="16572F91">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(1.089-1.330)</w:t>
            </w:r>
          </w:p>
        </w:tc>
        <w:tc>
          <w:tcPr>
            <w:tcW w:w="830" w:type="dxa"/>
            <w:vAlign w:val="center"/>
          </w:tcPr>
          <w:p w14:paraId="440A960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56AA6530">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1.177 </w:t>
            </w:r>
          </w:p>
          <w:p w14:paraId="634CC219">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(1.061-1.305)</w:t>
            </w:r>
          </w:p>
        </w:tc>
        <w:tc>
          <w:tcPr>
            <w:tcW w:w="830" w:type="dxa"/>
            <w:vAlign w:val="center"/>
          </w:tcPr>
          <w:p w14:paraId="4BE9EC1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2</w:t>
            </w:r>
          </w:p>
        </w:tc>
        <w:tc>
          <w:tcPr>
            <w:tcW w:w="1074" w:type="dxa"/>
            <w:vAlign w:val="center"/>
          </w:tcPr>
          <w:p w14:paraId="046C8FD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5</w:t>
            </w:r>
          </w:p>
        </w:tc>
      </w:tr>
      <w:tr w14:paraId="12744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08899F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1</w:t>
            </w:r>
          </w:p>
        </w:tc>
        <w:tc>
          <w:tcPr>
            <w:tcW w:w="1621" w:type="dxa"/>
            <w:vAlign w:val="center"/>
          </w:tcPr>
          <w:p w14:paraId="1E311CF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0DD0576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621" w:type="dxa"/>
            <w:vAlign w:val="center"/>
          </w:tcPr>
          <w:p w14:paraId="7AFD34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830" w:type="dxa"/>
            <w:vAlign w:val="center"/>
          </w:tcPr>
          <w:p w14:paraId="4E1FEB2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621" w:type="dxa"/>
            <w:vAlign w:val="center"/>
          </w:tcPr>
          <w:p w14:paraId="48DFD9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830" w:type="dxa"/>
            <w:vAlign w:val="center"/>
          </w:tcPr>
          <w:p w14:paraId="3C41495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074" w:type="dxa"/>
            <w:vAlign w:val="center"/>
          </w:tcPr>
          <w:p w14:paraId="6141A5F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sz w:val="20"/>
                <w:szCs w:val="20"/>
                <w14:textFill>
                  <w14:solidFill>
                    <w14:schemeClr w14:val="tx1"/>
                  </w14:solidFill>
                </w14:textFill>
              </w:rPr>
            </w:pPr>
          </w:p>
        </w:tc>
      </w:tr>
      <w:tr w14:paraId="2225E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2E3A54A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2</w:t>
            </w:r>
          </w:p>
        </w:tc>
        <w:tc>
          <w:tcPr>
            <w:tcW w:w="1621" w:type="dxa"/>
            <w:vAlign w:val="center"/>
          </w:tcPr>
          <w:p w14:paraId="076818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1.306 (1.031-1.654)</w:t>
            </w:r>
          </w:p>
        </w:tc>
        <w:tc>
          <w:tcPr>
            <w:tcW w:w="1083" w:type="dxa"/>
            <w:vAlign w:val="center"/>
          </w:tcPr>
          <w:p w14:paraId="25F38D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27</w:t>
            </w:r>
          </w:p>
        </w:tc>
        <w:tc>
          <w:tcPr>
            <w:tcW w:w="1621" w:type="dxa"/>
            <w:vAlign w:val="center"/>
          </w:tcPr>
          <w:p w14:paraId="23553E13">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1.314 </w:t>
            </w:r>
          </w:p>
          <w:p w14:paraId="1F03D7E0">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eastAsia" w:ascii="Times New Roman" w:hAnsi="Times New Roman" w:eastAsia="宋体" w:cs="Times New Roman"/>
                <w:color w:val="000000"/>
                <w:kern w:val="0"/>
                <w:sz w:val="20"/>
                <w:szCs w:val="20"/>
                <w:lang w:val="en-US" w:eastAsia="zh-CN" w:bidi="ar"/>
              </w:rPr>
              <w:t>(1.035-1.668)</w:t>
            </w:r>
          </w:p>
        </w:tc>
        <w:tc>
          <w:tcPr>
            <w:tcW w:w="830" w:type="dxa"/>
            <w:vAlign w:val="center"/>
          </w:tcPr>
          <w:p w14:paraId="4624D8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25</w:t>
            </w:r>
          </w:p>
        </w:tc>
        <w:tc>
          <w:tcPr>
            <w:tcW w:w="1621" w:type="dxa"/>
            <w:vAlign w:val="center"/>
          </w:tcPr>
          <w:p w14:paraId="48487F09">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 xml:space="preserve">1.299 </w:t>
            </w:r>
          </w:p>
          <w:p w14:paraId="021FA374">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(1.021-1.654)</w:t>
            </w:r>
          </w:p>
        </w:tc>
        <w:tc>
          <w:tcPr>
            <w:tcW w:w="830" w:type="dxa"/>
            <w:vAlign w:val="center"/>
          </w:tcPr>
          <w:p w14:paraId="5AF3780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33</w:t>
            </w:r>
          </w:p>
        </w:tc>
        <w:tc>
          <w:tcPr>
            <w:tcW w:w="1074" w:type="dxa"/>
            <w:vAlign w:val="center"/>
          </w:tcPr>
          <w:p w14:paraId="3C018E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36</w:t>
            </w:r>
          </w:p>
        </w:tc>
      </w:tr>
      <w:tr w14:paraId="48735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1D248DB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3</w:t>
            </w:r>
          </w:p>
        </w:tc>
        <w:tc>
          <w:tcPr>
            <w:tcW w:w="1621" w:type="dxa"/>
            <w:vAlign w:val="center"/>
          </w:tcPr>
          <w:p w14:paraId="2BC4BF79">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1.331</w:t>
            </w:r>
          </w:p>
          <w:p w14:paraId="57CD0EAB">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(1.054-1.682)</w:t>
            </w:r>
          </w:p>
        </w:tc>
        <w:tc>
          <w:tcPr>
            <w:tcW w:w="1083" w:type="dxa"/>
            <w:vAlign w:val="center"/>
          </w:tcPr>
          <w:p w14:paraId="5F3C967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17</w:t>
            </w:r>
          </w:p>
        </w:tc>
        <w:tc>
          <w:tcPr>
            <w:tcW w:w="1621" w:type="dxa"/>
            <w:vAlign w:val="center"/>
          </w:tcPr>
          <w:p w14:paraId="4F8C8F9C">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1.309 </w:t>
            </w:r>
          </w:p>
          <w:p w14:paraId="584F469F">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(1.022-1.677)</w:t>
            </w:r>
          </w:p>
        </w:tc>
        <w:tc>
          <w:tcPr>
            <w:tcW w:w="830" w:type="dxa"/>
            <w:vAlign w:val="center"/>
          </w:tcPr>
          <w:p w14:paraId="6B9A88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33</w:t>
            </w:r>
          </w:p>
        </w:tc>
        <w:tc>
          <w:tcPr>
            <w:tcW w:w="1621" w:type="dxa"/>
            <w:vAlign w:val="center"/>
          </w:tcPr>
          <w:p w14:paraId="6CE10656">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1.269 </w:t>
            </w:r>
          </w:p>
          <w:p w14:paraId="62E80D7B">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(1.015-1.635)</w:t>
            </w:r>
          </w:p>
        </w:tc>
        <w:tc>
          <w:tcPr>
            <w:tcW w:w="830" w:type="dxa"/>
            <w:vAlign w:val="center"/>
          </w:tcPr>
          <w:p w14:paraId="039FA6B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30</w:t>
            </w:r>
          </w:p>
        </w:tc>
        <w:tc>
          <w:tcPr>
            <w:tcW w:w="1074" w:type="dxa"/>
            <w:vAlign w:val="center"/>
          </w:tcPr>
          <w:p w14:paraId="549A0AE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36</w:t>
            </w:r>
          </w:p>
        </w:tc>
      </w:tr>
      <w:tr w14:paraId="6D619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68C11CC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4</w:t>
            </w:r>
          </w:p>
        </w:tc>
        <w:tc>
          <w:tcPr>
            <w:tcW w:w="1621" w:type="dxa"/>
            <w:vAlign w:val="center"/>
          </w:tcPr>
          <w:p w14:paraId="76A3801C">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1.766</w:t>
            </w:r>
          </w:p>
          <w:p w14:paraId="637581F0">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(1.415-2.206)</w:t>
            </w:r>
          </w:p>
        </w:tc>
        <w:tc>
          <w:tcPr>
            <w:tcW w:w="1083" w:type="dxa"/>
            <w:vAlign w:val="center"/>
          </w:tcPr>
          <w:p w14:paraId="64A0600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00509CDC">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1.598 </w:t>
            </w:r>
          </w:p>
          <w:p w14:paraId="3B36022F">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(1.232-2.074)</w:t>
            </w:r>
          </w:p>
        </w:tc>
        <w:tc>
          <w:tcPr>
            <w:tcW w:w="830" w:type="dxa"/>
            <w:vAlign w:val="center"/>
          </w:tcPr>
          <w:p w14:paraId="4620D8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55296415">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1.513 </w:t>
            </w:r>
          </w:p>
          <w:p w14:paraId="609D8C95">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(1.155-1.982)</w:t>
            </w:r>
          </w:p>
        </w:tc>
        <w:tc>
          <w:tcPr>
            <w:tcW w:w="830" w:type="dxa"/>
            <w:vAlign w:val="center"/>
          </w:tcPr>
          <w:p w14:paraId="7EAB626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3</w:t>
            </w:r>
          </w:p>
        </w:tc>
        <w:tc>
          <w:tcPr>
            <w:tcW w:w="1074" w:type="dxa"/>
            <w:vAlign w:val="center"/>
          </w:tcPr>
          <w:p w14:paraId="4B7A03D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6</w:t>
            </w:r>
          </w:p>
        </w:tc>
      </w:tr>
      <w:tr w14:paraId="42536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5E3ECB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i/>
                <w:iCs/>
                <w:color w:val="000000"/>
                <w:kern w:val="0"/>
                <w:sz w:val="20"/>
                <w:szCs w:val="20"/>
                <w:lang w:bidi="ar"/>
              </w:rPr>
              <w:t>P</w:t>
            </w:r>
            <w:r>
              <w:rPr>
                <w:rFonts w:hint="default" w:ascii="Times New Roman" w:hAnsi="Times New Roman" w:eastAsia="宋体" w:cs="Times New Roman"/>
                <w:color w:val="000000"/>
                <w:kern w:val="0"/>
                <w:sz w:val="20"/>
                <w:szCs w:val="20"/>
                <w:lang w:bidi="ar"/>
              </w:rPr>
              <w:t xml:space="preserve"> for trend</w:t>
            </w:r>
          </w:p>
        </w:tc>
        <w:tc>
          <w:tcPr>
            <w:tcW w:w="1621" w:type="dxa"/>
            <w:vAlign w:val="center"/>
          </w:tcPr>
          <w:p w14:paraId="4EA7C77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083" w:type="dxa"/>
            <w:vAlign w:val="center"/>
          </w:tcPr>
          <w:p w14:paraId="1917F2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0992934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830" w:type="dxa"/>
            <w:vAlign w:val="center"/>
          </w:tcPr>
          <w:p w14:paraId="616A40B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0.001</w:t>
            </w:r>
          </w:p>
        </w:tc>
        <w:tc>
          <w:tcPr>
            <w:tcW w:w="1621" w:type="dxa"/>
            <w:vAlign w:val="center"/>
          </w:tcPr>
          <w:p w14:paraId="1C9C6D9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830" w:type="dxa"/>
            <w:vAlign w:val="center"/>
          </w:tcPr>
          <w:p w14:paraId="21C49D1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6</w:t>
            </w:r>
          </w:p>
        </w:tc>
        <w:tc>
          <w:tcPr>
            <w:tcW w:w="1074" w:type="dxa"/>
            <w:vAlign w:val="center"/>
          </w:tcPr>
          <w:p w14:paraId="2B3B7F2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10</w:t>
            </w:r>
          </w:p>
        </w:tc>
      </w:tr>
      <w:tr w14:paraId="5C594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18F9E86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等线" w:cs="Times New Roman"/>
                <w:color w:val="000000"/>
                <w:sz w:val="20"/>
                <w:szCs w:val="20"/>
                <w:lang w:bidi="ar"/>
              </w:rPr>
            </w:pP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Cumulative METS-VF</w:t>
            </w:r>
          </w:p>
        </w:tc>
        <w:tc>
          <w:tcPr>
            <w:tcW w:w="1621" w:type="dxa"/>
            <w:vAlign w:val="center"/>
          </w:tcPr>
          <w:p w14:paraId="6E53C0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77FE8DE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1" w:type="dxa"/>
            <w:vAlign w:val="center"/>
          </w:tcPr>
          <w:p w14:paraId="57DF719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30" w:type="dxa"/>
            <w:vAlign w:val="center"/>
          </w:tcPr>
          <w:p w14:paraId="03381AD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1" w:type="dxa"/>
            <w:vAlign w:val="center"/>
          </w:tcPr>
          <w:p w14:paraId="5CC857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30" w:type="dxa"/>
            <w:vAlign w:val="center"/>
          </w:tcPr>
          <w:p w14:paraId="5FD9755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74" w:type="dxa"/>
            <w:vAlign w:val="center"/>
          </w:tcPr>
          <w:p w14:paraId="20A718F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r>
      <w:tr w14:paraId="167FD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30D9713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lang w:bidi="ar"/>
              </w:rPr>
            </w:pPr>
            <w:r>
              <w:rPr>
                <w:rFonts w:hint="default" w:ascii="Times New Roman" w:hAnsi="Times New Roman" w:eastAsia="宋体" w:cs="Times New Roman"/>
                <w:color w:val="000000"/>
                <w:sz w:val="20"/>
                <w:szCs w:val="20"/>
                <w:lang w:bidi="ar"/>
              </w:rPr>
              <w:t>Per SD</w:t>
            </w:r>
          </w:p>
          <w:p w14:paraId="6EEB672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sz w:val="20"/>
                <w:szCs w:val="20"/>
                <w:lang w:bidi="ar"/>
              </w:rPr>
              <w:t>change</w:t>
            </w:r>
          </w:p>
        </w:tc>
        <w:tc>
          <w:tcPr>
            <w:tcW w:w="1621" w:type="dxa"/>
            <w:vAlign w:val="center"/>
          </w:tcPr>
          <w:p w14:paraId="718CA29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1.286 (1.185-1.396)</w:t>
            </w:r>
          </w:p>
        </w:tc>
        <w:tc>
          <w:tcPr>
            <w:tcW w:w="1083" w:type="dxa"/>
            <w:vAlign w:val="center"/>
          </w:tcPr>
          <w:p w14:paraId="379687C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4EF9EC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1.255 (1.137-1.384)</w:t>
            </w:r>
          </w:p>
        </w:tc>
        <w:tc>
          <w:tcPr>
            <w:tcW w:w="830" w:type="dxa"/>
            <w:vAlign w:val="center"/>
          </w:tcPr>
          <w:p w14:paraId="44DE646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3554FF4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1.230 (1.111-1.362)</w:t>
            </w:r>
          </w:p>
        </w:tc>
        <w:tc>
          <w:tcPr>
            <w:tcW w:w="830" w:type="dxa"/>
            <w:vAlign w:val="center"/>
          </w:tcPr>
          <w:p w14:paraId="36B5D32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074" w:type="dxa"/>
            <w:vAlign w:val="center"/>
          </w:tcPr>
          <w:p w14:paraId="20204C4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w:t>
            </w:r>
          </w:p>
        </w:tc>
      </w:tr>
      <w:tr w14:paraId="11FDF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37D537F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1</w:t>
            </w:r>
          </w:p>
        </w:tc>
        <w:tc>
          <w:tcPr>
            <w:tcW w:w="1621" w:type="dxa"/>
            <w:vAlign w:val="center"/>
          </w:tcPr>
          <w:p w14:paraId="150932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5E65E6A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621" w:type="dxa"/>
            <w:vAlign w:val="center"/>
          </w:tcPr>
          <w:p w14:paraId="5E587C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830" w:type="dxa"/>
            <w:vAlign w:val="center"/>
          </w:tcPr>
          <w:p w14:paraId="7CB6721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621" w:type="dxa"/>
            <w:vAlign w:val="center"/>
          </w:tcPr>
          <w:p w14:paraId="38850EB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830" w:type="dxa"/>
            <w:vAlign w:val="center"/>
          </w:tcPr>
          <w:p w14:paraId="162BD4E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074" w:type="dxa"/>
            <w:vAlign w:val="center"/>
          </w:tcPr>
          <w:p w14:paraId="2DDCFF6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sz w:val="20"/>
                <w:szCs w:val="20"/>
                <w14:textFill>
                  <w14:solidFill>
                    <w14:schemeClr w14:val="tx1"/>
                  </w14:solidFill>
                </w14:textFill>
              </w:rPr>
            </w:pPr>
          </w:p>
        </w:tc>
      </w:tr>
      <w:tr w14:paraId="4D629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261AF1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2</w:t>
            </w:r>
          </w:p>
        </w:tc>
        <w:tc>
          <w:tcPr>
            <w:tcW w:w="1621" w:type="dxa"/>
            <w:vAlign w:val="center"/>
          </w:tcPr>
          <w:p w14:paraId="5DF9D7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1.247 (0.980-1.587)</w:t>
            </w:r>
          </w:p>
        </w:tc>
        <w:tc>
          <w:tcPr>
            <w:tcW w:w="1083" w:type="dxa"/>
            <w:vAlign w:val="center"/>
          </w:tcPr>
          <w:p w14:paraId="62F5642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val="en-US" w:eastAsia="zh-CN" w:bidi="ar"/>
              </w:rPr>
              <w:t>072</w:t>
            </w:r>
          </w:p>
        </w:tc>
        <w:tc>
          <w:tcPr>
            <w:tcW w:w="1621" w:type="dxa"/>
            <w:vAlign w:val="center"/>
          </w:tcPr>
          <w:p w14:paraId="146BA0E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1.272 (0.995-1.625)</w:t>
            </w:r>
          </w:p>
        </w:tc>
        <w:tc>
          <w:tcPr>
            <w:tcW w:w="830" w:type="dxa"/>
            <w:vAlign w:val="center"/>
          </w:tcPr>
          <w:p w14:paraId="194F8FB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val="en-US" w:eastAsia="zh-CN" w:bidi="ar"/>
              </w:rPr>
              <w:t>055</w:t>
            </w:r>
          </w:p>
        </w:tc>
        <w:tc>
          <w:tcPr>
            <w:tcW w:w="1621" w:type="dxa"/>
            <w:vAlign w:val="center"/>
          </w:tcPr>
          <w:p w14:paraId="2034C1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1.260 (0.984-1.613)</w:t>
            </w:r>
          </w:p>
        </w:tc>
        <w:tc>
          <w:tcPr>
            <w:tcW w:w="830" w:type="dxa"/>
            <w:vAlign w:val="center"/>
          </w:tcPr>
          <w:p w14:paraId="7B086DA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val="en-US" w:eastAsia="zh-CN" w:bidi="ar"/>
              </w:rPr>
              <w:t>066</w:t>
            </w:r>
          </w:p>
        </w:tc>
        <w:tc>
          <w:tcPr>
            <w:tcW w:w="1074" w:type="dxa"/>
            <w:vAlign w:val="center"/>
          </w:tcPr>
          <w:p w14:paraId="08841A9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066</w:t>
            </w:r>
          </w:p>
        </w:tc>
      </w:tr>
      <w:tr w14:paraId="1B1C3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74A6D17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3</w:t>
            </w:r>
          </w:p>
        </w:tc>
        <w:tc>
          <w:tcPr>
            <w:tcW w:w="1621" w:type="dxa"/>
            <w:vAlign w:val="center"/>
          </w:tcPr>
          <w:p w14:paraId="2F70F6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1.372</w:t>
            </w:r>
          </w:p>
          <w:p w14:paraId="22068B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(1.086-1.734)</w:t>
            </w:r>
          </w:p>
        </w:tc>
        <w:tc>
          <w:tcPr>
            <w:tcW w:w="1083" w:type="dxa"/>
            <w:vAlign w:val="center"/>
          </w:tcPr>
          <w:p w14:paraId="280E2DC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08</w:t>
            </w:r>
          </w:p>
        </w:tc>
        <w:tc>
          <w:tcPr>
            <w:tcW w:w="1621" w:type="dxa"/>
            <w:vAlign w:val="center"/>
          </w:tcPr>
          <w:p w14:paraId="17019A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1.375 </w:t>
            </w:r>
          </w:p>
          <w:p w14:paraId="243243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(1.072-1.762)</w:t>
            </w:r>
          </w:p>
        </w:tc>
        <w:tc>
          <w:tcPr>
            <w:tcW w:w="830" w:type="dxa"/>
            <w:vAlign w:val="center"/>
          </w:tcPr>
          <w:p w14:paraId="3DEF155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12</w:t>
            </w:r>
          </w:p>
        </w:tc>
        <w:tc>
          <w:tcPr>
            <w:tcW w:w="1621" w:type="dxa"/>
            <w:vAlign w:val="center"/>
          </w:tcPr>
          <w:p w14:paraId="2F639A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1.344 </w:t>
            </w:r>
          </w:p>
          <w:p w14:paraId="039684B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(1.043-1.732)</w:t>
            </w:r>
          </w:p>
        </w:tc>
        <w:tc>
          <w:tcPr>
            <w:tcW w:w="830" w:type="dxa"/>
            <w:vAlign w:val="center"/>
          </w:tcPr>
          <w:p w14:paraId="0691F29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22</w:t>
            </w:r>
          </w:p>
        </w:tc>
        <w:tc>
          <w:tcPr>
            <w:tcW w:w="1074" w:type="dxa"/>
            <w:vAlign w:val="center"/>
          </w:tcPr>
          <w:p w14:paraId="36D7A15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29</w:t>
            </w:r>
          </w:p>
        </w:tc>
      </w:tr>
      <w:tr w14:paraId="26B64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3237547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4</w:t>
            </w:r>
          </w:p>
        </w:tc>
        <w:tc>
          <w:tcPr>
            <w:tcW w:w="1621" w:type="dxa"/>
            <w:vAlign w:val="center"/>
          </w:tcPr>
          <w:p w14:paraId="144BD8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1.903</w:t>
            </w:r>
          </w:p>
          <w:p w14:paraId="37760C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(1.524-2.377)</w:t>
            </w:r>
          </w:p>
        </w:tc>
        <w:tc>
          <w:tcPr>
            <w:tcW w:w="1083" w:type="dxa"/>
            <w:vAlign w:val="center"/>
          </w:tcPr>
          <w:p w14:paraId="2929269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6C985A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1.806 </w:t>
            </w:r>
          </w:p>
          <w:p w14:paraId="69225E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(1.384-2.356)</w:t>
            </w:r>
          </w:p>
        </w:tc>
        <w:tc>
          <w:tcPr>
            <w:tcW w:w="830" w:type="dxa"/>
            <w:vAlign w:val="center"/>
          </w:tcPr>
          <w:p w14:paraId="6335CF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52B561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1.718 </w:t>
            </w:r>
          </w:p>
          <w:p w14:paraId="0B347C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(1.304-2.263)</w:t>
            </w:r>
          </w:p>
        </w:tc>
        <w:tc>
          <w:tcPr>
            <w:tcW w:w="830" w:type="dxa"/>
            <w:vAlign w:val="center"/>
          </w:tcPr>
          <w:p w14:paraId="4E1AE07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074" w:type="dxa"/>
            <w:vAlign w:val="center"/>
          </w:tcPr>
          <w:p w14:paraId="0B786F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w:t>
            </w:r>
          </w:p>
        </w:tc>
      </w:tr>
      <w:tr w14:paraId="7A8C1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0CD786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i/>
                <w:iCs/>
                <w:color w:val="000000"/>
                <w:kern w:val="0"/>
                <w:sz w:val="20"/>
                <w:szCs w:val="20"/>
                <w:lang w:bidi="ar"/>
              </w:rPr>
              <w:t>P</w:t>
            </w:r>
            <w:r>
              <w:rPr>
                <w:rFonts w:hint="default" w:ascii="Times New Roman" w:hAnsi="Times New Roman" w:eastAsia="宋体" w:cs="Times New Roman"/>
                <w:color w:val="000000"/>
                <w:kern w:val="0"/>
                <w:sz w:val="20"/>
                <w:szCs w:val="20"/>
                <w:lang w:bidi="ar"/>
              </w:rPr>
              <w:t xml:space="preserve"> for trend</w:t>
            </w:r>
          </w:p>
        </w:tc>
        <w:tc>
          <w:tcPr>
            <w:tcW w:w="1621" w:type="dxa"/>
            <w:vAlign w:val="center"/>
          </w:tcPr>
          <w:p w14:paraId="08B021F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083" w:type="dxa"/>
            <w:vAlign w:val="center"/>
          </w:tcPr>
          <w:p w14:paraId="5E7C91F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323C7CD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830" w:type="dxa"/>
            <w:vAlign w:val="center"/>
          </w:tcPr>
          <w:p w14:paraId="4733E1A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621" w:type="dxa"/>
            <w:vAlign w:val="center"/>
          </w:tcPr>
          <w:p w14:paraId="6EA568B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830" w:type="dxa"/>
            <w:vAlign w:val="center"/>
          </w:tcPr>
          <w:p w14:paraId="55E6BA9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074" w:type="dxa"/>
            <w:vAlign w:val="center"/>
          </w:tcPr>
          <w:p w14:paraId="3F9DC3A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w:t>
            </w:r>
          </w:p>
        </w:tc>
      </w:tr>
      <w:tr w14:paraId="5A499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3C1FE54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bidi="ar"/>
              </w:rPr>
            </w:pP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 xml:space="preserve">METS-VF </w:t>
            </w: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C</w:t>
            </w: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 xml:space="preserve">hange </w:t>
            </w: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attern</w:t>
            </w: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s</w:t>
            </w:r>
          </w:p>
        </w:tc>
        <w:tc>
          <w:tcPr>
            <w:tcW w:w="1621" w:type="dxa"/>
            <w:vAlign w:val="center"/>
          </w:tcPr>
          <w:p w14:paraId="39DC83A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14DE78C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621" w:type="dxa"/>
            <w:vAlign w:val="center"/>
          </w:tcPr>
          <w:p w14:paraId="259E967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30" w:type="dxa"/>
            <w:vAlign w:val="center"/>
          </w:tcPr>
          <w:p w14:paraId="71F496B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621" w:type="dxa"/>
            <w:vAlign w:val="center"/>
          </w:tcPr>
          <w:p w14:paraId="3D2317A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30" w:type="dxa"/>
            <w:vAlign w:val="center"/>
          </w:tcPr>
          <w:p w14:paraId="004135A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074" w:type="dxa"/>
            <w:vAlign w:val="center"/>
          </w:tcPr>
          <w:p w14:paraId="4FD4F28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color w:val="000000" w:themeColor="text1"/>
                <w:sz w:val="20"/>
                <w:szCs w:val="20"/>
                <w14:textFill>
                  <w14:solidFill>
                    <w14:schemeClr w14:val="tx1"/>
                  </w14:solidFill>
                </w14:textFill>
              </w:rPr>
            </w:pPr>
          </w:p>
        </w:tc>
      </w:tr>
      <w:tr w14:paraId="2B803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5DCF411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Class 1</w:t>
            </w:r>
          </w:p>
        </w:tc>
        <w:tc>
          <w:tcPr>
            <w:tcW w:w="1621" w:type="dxa"/>
            <w:vAlign w:val="center"/>
          </w:tcPr>
          <w:p w14:paraId="2ECFBD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2C1E152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621" w:type="dxa"/>
            <w:vAlign w:val="center"/>
          </w:tcPr>
          <w:p w14:paraId="29471C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830" w:type="dxa"/>
            <w:vAlign w:val="center"/>
          </w:tcPr>
          <w:p w14:paraId="6BF6E96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621" w:type="dxa"/>
            <w:vAlign w:val="center"/>
          </w:tcPr>
          <w:p w14:paraId="1FDD845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830" w:type="dxa"/>
            <w:vAlign w:val="center"/>
          </w:tcPr>
          <w:p w14:paraId="37A1DA5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074" w:type="dxa"/>
            <w:vAlign w:val="center"/>
          </w:tcPr>
          <w:p w14:paraId="11FA7BD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themeColor="text1"/>
                <w:sz w:val="20"/>
                <w:szCs w:val="20"/>
                <w14:textFill>
                  <w14:solidFill>
                    <w14:schemeClr w14:val="tx1"/>
                  </w14:solidFill>
                </w14:textFill>
              </w:rPr>
            </w:pPr>
          </w:p>
        </w:tc>
      </w:tr>
      <w:tr w14:paraId="4B284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3B43610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Class 2</w:t>
            </w:r>
          </w:p>
        </w:tc>
        <w:tc>
          <w:tcPr>
            <w:tcW w:w="1621" w:type="dxa"/>
            <w:vAlign w:val="center"/>
          </w:tcPr>
          <w:p w14:paraId="6883372E">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0.697 </w:t>
            </w:r>
          </w:p>
          <w:p w14:paraId="57C723AD">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sz w:val="20"/>
                <w:szCs w:val="20"/>
              </w:rPr>
              <w:t>(0.515-0.944)</w:t>
            </w:r>
          </w:p>
        </w:tc>
        <w:tc>
          <w:tcPr>
            <w:tcW w:w="1083" w:type="dxa"/>
            <w:vAlign w:val="center"/>
          </w:tcPr>
          <w:p w14:paraId="0963FC34">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sz w:val="20"/>
                <w:szCs w:val="20"/>
              </w:rPr>
              <w:t>0.0</w:t>
            </w:r>
            <w:r>
              <w:rPr>
                <w:rFonts w:hint="eastAsia" w:ascii="Times New Roman" w:hAnsi="Times New Roman" w:eastAsia="宋体" w:cs="Times New Roman"/>
                <w:color w:val="000000"/>
                <w:sz w:val="20"/>
                <w:szCs w:val="20"/>
                <w:lang w:val="en-US" w:eastAsia="zh-CN"/>
              </w:rPr>
              <w:t>20</w:t>
            </w:r>
          </w:p>
        </w:tc>
        <w:tc>
          <w:tcPr>
            <w:tcW w:w="1621" w:type="dxa"/>
            <w:vAlign w:val="center"/>
          </w:tcPr>
          <w:p w14:paraId="6421C77C">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0.666 </w:t>
            </w:r>
          </w:p>
          <w:p w14:paraId="026B2665">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sz w:val="20"/>
                <w:szCs w:val="20"/>
              </w:rPr>
              <w:t>(0.491-0.902)</w:t>
            </w:r>
          </w:p>
        </w:tc>
        <w:tc>
          <w:tcPr>
            <w:tcW w:w="830" w:type="dxa"/>
            <w:vAlign w:val="center"/>
          </w:tcPr>
          <w:p w14:paraId="3B10D7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09</w:t>
            </w:r>
          </w:p>
        </w:tc>
        <w:tc>
          <w:tcPr>
            <w:tcW w:w="1621" w:type="dxa"/>
            <w:vAlign w:val="center"/>
          </w:tcPr>
          <w:p w14:paraId="00D1369C">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0.699 </w:t>
            </w:r>
          </w:p>
          <w:p w14:paraId="600B03F1">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sz w:val="20"/>
                <w:szCs w:val="20"/>
              </w:rPr>
              <w:t>(0.515-0.948)</w:t>
            </w:r>
          </w:p>
        </w:tc>
        <w:tc>
          <w:tcPr>
            <w:tcW w:w="830" w:type="dxa"/>
            <w:vAlign w:val="center"/>
          </w:tcPr>
          <w:p w14:paraId="3E38F9B7">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sz w:val="20"/>
                <w:szCs w:val="20"/>
              </w:rPr>
              <w:t>0.</w:t>
            </w:r>
            <w:r>
              <w:rPr>
                <w:rFonts w:hint="eastAsia" w:ascii="Times New Roman" w:hAnsi="Times New Roman" w:eastAsia="宋体" w:cs="Times New Roman"/>
                <w:color w:val="000000"/>
                <w:sz w:val="20"/>
                <w:szCs w:val="20"/>
                <w:lang w:val="en-US" w:eastAsia="zh-CN"/>
              </w:rPr>
              <w:t>021</w:t>
            </w:r>
          </w:p>
        </w:tc>
        <w:tc>
          <w:tcPr>
            <w:tcW w:w="1074" w:type="dxa"/>
            <w:vAlign w:val="center"/>
          </w:tcPr>
          <w:p w14:paraId="5BB9E1D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029</w:t>
            </w:r>
          </w:p>
        </w:tc>
      </w:tr>
      <w:tr w14:paraId="67D7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tcBorders>
              <w:bottom w:val="single" w:color="auto" w:sz="4" w:space="0"/>
            </w:tcBorders>
            <w:vAlign w:val="center"/>
          </w:tcPr>
          <w:p w14:paraId="539A14B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 xml:space="preserve">Class </w:t>
            </w:r>
            <w:r>
              <w:rPr>
                <w:rFonts w:hint="eastAsia" w:ascii="Times New Roman" w:hAnsi="Times New Roman" w:eastAsia="宋体" w:cs="Times New Roman"/>
                <w:color w:val="000000"/>
                <w:kern w:val="0"/>
                <w:sz w:val="20"/>
                <w:szCs w:val="20"/>
                <w:lang w:val="en-US" w:eastAsia="zh-CN" w:bidi="ar"/>
              </w:rPr>
              <w:t>3</w:t>
            </w:r>
          </w:p>
        </w:tc>
        <w:tc>
          <w:tcPr>
            <w:tcW w:w="1621" w:type="dxa"/>
            <w:tcBorders>
              <w:bottom w:val="single" w:color="auto" w:sz="4" w:space="0"/>
            </w:tcBorders>
            <w:vAlign w:val="center"/>
          </w:tcPr>
          <w:p w14:paraId="672B8591">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1.283 </w:t>
            </w:r>
          </w:p>
          <w:p w14:paraId="3D02F0F9">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(1.096-1.501)</w:t>
            </w:r>
          </w:p>
        </w:tc>
        <w:tc>
          <w:tcPr>
            <w:tcW w:w="1083" w:type="dxa"/>
            <w:tcBorders>
              <w:bottom w:val="single" w:color="auto" w:sz="4" w:space="0"/>
            </w:tcBorders>
            <w:vAlign w:val="center"/>
          </w:tcPr>
          <w:p w14:paraId="360183E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02</w:t>
            </w:r>
          </w:p>
        </w:tc>
        <w:tc>
          <w:tcPr>
            <w:tcW w:w="1621" w:type="dxa"/>
            <w:tcBorders>
              <w:bottom w:val="single" w:color="auto" w:sz="4" w:space="0"/>
            </w:tcBorders>
            <w:vAlign w:val="center"/>
          </w:tcPr>
          <w:p w14:paraId="0CA0AECD">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1.132 </w:t>
            </w:r>
          </w:p>
          <w:p w14:paraId="4A6C8620">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(1.027-1.382)</w:t>
            </w:r>
          </w:p>
        </w:tc>
        <w:tc>
          <w:tcPr>
            <w:tcW w:w="830" w:type="dxa"/>
            <w:tcBorders>
              <w:bottom w:val="single" w:color="auto" w:sz="4" w:space="0"/>
            </w:tcBorders>
            <w:vAlign w:val="center"/>
          </w:tcPr>
          <w:p w14:paraId="3E8631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val="en-US" w:eastAsia="zh-CN" w:bidi="ar"/>
              </w:rPr>
              <w:t>003</w:t>
            </w:r>
          </w:p>
        </w:tc>
        <w:tc>
          <w:tcPr>
            <w:tcW w:w="1621" w:type="dxa"/>
            <w:tcBorders>
              <w:bottom w:val="single" w:color="auto" w:sz="4" w:space="0"/>
            </w:tcBorders>
            <w:vAlign w:val="center"/>
          </w:tcPr>
          <w:p w14:paraId="34E2F1D7">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 xml:space="preserve">1.127 </w:t>
            </w:r>
          </w:p>
          <w:p w14:paraId="3AD6D0B5">
            <w:pPr>
              <w:pStyle w:val="6"/>
              <w:keepNext w:val="0"/>
              <w:keepLines w:val="0"/>
              <w:pageBreakBefore w:val="0"/>
              <w:widowControl/>
              <w:suppressLineNumbers w:val="0"/>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(1.025-1.294)</w:t>
            </w:r>
          </w:p>
        </w:tc>
        <w:tc>
          <w:tcPr>
            <w:tcW w:w="830" w:type="dxa"/>
            <w:tcBorders>
              <w:bottom w:val="single" w:color="auto" w:sz="4" w:space="0"/>
            </w:tcBorders>
            <w:vAlign w:val="center"/>
          </w:tcPr>
          <w:p w14:paraId="58035A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val="en-US" w:eastAsia="zh-CN" w:bidi="ar"/>
              </w:rPr>
              <w:t>001</w:t>
            </w:r>
          </w:p>
        </w:tc>
        <w:tc>
          <w:tcPr>
            <w:tcW w:w="1074" w:type="dxa"/>
            <w:tcBorders>
              <w:bottom w:val="single" w:color="auto" w:sz="4" w:space="0"/>
            </w:tcBorders>
            <w:vAlign w:val="center"/>
          </w:tcPr>
          <w:p w14:paraId="789B1D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003</w:t>
            </w:r>
          </w:p>
        </w:tc>
      </w:tr>
    </w:tbl>
    <w:p w14:paraId="578182E1">
      <w:pPr>
        <w:keepNext w:val="0"/>
        <w:keepLines w:val="0"/>
        <w:pageBreakBefore w:val="0"/>
        <w:kinsoku/>
        <w:overflowPunct/>
        <w:topLinePunct w:val="0"/>
        <w:autoSpaceDE/>
        <w:autoSpaceDN/>
        <w:bidi w:val="0"/>
        <w:adjustRightInd/>
        <w:spacing w:line="240" w:lineRule="auto"/>
        <w:jc w:val="left"/>
        <w:rPr>
          <w:rFonts w:hint="default" w:ascii="Times New Roman" w:hAnsi="Times New Roman" w:cs="Times New Roman"/>
          <w:color w:val="000000"/>
          <w:sz w:val="20"/>
          <w:szCs w:val="20"/>
        </w:rPr>
      </w:pPr>
      <w:r>
        <w:rPr>
          <w:rFonts w:hint="default" w:ascii="Times New Roman" w:hAnsi="Times New Roman" w:cs="Times New Roman"/>
          <w:b/>
          <w:bCs/>
          <w:sz w:val="20"/>
          <w:szCs w:val="20"/>
        </w:rPr>
        <w:t xml:space="preserve">Abbreviation: </w:t>
      </w:r>
      <w:r>
        <w:rPr>
          <w:rFonts w:hint="default" w:ascii="Times New Roman" w:hAnsi="Times New Roman" w:eastAsia="等线" w:cs="Times New Roman"/>
          <w:color w:val="000000"/>
          <w:sz w:val="20"/>
          <w:szCs w:val="20"/>
          <w:lang w:bidi="ar"/>
        </w:rPr>
        <w:t>METS-VF, Metabolic Score for Visceral Fat;</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CKM,</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 xml:space="preserve">Cardiovascular-Kidney-Metabolic; </w:t>
      </w:r>
      <w:r>
        <w:rPr>
          <w:rFonts w:hint="eastAsia" w:ascii="Times New Roman" w:hAnsi="Times New Roman" w:cs="Times New Roman"/>
          <w:color w:val="auto"/>
          <w:sz w:val="20"/>
          <w:szCs w:val="20"/>
          <w:lang w:val="en-US" w:eastAsia="zh-CN"/>
        </w:rPr>
        <w:t>H</w:t>
      </w:r>
      <w:r>
        <w:rPr>
          <w:rFonts w:hint="eastAsia" w:ascii="Times New Roman" w:hAnsi="Times New Roman" w:cs="Times New Roman"/>
          <w:color w:val="000000" w:themeColor="text1"/>
          <w:sz w:val="20"/>
          <w:szCs w:val="20"/>
          <w:lang w:val="en-US" w:eastAsia="zh-CN"/>
          <w14:textFill>
            <w14:solidFill>
              <w14:schemeClr w14:val="tx1"/>
            </w14:solidFill>
          </w14:textFill>
        </w:rPr>
        <w:t>R, Hazard Ratio; CI, Confidence Interval; FDR, False Discovery Rate; SD, Standard Deviation</w:t>
      </w:r>
      <w:r>
        <w:rPr>
          <w:rFonts w:hint="default" w:ascii="Times New Roman" w:hAnsi="Times New Roman" w:eastAsia="等线" w:cs="Times New Roman"/>
          <w:color w:val="000000"/>
          <w:sz w:val="20"/>
          <w:szCs w:val="20"/>
          <w:lang w:bidi="ar"/>
        </w:rPr>
        <w:t>.</w:t>
      </w:r>
    </w:p>
    <w:p w14:paraId="1D3C4DBF">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Note:</w:t>
      </w:r>
      <w:r>
        <w:rPr>
          <w:rFonts w:hint="default" w:ascii="Times New Roman" w:hAnsi="Times New Roman" w:eastAsia="等线" w:cs="Times New Roman"/>
          <w:color w:val="000000"/>
          <w:sz w:val="20"/>
          <w:szCs w:val="20"/>
          <w:lang w:bidi="ar"/>
        </w:rPr>
        <w:t xml:space="preserve"> The late-stage CKM syndrome (Stages 2-3) cohort included 3,463 participants (90.6% of the total cohort). See Appendix Methods 1.1 for model definitions and Appendix Methods 3 for grouping criteria. Strong and statistically significant positive associations with a clear dose-response trend were observed between METS-VF profiles and incident CVD in the fully adjusted Model 3, reflecting the amplified adverse effects of visceral adiposity and metabolic dysfunction on cardiovascular risk in late-stage disease.</w:t>
      </w:r>
    </w:p>
    <w:p w14:paraId="420CF0EF">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2"/>
          <w:szCs w:val="22"/>
          <w:lang w:bidi="ar"/>
        </w:rPr>
      </w:pPr>
    </w:p>
    <w:p w14:paraId="7E788F12">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2"/>
          <w:szCs w:val="22"/>
          <w:lang w:bidi="ar"/>
        </w:rPr>
      </w:pPr>
    </w:p>
    <w:p w14:paraId="4AD9C970">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2"/>
          <w:szCs w:val="22"/>
          <w:lang w:bidi="ar"/>
        </w:rPr>
      </w:pPr>
    </w:p>
    <w:p w14:paraId="3DDBE8BF">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2"/>
          <w:szCs w:val="22"/>
          <w:lang w:bidi="ar"/>
        </w:rPr>
      </w:pPr>
    </w:p>
    <w:p w14:paraId="73EC3C6B">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2"/>
          <w:szCs w:val="22"/>
          <w:lang w:bidi="ar"/>
        </w:rPr>
      </w:pPr>
    </w:p>
    <w:p w14:paraId="065F5458">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2"/>
          <w:szCs w:val="22"/>
          <w:lang w:bidi="ar"/>
        </w:rPr>
      </w:pPr>
    </w:p>
    <w:p w14:paraId="1A71B0A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3B5CA456">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color w:val="FF0000"/>
          <w:sz w:val="20"/>
          <w:szCs w:val="20"/>
        </w:rPr>
      </w:pPr>
      <w:r>
        <w:rPr>
          <w:rFonts w:hint="default" w:ascii="Times New Roman" w:hAnsi="Times New Roman" w:cs="Times New Roman"/>
          <w:b/>
          <w:bCs/>
          <w:color w:val="auto"/>
          <w:sz w:val="20"/>
          <w:szCs w:val="20"/>
        </w:rPr>
        <w:t>Table S1</w:t>
      </w:r>
      <w:r>
        <w:rPr>
          <w:rFonts w:hint="default" w:ascii="Times New Roman" w:hAnsi="Times New Roman" w:cs="Times New Roman"/>
          <w:b/>
          <w:bCs/>
          <w:color w:val="auto"/>
          <w:sz w:val="20"/>
          <w:szCs w:val="20"/>
          <w:lang w:val="en-US" w:eastAsia="zh-CN"/>
        </w:rPr>
        <w:t>3</w:t>
      </w:r>
      <w:r>
        <w:rPr>
          <w:rFonts w:hint="default" w:ascii="Times New Roman" w:hAnsi="Times New Roman" w:cs="Times New Roman"/>
          <w:b/>
          <w:bCs/>
          <w:color w:val="auto"/>
          <w:sz w:val="20"/>
          <w:szCs w:val="20"/>
        </w:rPr>
        <w:t>. Association Between METS-VF Prof</w:t>
      </w:r>
      <w:r>
        <w:rPr>
          <w:rFonts w:hint="default" w:ascii="Times New Roman" w:hAnsi="Times New Roman" w:cs="Times New Roman"/>
          <w:b/>
          <w:bCs/>
          <w:color w:val="000000" w:themeColor="text1"/>
          <w:sz w:val="20"/>
          <w:szCs w:val="20"/>
          <w14:textFill>
            <w14:solidFill>
              <w14:schemeClr w14:val="tx1"/>
            </w14:solidFill>
          </w14:textFill>
        </w:rPr>
        <w:t>iles and Incident Cardiovascular Disease Without Exclusion of Missing Values</w:t>
      </w:r>
    </w:p>
    <w:tbl>
      <w:tblPr>
        <w:tblStyle w:val="8"/>
        <w:tblW w:w="108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1460"/>
        <w:gridCol w:w="899"/>
        <w:gridCol w:w="1460"/>
        <w:gridCol w:w="899"/>
        <w:gridCol w:w="1460"/>
        <w:gridCol w:w="899"/>
        <w:gridCol w:w="1234"/>
      </w:tblGrid>
      <w:tr w14:paraId="205E8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552" w:type="dxa"/>
            <w:tcBorders>
              <w:top w:val="single" w:color="auto" w:sz="4" w:space="0"/>
            </w:tcBorders>
            <w:vAlign w:val="center"/>
          </w:tcPr>
          <w:p w14:paraId="67AF537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Variable</w:t>
            </w:r>
          </w:p>
        </w:tc>
        <w:tc>
          <w:tcPr>
            <w:tcW w:w="1460" w:type="dxa"/>
            <w:tcBorders>
              <w:top w:val="single" w:color="auto" w:sz="4" w:space="0"/>
            </w:tcBorders>
            <w:vAlign w:val="center"/>
          </w:tcPr>
          <w:p w14:paraId="45094AD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Model 1</w:t>
            </w:r>
          </w:p>
        </w:tc>
        <w:tc>
          <w:tcPr>
            <w:tcW w:w="899" w:type="dxa"/>
            <w:tcBorders>
              <w:top w:val="single" w:color="auto" w:sz="4" w:space="0"/>
            </w:tcBorders>
            <w:vAlign w:val="center"/>
          </w:tcPr>
          <w:p w14:paraId="392118D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460" w:type="dxa"/>
            <w:tcBorders>
              <w:top w:val="single" w:color="auto" w:sz="4" w:space="0"/>
            </w:tcBorders>
            <w:vAlign w:val="center"/>
          </w:tcPr>
          <w:p w14:paraId="5B18989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Model 2</w:t>
            </w:r>
          </w:p>
        </w:tc>
        <w:tc>
          <w:tcPr>
            <w:tcW w:w="899" w:type="dxa"/>
            <w:tcBorders>
              <w:top w:val="single" w:color="auto" w:sz="4" w:space="0"/>
            </w:tcBorders>
            <w:vAlign w:val="center"/>
          </w:tcPr>
          <w:p w14:paraId="5D3B7FF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460" w:type="dxa"/>
            <w:tcBorders>
              <w:top w:val="single" w:color="auto" w:sz="4" w:space="0"/>
            </w:tcBorders>
            <w:vAlign w:val="center"/>
          </w:tcPr>
          <w:p w14:paraId="707B021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Model 3</w:t>
            </w:r>
          </w:p>
        </w:tc>
        <w:tc>
          <w:tcPr>
            <w:tcW w:w="899" w:type="dxa"/>
            <w:tcBorders>
              <w:top w:val="single" w:color="auto" w:sz="4" w:space="0"/>
            </w:tcBorders>
            <w:vAlign w:val="center"/>
          </w:tcPr>
          <w:p w14:paraId="4923C67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234" w:type="dxa"/>
            <w:tcBorders>
              <w:top w:val="single" w:color="auto" w:sz="4" w:space="0"/>
            </w:tcBorders>
            <w:vAlign w:val="center"/>
          </w:tcPr>
          <w:p w14:paraId="4970F8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p>
        </w:tc>
      </w:tr>
      <w:tr w14:paraId="4C1D4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552" w:type="dxa"/>
            <w:tcBorders>
              <w:bottom w:val="single" w:color="auto" w:sz="4" w:space="0"/>
            </w:tcBorders>
            <w:vAlign w:val="center"/>
          </w:tcPr>
          <w:p w14:paraId="4E40BA6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c>
          <w:tcPr>
            <w:tcW w:w="1460" w:type="dxa"/>
            <w:tcBorders>
              <w:bottom w:val="single" w:color="auto" w:sz="4" w:space="0"/>
            </w:tcBorders>
            <w:vAlign w:val="center"/>
          </w:tcPr>
          <w:p w14:paraId="2239EA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HR (95% CI)</w:t>
            </w:r>
          </w:p>
        </w:tc>
        <w:tc>
          <w:tcPr>
            <w:tcW w:w="899" w:type="dxa"/>
            <w:tcBorders>
              <w:bottom w:val="single" w:color="auto" w:sz="4" w:space="0"/>
            </w:tcBorders>
            <w:vAlign w:val="center"/>
          </w:tcPr>
          <w:p w14:paraId="714B98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460" w:type="dxa"/>
            <w:tcBorders>
              <w:bottom w:val="single" w:color="auto" w:sz="4" w:space="0"/>
            </w:tcBorders>
            <w:vAlign w:val="center"/>
          </w:tcPr>
          <w:p w14:paraId="0FE6667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HR (95% CI)</w:t>
            </w:r>
          </w:p>
        </w:tc>
        <w:tc>
          <w:tcPr>
            <w:tcW w:w="899" w:type="dxa"/>
            <w:tcBorders>
              <w:bottom w:val="single" w:color="auto" w:sz="4" w:space="0"/>
            </w:tcBorders>
            <w:vAlign w:val="center"/>
          </w:tcPr>
          <w:p w14:paraId="3386CD2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460" w:type="dxa"/>
            <w:tcBorders>
              <w:bottom w:val="single" w:color="auto" w:sz="4" w:space="0"/>
            </w:tcBorders>
            <w:vAlign w:val="center"/>
          </w:tcPr>
          <w:p w14:paraId="7D16620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color w:val="1B1B1B"/>
                <w:kern w:val="0"/>
                <w:sz w:val="20"/>
                <w:szCs w:val="20"/>
                <w:lang w:bidi="ar"/>
              </w:rPr>
              <w:t>HR (95% CI)</w:t>
            </w:r>
          </w:p>
        </w:tc>
        <w:tc>
          <w:tcPr>
            <w:tcW w:w="899" w:type="dxa"/>
            <w:tcBorders>
              <w:bottom w:val="single" w:color="auto" w:sz="4" w:space="0"/>
            </w:tcBorders>
            <w:vAlign w:val="center"/>
          </w:tcPr>
          <w:p w14:paraId="52097D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234" w:type="dxa"/>
            <w:tcBorders>
              <w:bottom w:val="single" w:color="auto" w:sz="4" w:space="0"/>
            </w:tcBorders>
            <w:vAlign w:val="center"/>
          </w:tcPr>
          <w:p w14:paraId="55455D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bCs/>
                <w:sz w:val="20"/>
                <w:szCs w:val="20"/>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r>
              <w:rPr>
                <w:rFonts w:hint="default" w:ascii="Times New Roman" w:hAnsi="Times New Roman" w:eastAsia="宋体" w:cs="Times New Roman"/>
                <w:b/>
                <w:bCs/>
                <w:color w:val="000000" w:themeColor="text1"/>
                <w:kern w:val="0"/>
                <w:sz w:val="20"/>
                <w:szCs w:val="20"/>
                <w:vertAlign w:val="superscript"/>
                <w:lang w:bidi="ar"/>
                <w14:textFill>
                  <w14:solidFill>
                    <w14:schemeClr w14:val="tx1"/>
                  </w14:solidFill>
                </w14:textFill>
              </w:rPr>
              <w:t>FDR</w:t>
            </w:r>
          </w:p>
        </w:tc>
      </w:tr>
      <w:tr w14:paraId="45900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5466740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等线" w:cs="Times New Roman"/>
                <w:color w:val="000000"/>
                <w:sz w:val="20"/>
                <w:szCs w:val="20"/>
                <w:lang w:bidi="ar"/>
              </w:rPr>
            </w:pP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B</w:t>
            </w: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aseline METS-VF</w:t>
            </w:r>
          </w:p>
        </w:tc>
        <w:tc>
          <w:tcPr>
            <w:tcW w:w="1460" w:type="dxa"/>
            <w:vAlign w:val="center"/>
          </w:tcPr>
          <w:p w14:paraId="2BA61EF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99" w:type="dxa"/>
            <w:vAlign w:val="center"/>
          </w:tcPr>
          <w:p w14:paraId="5A88932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4F18A69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99" w:type="dxa"/>
            <w:vAlign w:val="center"/>
          </w:tcPr>
          <w:p w14:paraId="2B32A86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279BAB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99" w:type="dxa"/>
            <w:vAlign w:val="center"/>
          </w:tcPr>
          <w:p w14:paraId="24775A8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34" w:type="dxa"/>
            <w:vAlign w:val="center"/>
          </w:tcPr>
          <w:p w14:paraId="0B2E4A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r>
      <w:tr w14:paraId="4E292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696E890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lang w:bidi="ar"/>
              </w:rPr>
            </w:pPr>
            <w:r>
              <w:rPr>
                <w:rFonts w:hint="default" w:ascii="Times New Roman" w:hAnsi="Times New Roman" w:eastAsia="宋体" w:cs="Times New Roman"/>
                <w:color w:val="000000"/>
                <w:sz w:val="20"/>
                <w:szCs w:val="20"/>
                <w:lang w:bidi="ar"/>
              </w:rPr>
              <w:t>Per SD</w:t>
            </w:r>
          </w:p>
          <w:p w14:paraId="26F9C18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sz w:val="20"/>
                <w:szCs w:val="20"/>
                <w:lang w:bidi="ar"/>
              </w:rPr>
              <w:t>change</w:t>
            </w:r>
          </w:p>
        </w:tc>
        <w:tc>
          <w:tcPr>
            <w:tcW w:w="1460" w:type="dxa"/>
            <w:vAlign w:val="center"/>
          </w:tcPr>
          <w:p w14:paraId="15503A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1.302</w:t>
            </w:r>
          </w:p>
          <w:p w14:paraId="48A056D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(1.209-1.403)</w:t>
            </w:r>
          </w:p>
        </w:tc>
        <w:tc>
          <w:tcPr>
            <w:tcW w:w="899" w:type="dxa"/>
            <w:vAlign w:val="center"/>
          </w:tcPr>
          <w:p w14:paraId="6A4A8FE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3D4387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1.257 </w:t>
            </w:r>
          </w:p>
          <w:p w14:paraId="0628995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(1.146-1.378)</w:t>
            </w:r>
          </w:p>
        </w:tc>
        <w:tc>
          <w:tcPr>
            <w:tcW w:w="899" w:type="dxa"/>
            <w:vAlign w:val="center"/>
          </w:tcPr>
          <w:p w14:paraId="2B1DE3D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0.001</w:t>
            </w:r>
          </w:p>
        </w:tc>
        <w:tc>
          <w:tcPr>
            <w:tcW w:w="1460" w:type="dxa"/>
            <w:vAlign w:val="center"/>
          </w:tcPr>
          <w:p w14:paraId="11B0B91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1.231 </w:t>
            </w:r>
          </w:p>
          <w:p w14:paraId="753EDF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(1.118-1.354)</w:t>
            </w:r>
          </w:p>
        </w:tc>
        <w:tc>
          <w:tcPr>
            <w:tcW w:w="899" w:type="dxa"/>
            <w:vAlign w:val="center"/>
          </w:tcPr>
          <w:p w14:paraId="416042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0.001</w:t>
            </w:r>
          </w:p>
        </w:tc>
        <w:tc>
          <w:tcPr>
            <w:tcW w:w="1234" w:type="dxa"/>
            <w:vAlign w:val="center"/>
          </w:tcPr>
          <w:p w14:paraId="43985A1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02</w:t>
            </w:r>
          </w:p>
        </w:tc>
      </w:tr>
      <w:tr w14:paraId="76F4E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3CCED07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1</w:t>
            </w:r>
          </w:p>
        </w:tc>
        <w:tc>
          <w:tcPr>
            <w:tcW w:w="1460" w:type="dxa"/>
            <w:vAlign w:val="center"/>
          </w:tcPr>
          <w:p w14:paraId="671DCF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899" w:type="dxa"/>
            <w:vAlign w:val="center"/>
          </w:tcPr>
          <w:p w14:paraId="6300FAC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1460" w:type="dxa"/>
            <w:vAlign w:val="center"/>
          </w:tcPr>
          <w:p w14:paraId="10F041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Reference</w:t>
            </w:r>
          </w:p>
        </w:tc>
        <w:tc>
          <w:tcPr>
            <w:tcW w:w="899" w:type="dxa"/>
            <w:vAlign w:val="center"/>
          </w:tcPr>
          <w:p w14:paraId="697D2E5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683699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Reference</w:t>
            </w:r>
          </w:p>
        </w:tc>
        <w:tc>
          <w:tcPr>
            <w:tcW w:w="899" w:type="dxa"/>
            <w:vAlign w:val="center"/>
          </w:tcPr>
          <w:p w14:paraId="2E47D8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34" w:type="dxa"/>
            <w:vAlign w:val="center"/>
          </w:tcPr>
          <w:p w14:paraId="378CC76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r>
      <w:tr w14:paraId="61776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0B1E60D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2</w:t>
            </w:r>
          </w:p>
        </w:tc>
        <w:tc>
          <w:tcPr>
            <w:tcW w:w="1460" w:type="dxa"/>
            <w:vAlign w:val="center"/>
          </w:tcPr>
          <w:p w14:paraId="01CD0E8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1.317</w:t>
            </w:r>
          </w:p>
          <w:p w14:paraId="0618EB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(1.057-1.641)</w:t>
            </w:r>
          </w:p>
        </w:tc>
        <w:tc>
          <w:tcPr>
            <w:tcW w:w="899" w:type="dxa"/>
            <w:vAlign w:val="center"/>
          </w:tcPr>
          <w:p w14:paraId="701E881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14</w:t>
            </w:r>
          </w:p>
        </w:tc>
        <w:tc>
          <w:tcPr>
            <w:tcW w:w="1460" w:type="dxa"/>
            <w:vAlign w:val="center"/>
          </w:tcPr>
          <w:p w14:paraId="3A47A03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1.321 </w:t>
            </w:r>
          </w:p>
          <w:p w14:paraId="41254B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(1.049-1.663)</w:t>
            </w:r>
          </w:p>
        </w:tc>
        <w:tc>
          <w:tcPr>
            <w:tcW w:w="899" w:type="dxa"/>
            <w:vAlign w:val="center"/>
          </w:tcPr>
          <w:p w14:paraId="1357145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0.018</w:t>
            </w:r>
          </w:p>
        </w:tc>
        <w:tc>
          <w:tcPr>
            <w:tcW w:w="1460" w:type="dxa"/>
            <w:vAlign w:val="center"/>
          </w:tcPr>
          <w:p w14:paraId="48CC82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1.320 </w:t>
            </w:r>
          </w:p>
          <w:p w14:paraId="54256B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(1.045-1.667)</w:t>
            </w:r>
          </w:p>
        </w:tc>
        <w:tc>
          <w:tcPr>
            <w:tcW w:w="899" w:type="dxa"/>
            <w:vAlign w:val="center"/>
          </w:tcPr>
          <w:p w14:paraId="6208BDC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0.020</w:t>
            </w:r>
          </w:p>
        </w:tc>
        <w:tc>
          <w:tcPr>
            <w:tcW w:w="1234" w:type="dxa"/>
            <w:vAlign w:val="center"/>
          </w:tcPr>
          <w:p w14:paraId="1E3D2BC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24</w:t>
            </w:r>
          </w:p>
        </w:tc>
      </w:tr>
      <w:tr w14:paraId="317B2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3D756C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3</w:t>
            </w:r>
          </w:p>
        </w:tc>
        <w:tc>
          <w:tcPr>
            <w:tcW w:w="1460" w:type="dxa"/>
            <w:vAlign w:val="center"/>
          </w:tcPr>
          <w:p w14:paraId="493893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1.560</w:t>
            </w:r>
          </w:p>
          <w:p w14:paraId="4FA2A9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(1.261-1.931)</w:t>
            </w:r>
          </w:p>
        </w:tc>
        <w:tc>
          <w:tcPr>
            <w:tcW w:w="899" w:type="dxa"/>
            <w:vAlign w:val="center"/>
          </w:tcPr>
          <w:p w14:paraId="512C65A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1</w:t>
            </w:r>
          </w:p>
        </w:tc>
        <w:tc>
          <w:tcPr>
            <w:tcW w:w="1460" w:type="dxa"/>
            <w:vAlign w:val="center"/>
          </w:tcPr>
          <w:p w14:paraId="0929A8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1.472 </w:t>
            </w:r>
          </w:p>
          <w:p w14:paraId="16E5E7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(1.164-1.861)</w:t>
            </w:r>
          </w:p>
        </w:tc>
        <w:tc>
          <w:tcPr>
            <w:tcW w:w="899" w:type="dxa"/>
            <w:vAlign w:val="center"/>
          </w:tcPr>
          <w:p w14:paraId="01EE9F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1</w:t>
            </w:r>
          </w:p>
        </w:tc>
        <w:tc>
          <w:tcPr>
            <w:tcW w:w="1460" w:type="dxa"/>
            <w:vAlign w:val="center"/>
          </w:tcPr>
          <w:p w14:paraId="12932F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1.436 </w:t>
            </w:r>
          </w:p>
          <w:p w14:paraId="1CDC23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(1.130-1.826)</w:t>
            </w:r>
          </w:p>
        </w:tc>
        <w:tc>
          <w:tcPr>
            <w:tcW w:w="899" w:type="dxa"/>
            <w:vAlign w:val="center"/>
          </w:tcPr>
          <w:p w14:paraId="2BEE82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03</w:t>
            </w:r>
          </w:p>
        </w:tc>
        <w:tc>
          <w:tcPr>
            <w:tcW w:w="1234" w:type="dxa"/>
            <w:vAlign w:val="center"/>
          </w:tcPr>
          <w:p w14:paraId="312D28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05</w:t>
            </w:r>
          </w:p>
        </w:tc>
      </w:tr>
      <w:tr w14:paraId="62F05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134FFF2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4</w:t>
            </w:r>
          </w:p>
        </w:tc>
        <w:tc>
          <w:tcPr>
            <w:tcW w:w="1460" w:type="dxa"/>
            <w:vAlign w:val="center"/>
          </w:tcPr>
          <w:p w14:paraId="759EBD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1.918</w:t>
            </w:r>
          </w:p>
          <w:p w14:paraId="6FDFBE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(1.561-2.357)</w:t>
            </w:r>
          </w:p>
        </w:tc>
        <w:tc>
          <w:tcPr>
            <w:tcW w:w="899" w:type="dxa"/>
            <w:vAlign w:val="center"/>
          </w:tcPr>
          <w:p w14:paraId="7E3A707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5B3E75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1.741 </w:t>
            </w:r>
          </w:p>
          <w:p w14:paraId="3CA83B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(1.357-2.234)</w:t>
            </w:r>
          </w:p>
        </w:tc>
        <w:tc>
          <w:tcPr>
            <w:tcW w:w="899" w:type="dxa"/>
            <w:vAlign w:val="center"/>
          </w:tcPr>
          <w:p w14:paraId="251CD9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71C380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1.664 </w:t>
            </w:r>
          </w:p>
          <w:p w14:paraId="6E2FE0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(1.284-2.156)</w:t>
            </w:r>
          </w:p>
        </w:tc>
        <w:tc>
          <w:tcPr>
            <w:tcW w:w="899" w:type="dxa"/>
            <w:vAlign w:val="center"/>
          </w:tcPr>
          <w:p w14:paraId="793AFD8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1</w:t>
            </w:r>
          </w:p>
        </w:tc>
        <w:tc>
          <w:tcPr>
            <w:tcW w:w="1234" w:type="dxa"/>
            <w:vAlign w:val="center"/>
          </w:tcPr>
          <w:p w14:paraId="09C79A6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02</w:t>
            </w:r>
          </w:p>
        </w:tc>
      </w:tr>
      <w:tr w14:paraId="3463C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388266D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i/>
                <w:iCs/>
                <w:color w:val="000000"/>
                <w:kern w:val="0"/>
                <w:sz w:val="20"/>
                <w:szCs w:val="20"/>
                <w:lang w:bidi="ar"/>
              </w:rPr>
              <w:t>P</w:t>
            </w:r>
            <w:r>
              <w:rPr>
                <w:rFonts w:hint="default" w:ascii="Times New Roman" w:hAnsi="Times New Roman" w:eastAsia="宋体" w:cs="Times New Roman"/>
                <w:color w:val="000000"/>
                <w:kern w:val="0"/>
                <w:sz w:val="20"/>
                <w:szCs w:val="20"/>
                <w:lang w:bidi="ar"/>
              </w:rPr>
              <w:t xml:space="preserve"> for trend</w:t>
            </w:r>
          </w:p>
        </w:tc>
        <w:tc>
          <w:tcPr>
            <w:tcW w:w="1460" w:type="dxa"/>
            <w:vAlign w:val="center"/>
          </w:tcPr>
          <w:p w14:paraId="17A3B1B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899" w:type="dxa"/>
            <w:vAlign w:val="center"/>
          </w:tcPr>
          <w:p w14:paraId="4C5CB1A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53F3070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c>
          <w:tcPr>
            <w:tcW w:w="899" w:type="dxa"/>
            <w:vAlign w:val="center"/>
          </w:tcPr>
          <w:p w14:paraId="6F7F85E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2B2DA9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p>
        </w:tc>
        <w:tc>
          <w:tcPr>
            <w:tcW w:w="899" w:type="dxa"/>
            <w:vAlign w:val="center"/>
          </w:tcPr>
          <w:p w14:paraId="5A5D3F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1</w:t>
            </w:r>
          </w:p>
        </w:tc>
        <w:tc>
          <w:tcPr>
            <w:tcW w:w="1234" w:type="dxa"/>
            <w:vAlign w:val="center"/>
          </w:tcPr>
          <w:p w14:paraId="06B10F6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02</w:t>
            </w:r>
          </w:p>
        </w:tc>
      </w:tr>
      <w:tr w14:paraId="37715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69D2979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Cumulative METS-VF</w:t>
            </w:r>
          </w:p>
        </w:tc>
        <w:tc>
          <w:tcPr>
            <w:tcW w:w="1460" w:type="dxa"/>
            <w:vAlign w:val="center"/>
          </w:tcPr>
          <w:p w14:paraId="5BEF4B7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99" w:type="dxa"/>
            <w:vAlign w:val="center"/>
          </w:tcPr>
          <w:p w14:paraId="645A0D0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1D60F4A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99" w:type="dxa"/>
            <w:vAlign w:val="center"/>
          </w:tcPr>
          <w:p w14:paraId="67F8523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7F93FA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p>
        </w:tc>
        <w:tc>
          <w:tcPr>
            <w:tcW w:w="899" w:type="dxa"/>
            <w:vAlign w:val="center"/>
          </w:tcPr>
          <w:p w14:paraId="764586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34" w:type="dxa"/>
            <w:vAlign w:val="center"/>
          </w:tcPr>
          <w:p w14:paraId="1A4FF0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r>
      <w:tr w14:paraId="0E807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28BDE14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lang w:bidi="ar"/>
              </w:rPr>
            </w:pPr>
            <w:r>
              <w:rPr>
                <w:rFonts w:hint="default" w:ascii="Times New Roman" w:hAnsi="Times New Roman" w:eastAsia="宋体" w:cs="Times New Roman"/>
                <w:color w:val="000000"/>
                <w:sz w:val="20"/>
                <w:szCs w:val="20"/>
                <w:lang w:bidi="ar"/>
              </w:rPr>
              <w:t>Per SD</w:t>
            </w:r>
          </w:p>
          <w:p w14:paraId="370741E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sz w:val="20"/>
                <w:szCs w:val="20"/>
                <w:lang w:bidi="ar"/>
              </w:rPr>
              <w:t>change</w:t>
            </w:r>
          </w:p>
        </w:tc>
        <w:tc>
          <w:tcPr>
            <w:tcW w:w="1460" w:type="dxa"/>
            <w:vAlign w:val="center"/>
          </w:tcPr>
          <w:p w14:paraId="5DC31D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1.332 </w:t>
            </w:r>
          </w:p>
          <w:p w14:paraId="7AFF35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(1.237-1.434)</w:t>
            </w:r>
          </w:p>
        </w:tc>
        <w:tc>
          <w:tcPr>
            <w:tcW w:w="899" w:type="dxa"/>
            <w:vAlign w:val="center"/>
          </w:tcPr>
          <w:p w14:paraId="57CED95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02DBDF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1.300 </w:t>
            </w:r>
          </w:p>
          <w:p w14:paraId="42FF34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(1.185-1.427)</w:t>
            </w:r>
          </w:p>
        </w:tc>
        <w:tc>
          <w:tcPr>
            <w:tcW w:w="899" w:type="dxa"/>
            <w:vAlign w:val="center"/>
          </w:tcPr>
          <w:p w14:paraId="7117DB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0.001</w:t>
            </w:r>
          </w:p>
        </w:tc>
        <w:tc>
          <w:tcPr>
            <w:tcW w:w="1460" w:type="dxa"/>
            <w:vAlign w:val="center"/>
          </w:tcPr>
          <w:p w14:paraId="2AE0E2D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1.274 </w:t>
            </w:r>
          </w:p>
          <w:p w14:paraId="1160DF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(1.156-1.404)</w:t>
            </w:r>
          </w:p>
        </w:tc>
        <w:tc>
          <w:tcPr>
            <w:tcW w:w="899" w:type="dxa"/>
            <w:vAlign w:val="center"/>
          </w:tcPr>
          <w:p w14:paraId="74F5318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0.001</w:t>
            </w:r>
          </w:p>
        </w:tc>
        <w:tc>
          <w:tcPr>
            <w:tcW w:w="1234" w:type="dxa"/>
            <w:vAlign w:val="center"/>
          </w:tcPr>
          <w:p w14:paraId="079178E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02</w:t>
            </w:r>
          </w:p>
        </w:tc>
      </w:tr>
      <w:tr w14:paraId="277D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5941CF5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1</w:t>
            </w:r>
          </w:p>
        </w:tc>
        <w:tc>
          <w:tcPr>
            <w:tcW w:w="1460" w:type="dxa"/>
            <w:vAlign w:val="center"/>
          </w:tcPr>
          <w:p w14:paraId="2E02D0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Reference</w:t>
            </w:r>
          </w:p>
        </w:tc>
        <w:tc>
          <w:tcPr>
            <w:tcW w:w="899" w:type="dxa"/>
            <w:vAlign w:val="center"/>
          </w:tcPr>
          <w:p w14:paraId="444A60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54F0EA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Reference</w:t>
            </w:r>
          </w:p>
        </w:tc>
        <w:tc>
          <w:tcPr>
            <w:tcW w:w="899" w:type="dxa"/>
            <w:vAlign w:val="center"/>
          </w:tcPr>
          <w:p w14:paraId="0F53CDC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1CE03CB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Reference</w:t>
            </w:r>
          </w:p>
        </w:tc>
        <w:tc>
          <w:tcPr>
            <w:tcW w:w="899" w:type="dxa"/>
            <w:vAlign w:val="center"/>
          </w:tcPr>
          <w:p w14:paraId="6A60E14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34" w:type="dxa"/>
            <w:vAlign w:val="center"/>
          </w:tcPr>
          <w:p w14:paraId="0CF658B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r>
      <w:tr w14:paraId="72F0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591A19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2</w:t>
            </w:r>
          </w:p>
        </w:tc>
        <w:tc>
          <w:tcPr>
            <w:tcW w:w="1460" w:type="dxa"/>
            <w:vAlign w:val="center"/>
          </w:tcPr>
          <w:p w14:paraId="336F28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1.322 </w:t>
            </w:r>
          </w:p>
          <w:p w14:paraId="1E9CB8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(1.057-1.654)</w:t>
            </w:r>
          </w:p>
        </w:tc>
        <w:tc>
          <w:tcPr>
            <w:tcW w:w="899" w:type="dxa"/>
            <w:vAlign w:val="center"/>
          </w:tcPr>
          <w:p w14:paraId="73B87DD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val="en-US" w:eastAsia="zh-CN" w:bidi="ar"/>
              </w:rPr>
              <w:t>015</w:t>
            </w:r>
          </w:p>
        </w:tc>
        <w:tc>
          <w:tcPr>
            <w:tcW w:w="1460" w:type="dxa"/>
            <w:vAlign w:val="center"/>
          </w:tcPr>
          <w:p w14:paraId="40E658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1.330 </w:t>
            </w:r>
          </w:p>
          <w:p w14:paraId="1DD840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(1.050-1.685)</w:t>
            </w:r>
          </w:p>
        </w:tc>
        <w:tc>
          <w:tcPr>
            <w:tcW w:w="899" w:type="dxa"/>
            <w:vAlign w:val="center"/>
          </w:tcPr>
          <w:p w14:paraId="06101CF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18</w:t>
            </w:r>
          </w:p>
        </w:tc>
        <w:tc>
          <w:tcPr>
            <w:tcW w:w="1460" w:type="dxa"/>
            <w:vAlign w:val="center"/>
          </w:tcPr>
          <w:p w14:paraId="31C4A7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1.321 </w:t>
            </w:r>
          </w:p>
          <w:p w14:paraId="47B121C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(1.040-1.678)</w:t>
            </w:r>
          </w:p>
        </w:tc>
        <w:tc>
          <w:tcPr>
            <w:tcW w:w="899" w:type="dxa"/>
            <w:vAlign w:val="center"/>
          </w:tcPr>
          <w:p w14:paraId="167EFB3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22</w:t>
            </w:r>
          </w:p>
        </w:tc>
        <w:tc>
          <w:tcPr>
            <w:tcW w:w="1234" w:type="dxa"/>
            <w:vAlign w:val="center"/>
          </w:tcPr>
          <w:p w14:paraId="2D3A480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24</w:t>
            </w:r>
          </w:p>
        </w:tc>
      </w:tr>
      <w:tr w14:paraId="4D188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522ADAE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3</w:t>
            </w:r>
          </w:p>
        </w:tc>
        <w:tc>
          <w:tcPr>
            <w:tcW w:w="1460" w:type="dxa"/>
            <w:vAlign w:val="center"/>
          </w:tcPr>
          <w:p w14:paraId="33D7F7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1.629 </w:t>
            </w:r>
          </w:p>
          <w:p w14:paraId="6646B8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(1.313-2.020)</w:t>
            </w:r>
          </w:p>
        </w:tc>
        <w:tc>
          <w:tcPr>
            <w:tcW w:w="899" w:type="dxa"/>
            <w:vAlign w:val="center"/>
          </w:tcPr>
          <w:p w14:paraId="21671B2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1</w:t>
            </w:r>
          </w:p>
        </w:tc>
        <w:tc>
          <w:tcPr>
            <w:tcW w:w="1460" w:type="dxa"/>
            <w:vAlign w:val="center"/>
          </w:tcPr>
          <w:p w14:paraId="7354D8F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1.552 </w:t>
            </w:r>
          </w:p>
          <w:p w14:paraId="69C2F9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(1.223-1.970)</w:t>
            </w:r>
          </w:p>
        </w:tc>
        <w:tc>
          <w:tcPr>
            <w:tcW w:w="899" w:type="dxa"/>
            <w:vAlign w:val="center"/>
          </w:tcPr>
          <w:p w14:paraId="594052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0.001</w:t>
            </w:r>
          </w:p>
        </w:tc>
        <w:tc>
          <w:tcPr>
            <w:tcW w:w="1460" w:type="dxa"/>
            <w:vAlign w:val="center"/>
          </w:tcPr>
          <w:p w14:paraId="29EDFE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1.518 </w:t>
            </w:r>
          </w:p>
          <w:p w14:paraId="7E0BEF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(1.191-1.935)</w:t>
            </w:r>
          </w:p>
        </w:tc>
        <w:tc>
          <w:tcPr>
            <w:tcW w:w="899" w:type="dxa"/>
            <w:vAlign w:val="center"/>
          </w:tcPr>
          <w:p w14:paraId="2B09023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0.001</w:t>
            </w:r>
          </w:p>
        </w:tc>
        <w:tc>
          <w:tcPr>
            <w:tcW w:w="1234" w:type="dxa"/>
            <w:vAlign w:val="center"/>
          </w:tcPr>
          <w:p w14:paraId="7E4852C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02</w:t>
            </w:r>
          </w:p>
        </w:tc>
      </w:tr>
      <w:tr w14:paraId="5ACA4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0E68455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Quartile 4</w:t>
            </w:r>
          </w:p>
        </w:tc>
        <w:tc>
          <w:tcPr>
            <w:tcW w:w="1460" w:type="dxa"/>
            <w:vAlign w:val="center"/>
          </w:tcPr>
          <w:p w14:paraId="1AEFF7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2.069 </w:t>
            </w:r>
          </w:p>
          <w:p w14:paraId="4980EC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(1.682-2.546)</w:t>
            </w:r>
          </w:p>
        </w:tc>
        <w:tc>
          <w:tcPr>
            <w:tcW w:w="899" w:type="dxa"/>
            <w:vAlign w:val="center"/>
          </w:tcPr>
          <w:p w14:paraId="4F711A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41A7D80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1.974 </w:t>
            </w:r>
          </w:p>
          <w:p w14:paraId="777805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(1.531-2.547)</w:t>
            </w:r>
          </w:p>
        </w:tc>
        <w:tc>
          <w:tcPr>
            <w:tcW w:w="899" w:type="dxa"/>
            <w:vAlign w:val="center"/>
          </w:tcPr>
          <w:p w14:paraId="6122B72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66A4AF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1.883 </w:t>
            </w:r>
          </w:p>
          <w:p w14:paraId="4E46266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(1.446-2.454)</w:t>
            </w:r>
          </w:p>
        </w:tc>
        <w:tc>
          <w:tcPr>
            <w:tcW w:w="899" w:type="dxa"/>
            <w:vAlign w:val="center"/>
          </w:tcPr>
          <w:p w14:paraId="3D6DB18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0.001</w:t>
            </w:r>
          </w:p>
        </w:tc>
        <w:tc>
          <w:tcPr>
            <w:tcW w:w="1234" w:type="dxa"/>
            <w:vAlign w:val="center"/>
          </w:tcPr>
          <w:p w14:paraId="6EB9725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02</w:t>
            </w:r>
          </w:p>
        </w:tc>
      </w:tr>
      <w:tr w14:paraId="468ED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71608A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i/>
                <w:iCs/>
                <w:color w:val="000000"/>
                <w:kern w:val="0"/>
                <w:sz w:val="20"/>
                <w:szCs w:val="20"/>
                <w:lang w:bidi="ar"/>
              </w:rPr>
              <w:t>P</w:t>
            </w:r>
            <w:r>
              <w:rPr>
                <w:rFonts w:hint="default" w:ascii="Times New Roman" w:hAnsi="Times New Roman" w:eastAsia="宋体" w:cs="Times New Roman"/>
                <w:color w:val="000000"/>
                <w:kern w:val="0"/>
                <w:sz w:val="20"/>
                <w:szCs w:val="20"/>
                <w:lang w:bidi="ar"/>
              </w:rPr>
              <w:t xml:space="preserve"> for trend</w:t>
            </w:r>
          </w:p>
        </w:tc>
        <w:tc>
          <w:tcPr>
            <w:tcW w:w="1460" w:type="dxa"/>
            <w:vAlign w:val="center"/>
          </w:tcPr>
          <w:p w14:paraId="4B4E583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p>
        </w:tc>
        <w:tc>
          <w:tcPr>
            <w:tcW w:w="899" w:type="dxa"/>
            <w:vAlign w:val="center"/>
          </w:tcPr>
          <w:p w14:paraId="1B24EF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3C458C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p>
        </w:tc>
        <w:tc>
          <w:tcPr>
            <w:tcW w:w="899" w:type="dxa"/>
            <w:vAlign w:val="center"/>
          </w:tcPr>
          <w:p w14:paraId="470CA86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460" w:type="dxa"/>
            <w:vAlign w:val="center"/>
          </w:tcPr>
          <w:p w14:paraId="628648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p>
        </w:tc>
        <w:tc>
          <w:tcPr>
            <w:tcW w:w="899" w:type="dxa"/>
            <w:vAlign w:val="center"/>
          </w:tcPr>
          <w:p w14:paraId="050C332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0.001</w:t>
            </w:r>
          </w:p>
        </w:tc>
        <w:tc>
          <w:tcPr>
            <w:tcW w:w="1234" w:type="dxa"/>
            <w:vAlign w:val="center"/>
          </w:tcPr>
          <w:p w14:paraId="1E03C89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02</w:t>
            </w:r>
          </w:p>
        </w:tc>
      </w:tr>
      <w:tr w14:paraId="2E23E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682A9C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METS-VF Change Patterns</w:t>
            </w:r>
          </w:p>
        </w:tc>
        <w:tc>
          <w:tcPr>
            <w:tcW w:w="1460" w:type="dxa"/>
            <w:vAlign w:val="center"/>
          </w:tcPr>
          <w:p w14:paraId="7EC4726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899" w:type="dxa"/>
            <w:vAlign w:val="center"/>
          </w:tcPr>
          <w:p w14:paraId="7F9B11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7C754B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p>
        </w:tc>
        <w:tc>
          <w:tcPr>
            <w:tcW w:w="899" w:type="dxa"/>
            <w:vAlign w:val="center"/>
          </w:tcPr>
          <w:p w14:paraId="1D1DD4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5CECE5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p>
        </w:tc>
        <w:tc>
          <w:tcPr>
            <w:tcW w:w="899" w:type="dxa"/>
            <w:vAlign w:val="center"/>
          </w:tcPr>
          <w:p w14:paraId="68A4D50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34" w:type="dxa"/>
            <w:vAlign w:val="center"/>
          </w:tcPr>
          <w:p w14:paraId="77182E8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0"/>
                <w:szCs w:val="20"/>
              </w:rPr>
            </w:pPr>
          </w:p>
        </w:tc>
      </w:tr>
      <w:tr w14:paraId="0F69B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25D598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Class 1</w:t>
            </w:r>
          </w:p>
        </w:tc>
        <w:tc>
          <w:tcPr>
            <w:tcW w:w="1460" w:type="dxa"/>
            <w:vAlign w:val="center"/>
          </w:tcPr>
          <w:p w14:paraId="3C4B731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Reference</w:t>
            </w:r>
          </w:p>
        </w:tc>
        <w:tc>
          <w:tcPr>
            <w:tcW w:w="899" w:type="dxa"/>
            <w:vAlign w:val="center"/>
          </w:tcPr>
          <w:p w14:paraId="07BD48F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16D17F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Reference</w:t>
            </w:r>
          </w:p>
        </w:tc>
        <w:tc>
          <w:tcPr>
            <w:tcW w:w="899" w:type="dxa"/>
            <w:vAlign w:val="center"/>
          </w:tcPr>
          <w:p w14:paraId="098B0E1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460" w:type="dxa"/>
            <w:vAlign w:val="center"/>
          </w:tcPr>
          <w:p w14:paraId="53E23B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Reference</w:t>
            </w:r>
          </w:p>
        </w:tc>
        <w:tc>
          <w:tcPr>
            <w:tcW w:w="899" w:type="dxa"/>
            <w:vAlign w:val="center"/>
          </w:tcPr>
          <w:p w14:paraId="73504E7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34" w:type="dxa"/>
            <w:vAlign w:val="center"/>
          </w:tcPr>
          <w:p w14:paraId="7E3DA62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sz w:val="20"/>
                <w:szCs w:val="20"/>
              </w:rPr>
            </w:pPr>
          </w:p>
        </w:tc>
      </w:tr>
      <w:tr w14:paraId="01CB4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vAlign w:val="center"/>
          </w:tcPr>
          <w:p w14:paraId="56D1754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color w:val="000000"/>
                <w:kern w:val="0"/>
                <w:sz w:val="20"/>
                <w:szCs w:val="20"/>
                <w:lang w:bidi="ar"/>
              </w:rPr>
              <w:t>Class 2</w:t>
            </w:r>
          </w:p>
        </w:tc>
        <w:tc>
          <w:tcPr>
            <w:tcW w:w="1460" w:type="dxa"/>
            <w:vAlign w:val="center"/>
          </w:tcPr>
          <w:p w14:paraId="6FC615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0.750 </w:t>
            </w:r>
          </w:p>
          <w:p w14:paraId="489983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(0.552-</w:t>
            </w:r>
            <w:r>
              <w:rPr>
                <w:rFonts w:hint="eastAsia" w:ascii="Times New Roman" w:hAnsi="Times New Roman" w:eastAsia="宋体" w:cs="Times New Roman"/>
                <w:color w:val="000000"/>
                <w:kern w:val="0"/>
                <w:sz w:val="20"/>
                <w:szCs w:val="20"/>
                <w:lang w:val="en-US" w:eastAsia="zh-CN" w:bidi="ar"/>
              </w:rPr>
              <w:t>0</w:t>
            </w:r>
            <w:r>
              <w:rPr>
                <w:rFonts w:hint="default" w:ascii="Times New Roman" w:hAnsi="Times New Roman" w:eastAsia="宋体" w:cs="Times New Roman"/>
                <w:color w:val="000000"/>
                <w:kern w:val="0"/>
                <w:sz w:val="20"/>
                <w:szCs w:val="20"/>
                <w:lang w:val="en-US" w:eastAsia="zh-CN" w:bidi="ar"/>
              </w:rPr>
              <w:t>.</w:t>
            </w:r>
            <w:r>
              <w:rPr>
                <w:rFonts w:hint="eastAsia" w:ascii="Times New Roman" w:hAnsi="Times New Roman" w:eastAsia="宋体" w:cs="Times New Roman"/>
                <w:color w:val="000000"/>
                <w:kern w:val="0"/>
                <w:sz w:val="20"/>
                <w:szCs w:val="20"/>
                <w:lang w:val="en-US" w:eastAsia="zh-CN" w:bidi="ar"/>
              </w:rPr>
              <w:t>91</w:t>
            </w:r>
            <w:r>
              <w:rPr>
                <w:rFonts w:hint="default" w:ascii="Times New Roman" w:hAnsi="Times New Roman" w:eastAsia="宋体" w:cs="Times New Roman"/>
                <w:color w:val="000000"/>
                <w:kern w:val="0"/>
                <w:sz w:val="20"/>
                <w:szCs w:val="20"/>
                <w:lang w:val="en-US" w:eastAsia="zh-CN" w:bidi="ar"/>
              </w:rPr>
              <w:t>6)</w:t>
            </w:r>
          </w:p>
        </w:tc>
        <w:tc>
          <w:tcPr>
            <w:tcW w:w="899" w:type="dxa"/>
            <w:vAlign w:val="center"/>
          </w:tcPr>
          <w:p w14:paraId="29909CE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37</w:t>
            </w:r>
          </w:p>
        </w:tc>
        <w:tc>
          <w:tcPr>
            <w:tcW w:w="1460" w:type="dxa"/>
            <w:vAlign w:val="center"/>
          </w:tcPr>
          <w:p w14:paraId="600CEAC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0.763 </w:t>
            </w:r>
          </w:p>
          <w:p w14:paraId="10F9CC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(0.552-0.947)</w:t>
            </w:r>
          </w:p>
        </w:tc>
        <w:tc>
          <w:tcPr>
            <w:tcW w:w="899" w:type="dxa"/>
            <w:vAlign w:val="center"/>
          </w:tcPr>
          <w:p w14:paraId="6649182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39</w:t>
            </w:r>
          </w:p>
        </w:tc>
        <w:tc>
          <w:tcPr>
            <w:tcW w:w="1460" w:type="dxa"/>
            <w:vAlign w:val="center"/>
          </w:tcPr>
          <w:p w14:paraId="6B7783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0.792 </w:t>
            </w:r>
          </w:p>
          <w:p w14:paraId="04AF8E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(0.572-0.966)</w:t>
            </w:r>
          </w:p>
        </w:tc>
        <w:tc>
          <w:tcPr>
            <w:tcW w:w="899" w:type="dxa"/>
            <w:vAlign w:val="center"/>
          </w:tcPr>
          <w:p w14:paraId="2310CD1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42</w:t>
            </w:r>
          </w:p>
        </w:tc>
        <w:tc>
          <w:tcPr>
            <w:tcW w:w="1234" w:type="dxa"/>
            <w:vAlign w:val="center"/>
          </w:tcPr>
          <w:p w14:paraId="150DAAC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42</w:t>
            </w:r>
          </w:p>
        </w:tc>
      </w:tr>
      <w:tr w14:paraId="3EA85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52" w:type="dxa"/>
            <w:tcBorders>
              <w:bottom w:val="single" w:color="auto" w:sz="4" w:space="0"/>
            </w:tcBorders>
            <w:vAlign w:val="center"/>
          </w:tcPr>
          <w:p w14:paraId="31D6967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eastAsia" w:ascii="Times New Roman" w:hAnsi="Times New Roman" w:eastAsia="宋体" w:cs="Times New Roman"/>
                <w:b w:val="0"/>
                <w:bCs w:val="0"/>
                <w:sz w:val="20"/>
                <w:szCs w:val="20"/>
                <w:lang w:val="en-US" w:eastAsia="zh-CN"/>
              </w:rPr>
              <w:t>Class 3</w:t>
            </w:r>
          </w:p>
        </w:tc>
        <w:tc>
          <w:tcPr>
            <w:tcW w:w="1460" w:type="dxa"/>
            <w:tcBorders>
              <w:bottom w:val="single" w:color="auto" w:sz="4" w:space="0"/>
            </w:tcBorders>
            <w:vAlign w:val="center"/>
          </w:tcPr>
          <w:p w14:paraId="64491B8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1.315 </w:t>
            </w:r>
          </w:p>
          <w:p w14:paraId="7BD238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(1.116</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1.551)</w:t>
            </w:r>
          </w:p>
        </w:tc>
        <w:tc>
          <w:tcPr>
            <w:tcW w:w="899" w:type="dxa"/>
            <w:tcBorders>
              <w:bottom w:val="single" w:color="auto" w:sz="4" w:space="0"/>
            </w:tcBorders>
            <w:vAlign w:val="center"/>
          </w:tcPr>
          <w:p w14:paraId="793B3DD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0.001</w:t>
            </w:r>
          </w:p>
        </w:tc>
        <w:tc>
          <w:tcPr>
            <w:tcW w:w="1460" w:type="dxa"/>
            <w:tcBorders>
              <w:bottom w:val="single" w:color="auto" w:sz="4" w:space="0"/>
            </w:tcBorders>
            <w:vAlign w:val="center"/>
          </w:tcPr>
          <w:p w14:paraId="132C15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1.263 </w:t>
            </w:r>
          </w:p>
          <w:p w14:paraId="605DF3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(1.022-1.564)</w:t>
            </w:r>
          </w:p>
        </w:tc>
        <w:tc>
          <w:tcPr>
            <w:tcW w:w="899" w:type="dxa"/>
            <w:tcBorders>
              <w:bottom w:val="single" w:color="auto" w:sz="4" w:space="0"/>
            </w:tcBorders>
            <w:vAlign w:val="center"/>
          </w:tcPr>
          <w:p w14:paraId="4907B6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32</w:t>
            </w:r>
          </w:p>
        </w:tc>
        <w:tc>
          <w:tcPr>
            <w:tcW w:w="1460" w:type="dxa"/>
            <w:tcBorders>
              <w:bottom w:val="single" w:color="auto" w:sz="4" w:space="0"/>
            </w:tcBorders>
            <w:vAlign w:val="center"/>
          </w:tcPr>
          <w:p w14:paraId="26836F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 xml:space="preserve">1.323 </w:t>
            </w:r>
          </w:p>
          <w:p w14:paraId="7B6C54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(1.061-1.654)</w:t>
            </w:r>
          </w:p>
        </w:tc>
        <w:tc>
          <w:tcPr>
            <w:tcW w:w="899" w:type="dxa"/>
            <w:tcBorders>
              <w:bottom w:val="single" w:color="auto" w:sz="4" w:space="0"/>
            </w:tcBorders>
            <w:vAlign w:val="center"/>
          </w:tcPr>
          <w:p w14:paraId="23AEAF0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14</w:t>
            </w:r>
          </w:p>
        </w:tc>
        <w:tc>
          <w:tcPr>
            <w:tcW w:w="1234" w:type="dxa"/>
            <w:tcBorders>
              <w:bottom w:val="single" w:color="auto" w:sz="4" w:space="0"/>
            </w:tcBorders>
            <w:vAlign w:val="center"/>
          </w:tcPr>
          <w:p w14:paraId="6EE70C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19</w:t>
            </w:r>
          </w:p>
        </w:tc>
      </w:tr>
    </w:tbl>
    <w:p w14:paraId="7CEDD7F8">
      <w:pPr>
        <w:keepNext w:val="0"/>
        <w:keepLines w:val="0"/>
        <w:pageBreakBefore w:val="0"/>
        <w:kinsoku/>
        <w:overflowPunct/>
        <w:topLinePunct w:val="0"/>
        <w:autoSpaceDE/>
        <w:autoSpaceDN/>
        <w:bidi w:val="0"/>
        <w:adjustRightInd/>
        <w:spacing w:line="240" w:lineRule="auto"/>
        <w:jc w:val="left"/>
        <w:rPr>
          <w:rFonts w:hint="default" w:ascii="Times New Roman" w:hAnsi="Times New Roman" w:cs="Times New Roman"/>
          <w:color w:val="000000"/>
          <w:sz w:val="20"/>
          <w:szCs w:val="20"/>
        </w:rPr>
      </w:pPr>
      <w:r>
        <w:rPr>
          <w:rFonts w:hint="default" w:ascii="Times New Roman" w:hAnsi="Times New Roman" w:cs="Times New Roman"/>
          <w:b/>
          <w:bCs/>
          <w:sz w:val="20"/>
          <w:szCs w:val="20"/>
        </w:rPr>
        <w:t xml:space="preserve">Abbreviation: </w:t>
      </w:r>
      <w:r>
        <w:rPr>
          <w:rFonts w:hint="default" w:ascii="Times New Roman" w:hAnsi="Times New Roman" w:eastAsia="等线" w:cs="Times New Roman"/>
          <w:color w:val="000000"/>
          <w:sz w:val="20"/>
          <w:szCs w:val="20"/>
          <w:lang w:bidi="ar"/>
        </w:rPr>
        <w:t>METS-VF, Metabolic Score for Visceral Fat;</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CKM,</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 xml:space="preserve">Cardiovascular-Kidney-Metabolic; </w:t>
      </w:r>
      <w:r>
        <w:rPr>
          <w:rFonts w:hint="eastAsia" w:ascii="Times New Roman" w:hAnsi="Times New Roman" w:cs="Times New Roman"/>
          <w:color w:val="auto"/>
          <w:sz w:val="20"/>
          <w:szCs w:val="20"/>
          <w:lang w:val="en-US" w:eastAsia="zh-CN"/>
        </w:rPr>
        <w:t>H</w:t>
      </w:r>
      <w:r>
        <w:rPr>
          <w:rFonts w:hint="eastAsia" w:ascii="Times New Roman" w:hAnsi="Times New Roman" w:cs="Times New Roman"/>
          <w:color w:val="000000" w:themeColor="text1"/>
          <w:sz w:val="20"/>
          <w:szCs w:val="20"/>
          <w:lang w:val="en-US" w:eastAsia="zh-CN"/>
          <w14:textFill>
            <w14:solidFill>
              <w14:schemeClr w14:val="tx1"/>
            </w14:solidFill>
          </w14:textFill>
        </w:rPr>
        <w:t>R, Hazard Ratio; CI, Confidence Interval; FDR, False Discovery Rate; SD, Standard Deviation</w:t>
      </w:r>
      <w:r>
        <w:rPr>
          <w:rFonts w:hint="default" w:ascii="Times New Roman" w:hAnsi="Times New Roman" w:eastAsia="等线" w:cs="Times New Roman"/>
          <w:color w:val="000000"/>
          <w:sz w:val="20"/>
          <w:szCs w:val="20"/>
          <w:lang w:bidi="ar"/>
        </w:rPr>
        <w:t>.</w:t>
      </w:r>
    </w:p>
    <w:p w14:paraId="160F1CA5">
      <w:pPr>
        <w:keepNext w:val="0"/>
        <w:keepLines w:val="0"/>
        <w:pageBreakBefore w:val="0"/>
        <w:kinsoku/>
        <w:overflowPunct/>
        <w:topLinePunct w:val="0"/>
        <w:autoSpaceDE/>
        <w:autoSpaceDN/>
        <w:bidi w:val="0"/>
        <w:adjustRightInd/>
        <w:spacing w:line="240" w:lineRule="auto"/>
        <w:jc w:val="left"/>
        <w:rPr>
          <w:rFonts w:hint="default" w:ascii="Times New Roman" w:hAnsi="Times New Roman" w:eastAsia="等线" w:cs="Times New Roman"/>
          <w:color w:val="000000"/>
          <w:sz w:val="20"/>
          <w:szCs w:val="20"/>
          <w:lang w:bidi="ar"/>
        </w:rPr>
      </w:pPr>
      <w:r>
        <w:rPr>
          <w:rFonts w:hint="default" w:ascii="Times New Roman" w:hAnsi="Times New Roman" w:eastAsia="等线" w:cs="Times New Roman"/>
          <w:b/>
          <w:bCs/>
          <w:color w:val="000000"/>
          <w:sz w:val="20"/>
          <w:szCs w:val="20"/>
          <w:lang w:bidi="ar"/>
        </w:rPr>
        <w:t>Note:</w:t>
      </w:r>
      <w:r>
        <w:rPr>
          <w:rFonts w:hint="default" w:ascii="Times New Roman" w:hAnsi="Times New Roman" w:eastAsia="等线" w:cs="Times New Roman"/>
          <w:color w:val="000000"/>
          <w:sz w:val="20"/>
          <w:szCs w:val="20"/>
          <w:lang w:bidi="ar"/>
        </w:rPr>
        <w:t xml:space="preserve"> Sensitivity analysis retaining participants with missing covariates. The direction and effect sizes of associations between METS-VF profiles and incident CVD were consistent with the primary analysis, confirming the robustness of core results to missing values. See Appendix Methods 1.1 for model definitions and Appendix Methods 3 for grouping criteria.</w:t>
      </w:r>
    </w:p>
    <w:p w14:paraId="7D217F6A">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0B2FE49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S1</w:t>
      </w:r>
      <w:r>
        <w:rPr>
          <w:rFonts w:hint="default" w:ascii="Times New Roman" w:hAnsi="Times New Roman" w:cs="Times New Roman"/>
          <w:b/>
          <w:bCs/>
          <w:sz w:val="20"/>
          <w:szCs w:val="20"/>
          <w:lang w:val="en-US" w:eastAsia="zh-CN"/>
        </w:rPr>
        <w:t>4</w:t>
      </w:r>
      <w:r>
        <w:rPr>
          <w:rFonts w:hint="default" w:ascii="Times New Roman" w:hAnsi="Times New Roman" w:cs="Times New Roman"/>
          <w:b/>
          <w:bCs/>
          <w:sz w:val="20"/>
          <w:szCs w:val="20"/>
        </w:rPr>
        <w:t xml:space="preserve">. Inverse Probability Weighting-Adjusted Analysis of the Relationship Between Different METS-VF Profiles and </w:t>
      </w:r>
      <w:r>
        <w:rPr>
          <w:rFonts w:hint="eastAsia" w:ascii="Times New Roman" w:hAnsi="Times New Roman" w:cs="Times New Roman"/>
          <w:b/>
          <w:bCs/>
          <w:sz w:val="20"/>
          <w:szCs w:val="20"/>
          <w:lang w:val="en-US" w:eastAsia="zh-CN"/>
        </w:rPr>
        <w:t>Cardiovascular Disease</w:t>
      </w:r>
      <w:r>
        <w:rPr>
          <w:rFonts w:hint="default" w:ascii="Times New Roman" w:hAnsi="Times New Roman" w:cs="Times New Roman"/>
          <w:b/>
          <w:bCs/>
          <w:sz w:val="20"/>
          <w:szCs w:val="20"/>
        </w:rPr>
        <w:t xml:space="preserve"> Risk</w:t>
      </w:r>
    </w:p>
    <w:tbl>
      <w:tblPr>
        <w:tblStyle w:val="8"/>
        <w:tblW w:w="107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6"/>
        <w:gridCol w:w="1624"/>
        <w:gridCol w:w="1083"/>
        <w:gridCol w:w="1624"/>
        <w:gridCol w:w="1083"/>
        <w:gridCol w:w="1624"/>
        <w:gridCol w:w="1083"/>
        <w:gridCol w:w="1243"/>
      </w:tblGrid>
      <w:tr w14:paraId="2C66E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386" w:type="dxa"/>
            <w:tcBorders>
              <w:top w:val="single" w:color="auto" w:sz="4" w:space="0"/>
            </w:tcBorders>
            <w:vAlign w:val="center"/>
          </w:tcPr>
          <w:p w14:paraId="4E3D9C4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rPr>
            </w:pPr>
          </w:p>
        </w:tc>
        <w:tc>
          <w:tcPr>
            <w:tcW w:w="1624" w:type="dxa"/>
            <w:tcBorders>
              <w:top w:val="single" w:color="auto" w:sz="4" w:space="0"/>
            </w:tcBorders>
            <w:vAlign w:val="center"/>
          </w:tcPr>
          <w:p w14:paraId="6DE7870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1B1B1B"/>
                <w:kern w:val="0"/>
                <w:sz w:val="20"/>
                <w:szCs w:val="20"/>
                <w:lang w:bidi="ar"/>
              </w:rPr>
              <w:t>Model 1</w:t>
            </w:r>
          </w:p>
        </w:tc>
        <w:tc>
          <w:tcPr>
            <w:tcW w:w="1083" w:type="dxa"/>
            <w:tcBorders>
              <w:top w:val="single" w:color="auto" w:sz="4" w:space="0"/>
            </w:tcBorders>
            <w:vAlign w:val="center"/>
          </w:tcPr>
          <w:p w14:paraId="3B95CBB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kern w:val="0"/>
                <w:sz w:val="20"/>
                <w:szCs w:val="20"/>
                <w:lang w:bidi="ar"/>
              </w:rPr>
            </w:pPr>
          </w:p>
        </w:tc>
        <w:tc>
          <w:tcPr>
            <w:tcW w:w="1624" w:type="dxa"/>
            <w:tcBorders>
              <w:top w:val="single" w:color="auto" w:sz="4" w:space="0"/>
            </w:tcBorders>
            <w:vAlign w:val="center"/>
          </w:tcPr>
          <w:p w14:paraId="09727B7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0"/>
                <w:sz w:val="20"/>
                <w:szCs w:val="20"/>
                <w:lang w:bidi="ar"/>
              </w:rPr>
            </w:pPr>
            <w:r>
              <w:rPr>
                <w:rFonts w:hint="default" w:ascii="Times New Roman" w:hAnsi="Times New Roman" w:eastAsia="宋体" w:cs="Times New Roman"/>
                <w:b/>
                <w:bCs/>
                <w:color w:val="1B1B1B"/>
                <w:kern w:val="0"/>
                <w:sz w:val="20"/>
                <w:szCs w:val="20"/>
                <w:lang w:bidi="ar"/>
              </w:rPr>
              <w:t>Model 2</w:t>
            </w:r>
          </w:p>
        </w:tc>
        <w:tc>
          <w:tcPr>
            <w:tcW w:w="1083" w:type="dxa"/>
            <w:tcBorders>
              <w:top w:val="single" w:color="auto" w:sz="4" w:space="0"/>
            </w:tcBorders>
            <w:vAlign w:val="center"/>
          </w:tcPr>
          <w:p w14:paraId="667A9D2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kern w:val="0"/>
                <w:sz w:val="20"/>
                <w:szCs w:val="20"/>
                <w:lang w:bidi="ar"/>
              </w:rPr>
            </w:pPr>
          </w:p>
        </w:tc>
        <w:tc>
          <w:tcPr>
            <w:tcW w:w="1624" w:type="dxa"/>
            <w:tcBorders>
              <w:top w:val="single" w:color="auto" w:sz="4" w:space="0"/>
            </w:tcBorders>
            <w:vAlign w:val="center"/>
          </w:tcPr>
          <w:p w14:paraId="737725C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1B1B1B"/>
                <w:kern w:val="0"/>
                <w:sz w:val="20"/>
                <w:szCs w:val="20"/>
                <w:lang w:bidi="ar"/>
              </w:rPr>
              <w:t>Model 3</w:t>
            </w:r>
          </w:p>
        </w:tc>
        <w:tc>
          <w:tcPr>
            <w:tcW w:w="1083" w:type="dxa"/>
            <w:tcBorders>
              <w:top w:val="single" w:color="auto" w:sz="4" w:space="0"/>
            </w:tcBorders>
            <w:vAlign w:val="center"/>
          </w:tcPr>
          <w:p w14:paraId="762153A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rPr>
            </w:pPr>
          </w:p>
        </w:tc>
        <w:tc>
          <w:tcPr>
            <w:tcW w:w="1243" w:type="dxa"/>
            <w:tcBorders>
              <w:top w:val="single" w:color="auto" w:sz="4" w:space="0"/>
            </w:tcBorders>
            <w:vAlign w:val="center"/>
          </w:tcPr>
          <w:p w14:paraId="4753CE8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rPr>
            </w:pPr>
          </w:p>
        </w:tc>
      </w:tr>
      <w:tr w14:paraId="62BE6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386" w:type="dxa"/>
            <w:tcBorders>
              <w:bottom w:val="single" w:color="auto" w:sz="4" w:space="0"/>
            </w:tcBorders>
            <w:vAlign w:val="center"/>
          </w:tcPr>
          <w:p w14:paraId="767E058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rPr>
            </w:pPr>
          </w:p>
        </w:tc>
        <w:tc>
          <w:tcPr>
            <w:tcW w:w="1624" w:type="dxa"/>
            <w:tcBorders>
              <w:bottom w:val="single" w:color="auto" w:sz="4" w:space="0"/>
            </w:tcBorders>
            <w:vAlign w:val="center"/>
          </w:tcPr>
          <w:p w14:paraId="12B6D06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kern w:val="0"/>
                <w:sz w:val="20"/>
                <w:szCs w:val="20"/>
                <w:lang w:bidi="ar"/>
              </w:rPr>
            </w:pPr>
            <w:r>
              <w:rPr>
                <w:rFonts w:hint="default" w:ascii="Times New Roman" w:hAnsi="Times New Roman" w:eastAsia="宋体" w:cs="Times New Roman"/>
                <w:b/>
                <w:bCs/>
                <w:color w:val="1B1B1B"/>
                <w:kern w:val="0"/>
                <w:sz w:val="20"/>
                <w:szCs w:val="20"/>
                <w:lang w:bidi="ar"/>
              </w:rPr>
              <w:t>HR (95% CI)</w:t>
            </w:r>
          </w:p>
        </w:tc>
        <w:tc>
          <w:tcPr>
            <w:tcW w:w="1083" w:type="dxa"/>
            <w:tcBorders>
              <w:bottom w:val="single" w:color="auto" w:sz="4" w:space="0"/>
            </w:tcBorders>
            <w:vAlign w:val="center"/>
          </w:tcPr>
          <w:p w14:paraId="3F59430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kern w:val="0"/>
                <w:sz w:val="20"/>
                <w:szCs w:val="20"/>
                <w:lang w:bidi="ar"/>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624" w:type="dxa"/>
            <w:tcBorders>
              <w:bottom w:val="single" w:color="auto" w:sz="4" w:space="0"/>
            </w:tcBorders>
            <w:vAlign w:val="center"/>
          </w:tcPr>
          <w:p w14:paraId="7085438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kern w:val="0"/>
                <w:sz w:val="20"/>
                <w:szCs w:val="20"/>
                <w:lang w:bidi="ar"/>
              </w:rPr>
            </w:pPr>
            <w:r>
              <w:rPr>
                <w:rFonts w:hint="default" w:ascii="Times New Roman" w:hAnsi="Times New Roman" w:eastAsia="宋体" w:cs="Times New Roman"/>
                <w:b/>
                <w:bCs/>
                <w:color w:val="1B1B1B"/>
                <w:kern w:val="0"/>
                <w:sz w:val="20"/>
                <w:szCs w:val="20"/>
                <w:lang w:bidi="ar"/>
              </w:rPr>
              <w:t>HR (95% CI)</w:t>
            </w:r>
          </w:p>
        </w:tc>
        <w:tc>
          <w:tcPr>
            <w:tcW w:w="1083" w:type="dxa"/>
            <w:tcBorders>
              <w:bottom w:val="single" w:color="auto" w:sz="4" w:space="0"/>
            </w:tcBorders>
            <w:vAlign w:val="center"/>
          </w:tcPr>
          <w:p w14:paraId="680C8D5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color w:val="000000"/>
                <w:kern w:val="0"/>
                <w:sz w:val="20"/>
                <w:szCs w:val="20"/>
                <w:lang w:bidi="ar"/>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624" w:type="dxa"/>
            <w:tcBorders>
              <w:bottom w:val="single" w:color="auto" w:sz="4" w:space="0"/>
            </w:tcBorders>
            <w:vAlign w:val="center"/>
          </w:tcPr>
          <w:p w14:paraId="1D6F51C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color w:val="1B1B1B"/>
                <w:kern w:val="0"/>
                <w:sz w:val="20"/>
                <w:szCs w:val="20"/>
                <w:lang w:bidi="ar"/>
              </w:rPr>
              <w:t>HR (95% CI)</w:t>
            </w:r>
          </w:p>
        </w:tc>
        <w:tc>
          <w:tcPr>
            <w:tcW w:w="1083" w:type="dxa"/>
            <w:tcBorders>
              <w:bottom w:val="single" w:color="auto" w:sz="4" w:space="0"/>
            </w:tcBorders>
            <w:vAlign w:val="center"/>
          </w:tcPr>
          <w:p w14:paraId="0207C29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243" w:type="dxa"/>
            <w:tcBorders>
              <w:bottom w:val="single" w:color="auto" w:sz="4" w:space="0"/>
            </w:tcBorders>
            <w:vAlign w:val="center"/>
          </w:tcPr>
          <w:p w14:paraId="309ED9A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iCs/>
                <w:color w:val="1B1B1B"/>
                <w:kern w:val="0"/>
                <w:sz w:val="20"/>
                <w:szCs w:val="20"/>
                <w:lang w:bidi="ar"/>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r>
              <w:rPr>
                <w:rFonts w:hint="default" w:ascii="Times New Roman" w:hAnsi="Times New Roman" w:eastAsia="宋体" w:cs="Times New Roman"/>
                <w:b/>
                <w:bCs/>
                <w:color w:val="000000" w:themeColor="text1"/>
                <w:kern w:val="0"/>
                <w:sz w:val="20"/>
                <w:szCs w:val="20"/>
                <w:vertAlign w:val="superscript"/>
                <w:lang w:bidi="ar"/>
                <w14:textFill>
                  <w14:solidFill>
                    <w14:schemeClr w14:val="tx1"/>
                  </w14:solidFill>
                </w14:textFill>
              </w:rPr>
              <w:t>FDR</w:t>
            </w:r>
          </w:p>
        </w:tc>
      </w:tr>
      <w:tr w14:paraId="18A22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231935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b/>
                <w:bCs/>
                <w:color w:val="000000"/>
                <w:kern w:val="0"/>
                <w:sz w:val="20"/>
                <w:szCs w:val="20"/>
                <w:lang w:val="en-US" w:eastAsia="zh-CN" w:bidi="ar"/>
              </w:rPr>
              <w:t>B</w:t>
            </w:r>
            <w:r>
              <w:rPr>
                <w:rFonts w:hint="default" w:ascii="Times New Roman" w:hAnsi="Times New Roman" w:eastAsia="宋体" w:cs="Times New Roman"/>
                <w:b/>
                <w:bCs/>
                <w:color w:val="000000"/>
                <w:kern w:val="0"/>
                <w:sz w:val="20"/>
                <w:szCs w:val="20"/>
                <w:lang w:bidi="ar"/>
              </w:rPr>
              <w:t>aseline METS-VF (binary)</w:t>
            </w:r>
          </w:p>
        </w:tc>
        <w:tc>
          <w:tcPr>
            <w:tcW w:w="1624" w:type="dxa"/>
            <w:vAlign w:val="center"/>
          </w:tcPr>
          <w:p w14:paraId="34B0ADB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2AD0360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366B70C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50640C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7B1B70E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6CD2E65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43" w:type="dxa"/>
            <w:vAlign w:val="center"/>
          </w:tcPr>
          <w:p w14:paraId="5C2BEE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r>
      <w:tr w14:paraId="63806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122BFD9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Low Risk</w:t>
            </w:r>
          </w:p>
        </w:tc>
        <w:tc>
          <w:tcPr>
            <w:tcW w:w="1624" w:type="dxa"/>
            <w:vAlign w:val="center"/>
          </w:tcPr>
          <w:p w14:paraId="5FC72C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4ED5478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05420C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5C4F61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383478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04351C3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43" w:type="dxa"/>
            <w:vAlign w:val="center"/>
          </w:tcPr>
          <w:p w14:paraId="08F9934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r>
      <w:tr w14:paraId="51F5F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6276382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High Risk</w:t>
            </w:r>
          </w:p>
        </w:tc>
        <w:tc>
          <w:tcPr>
            <w:tcW w:w="1624" w:type="dxa"/>
            <w:vAlign w:val="center"/>
          </w:tcPr>
          <w:p w14:paraId="5083881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511</w:t>
            </w:r>
            <w:r>
              <w:rPr>
                <w:rFonts w:hint="default" w:ascii="Times New Roman" w:hAnsi="Times New Roman" w:eastAsia="宋体" w:cs="Times New Roman"/>
                <w:color w:val="000000"/>
                <w:kern w:val="0"/>
                <w:sz w:val="20"/>
                <w:szCs w:val="20"/>
                <w:lang w:bidi="ar"/>
              </w:rPr>
              <w:t xml:space="preserve"> (1.</w:t>
            </w:r>
            <w:r>
              <w:rPr>
                <w:rFonts w:hint="eastAsia" w:ascii="Times New Roman" w:hAnsi="Times New Roman" w:eastAsia="宋体" w:cs="Times New Roman"/>
                <w:color w:val="000000"/>
                <w:kern w:val="0"/>
                <w:sz w:val="20"/>
                <w:szCs w:val="20"/>
                <w:lang w:val="en-US" w:eastAsia="zh-CN" w:bidi="ar"/>
              </w:rPr>
              <w:t>292</w:t>
            </w:r>
            <w:r>
              <w:rPr>
                <w:rFonts w:hint="default" w:ascii="Times New Roman" w:hAnsi="Times New Roman" w:eastAsia="宋体" w:cs="Times New Roman"/>
                <w:color w:val="000000"/>
                <w:kern w:val="0"/>
                <w:sz w:val="20"/>
                <w:szCs w:val="20"/>
                <w:lang w:bidi="ar"/>
              </w:rPr>
              <w:t>-1.7</w:t>
            </w:r>
            <w:r>
              <w:rPr>
                <w:rFonts w:hint="eastAsia" w:ascii="Times New Roman" w:hAnsi="Times New Roman" w:eastAsia="宋体" w:cs="Times New Roman"/>
                <w:color w:val="000000"/>
                <w:kern w:val="0"/>
                <w:sz w:val="20"/>
                <w:szCs w:val="20"/>
                <w:lang w:val="en-US" w:eastAsia="zh-CN" w:bidi="ar"/>
              </w:rPr>
              <w:t>68</w:t>
            </w:r>
            <w:r>
              <w:rPr>
                <w:rFonts w:hint="default" w:ascii="Times New Roman" w:hAnsi="Times New Roman" w:eastAsia="宋体" w:cs="Times New Roman"/>
                <w:color w:val="000000"/>
                <w:kern w:val="0"/>
                <w:sz w:val="20"/>
                <w:szCs w:val="20"/>
                <w:lang w:bidi="ar"/>
              </w:rPr>
              <w:t>)</w:t>
            </w:r>
          </w:p>
        </w:tc>
        <w:tc>
          <w:tcPr>
            <w:tcW w:w="1083" w:type="dxa"/>
            <w:vAlign w:val="center"/>
          </w:tcPr>
          <w:p w14:paraId="077FCC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4" w:type="dxa"/>
            <w:vAlign w:val="center"/>
          </w:tcPr>
          <w:p w14:paraId="431048A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362</w:t>
            </w:r>
            <w:r>
              <w:rPr>
                <w:rFonts w:hint="default" w:ascii="Times New Roman" w:hAnsi="Times New Roman" w:eastAsia="宋体" w:cs="Times New Roman"/>
                <w:color w:val="000000"/>
                <w:kern w:val="0"/>
                <w:sz w:val="20"/>
                <w:szCs w:val="20"/>
                <w:lang w:bidi="ar"/>
              </w:rPr>
              <w:t xml:space="preserve"> (1.</w:t>
            </w:r>
            <w:r>
              <w:rPr>
                <w:rFonts w:hint="eastAsia" w:ascii="Times New Roman" w:hAnsi="Times New Roman" w:eastAsia="宋体" w:cs="Times New Roman"/>
                <w:color w:val="000000"/>
                <w:kern w:val="0"/>
                <w:sz w:val="20"/>
                <w:szCs w:val="20"/>
                <w:lang w:val="en-US" w:eastAsia="zh-CN" w:bidi="ar"/>
              </w:rPr>
              <w:t>087</w:t>
            </w:r>
            <w:r>
              <w:rPr>
                <w:rFonts w:hint="default" w:ascii="Times New Roman" w:hAnsi="Times New Roman" w:eastAsia="宋体" w:cs="Times New Roman"/>
                <w:color w:val="000000"/>
                <w:kern w:val="0"/>
                <w:sz w:val="20"/>
                <w:szCs w:val="20"/>
                <w:lang w:bidi="ar"/>
              </w:rPr>
              <w:t>-1.7</w:t>
            </w:r>
            <w:r>
              <w:rPr>
                <w:rFonts w:hint="eastAsia" w:ascii="Times New Roman" w:hAnsi="Times New Roman" w:eastAsia="宋体" w:cs="Times New Roman"/>
                <w:color w:val="000000"/>
                <w:kern w:val="0"/>
                <w:sz w:val="20"/>
                <w:szCs w:val="20"/>
                <w:lang w:val="en-US" w:eastAsia="zh-CN" w:bidi="ar"/>
              </w:rPr>
              <w:t>01</w:t>
            </w:r>
            <w:r>
              <w:rPr>
                <w:rFonts w:hint="default" w:ascii="Times New Roman" w:hAnsi="Times New Roman" w:eastAsia="宋体" w:cs="Times New Roman"/>
                <w:color w:val="000000"/>
                <w:kern w:val="0"/>
                <w:sz w:val="20"/>
                <w:szCs w:val="20"/>
                <w:lang w:bidi="ar"/>
              </w:rPr>
              <w:t>)</w:t>
            </w:r>
          </w:p>
        </w:tc>
        <w:tc>
          <w:tcPr>
            <w:tcW w:w="1083" w:type="dxa"/>
            <w:vAlign w:val="center"/>
          </w:tcPr>
          <w:p w14:paraId="40C23C3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7</w:t>
            </w:r>
          </w:p>
        </w:tc>
        <w:tc>
          <w:tcPr>
            <w:tcW w:w="1624" w:type="dxa"/>
            <w:vAlign w:val="center"/>
          </w:tcPr>
          <w:p w14:paraId="14C3E08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303</w:t>
            </w:r>
            <w:r>
              <w:rPr>
                <w:rFonts w:hint="default" w:ascii="Times New Roman" w:hAnsi="Times New Roman" w:eastAsia="宋体" w:cs="Times New Roman"/>
                <w:color w:val="000000"/>
                <w:kern w:val="0"/>
                <w:sz w:val="20"/>
                <w:szCs w:val="20"/>
                <w:lang w:bidi="ar"/>
              </w:rPr>
              <w:t xml:space="preserve"> (1.</w:t>
            </w:r>
            <w:r>
              <w:rPr>
                <w:rFonts w:hint="eastAsia" w:ascii="Times New Roman" w:hAnsi="Times New Roman" w:eastAsia="宋体" w:cs="Times New Roman"/>
                <w:color w:val="000000"/>
                <w:kern w:val="0"/>
                <w:sz w:val="20"/>
                <w:szCs w:val="20"/>
                <w:lang w:val="en-US" w:eastAsia="zh-CN" w:bidi="ar"/>
              </w:rPr>
              <w:t>049</w:t>
            </w: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617</w:t>
            </w:r>
            <w:r>
              <w:rPr>
                <w:rFonts w:hint="default" w:ascii="Times New Roman" w:hAnsi="Times New Roman" w:eastAsia="宋体" w:cs="Times New Roman"/>
                <w:color w:val="000000"/>
                <w:kern w:val="0"/>
                <w:sz w:val="20"/>
                <w:szCs w:val="20"/>
                <w:lang w:bidi="ar"/>
              </w:rPr>
              <w:t>)</w:t>
            </w:r>
          </w:p>
        </w:tc>
        <w:tc>
          <w:tcPr>
            <w:tcW w:w="1083" w:type="dxa"/>
            <w:vAlign w:val="center"/>
          </w:tcPr>
          <w:p w14:paraId="3B54CFF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0.01</w:t>
            </w:r>
            <w:r>
              <w:rPr>
                <w:rFonts w:hint="eastAsia" w:ascii="Times New Roman" w:hAnsi="Times New Roman" w:eastAsia="宋体" w:cs="Times New Roman"/>
                <w:color w:val="000000"/>
                <w:kern w:val="0"/>
                <w:sz w:val="20"/>
                <w:szCs w:val="20"/>
                <w:lang w:val="en-US" w:eastAsia="zh-CN" w:bidi="ar"/>
              </w:rPr>
              <w:t>6</w:t>
            </w:r>
          </w:p>
        </w:tc>
        <w:tc>
          <w:tcPr>
            <w:tcW w:w="1243" w:type="dxa"/>
            <w:vAlign w:val="center"/>
          </w:tcPr>
          <w:p w14:paraId="1BB539E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16</w:t>
            </w:r>
          </w:p>
        </w:tc>
      </w:tr>
      <w:tr w14:paraId="4F900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5BF17E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i/>
                <w:iCs/>
                <w:color w:val="000000"/>
                <w:kern w:val="0"/>
                <w:sz w:val="20"/>
                <w:szCs w:val="20"/>
                <w:lang w:bidi="ar"/>
              </w:rPr>
              <w:t>P</w:t>
            </w:r>
            <w:r>
              <w:rPr>
                <w:rFonts w:hint="default" w:ascii="Times New Roman" w:hAnsi="Times New Roman" w:eastAsia="宋体" w:cs="Times New Roman"/>
                <w:color w:val="000000"/>
                <w:kern w:val="0"/>
                <w:sz w:val="20"/>
                <w:szCs w:val="20"/>
                <w:lang w:bidi="ar"/>
              </w:rPr>
              <w:t xml:space="preserve"> for trend</w:t>
            </w:r>
          </w:p>
        </w:tc>
        <w:tc>
          <w:tcPr>
            <w:tcW w:w="1624" w:type="dxa"/>
            <w:vAlign w:val="center"/>
          </w:tcPr>
          <w:p w14:paraId="113D2E3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6BC05B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4" w:type="dxa"/>
            <w:vAlign w:val="center"/>
          </w:tcPr>
          <w:p w14:paraId="39F8F4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37CB9F8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4" w:type="dxa"/>
            <w:vAlign w:val="center"/>
          </w:tcPr>
          <w:p w14:paraId="54E6487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55220B8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243" w:type="dxa"/>
            <w:vAlign w:val="center"/>
          </w:tcPr>
          <w:p w14:paraId="3A0B7B8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2</w:t>
            </w:r>
          </w:p>
        </w:tc>
      </w:tr>
      <w:tr w14:paraId="4067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7EC593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eastAsia" w:ascii="Times New Roman" w:hAnsi="Times New Roman" w:eastAsia="宋体" w:cs="Times New Roman"/>
                <w:b/>
                <w:bCs/>
                <w:color w:val="000000"/>
                <w:kern w:val="0"/>
                <w:sz w:val="20"/>
                <w:szCs w:val="20"/>
                <w:lang w:val="en-US" w:eastAsia="zh-CN" w:bidi="ar"/>
              </w:rPr>
              <w:t>C</w:t>
            </w:r>
            <w:r>
              <w:rPr>
                <w:rFonts w:hint="default" w:ascii="Times New Roman" w:hAnsi="Times New Roman" w:eastAsia="宋体" w:cs="Times New Roman"/>
                <w:b/>
                <w:bCs/>
                <w:color w:val="000000"/>
                <w:kern w:val="0"/>
                <w:sz w:val="20"/>
                <w:szCs w:val="20"/>
                <w:lang w:bidi="ar"/>
              </w:rPr>
              <w:t>umulative METS-VF (binary)</w:t>
            </w:r>
          </w:p>
        </w:tc>
        <w:tc>
          <w:tcPr>
            <w:tcW w:w="1624" w:type="dxa"/>
            <w:vAlign w:val="center"/>
          </w:tcPr>
          <w:p w14:paraId="6803C2F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134C628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01AAA6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610AFAA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5F7F529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39EA7FA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43" w:type="dxa"/>
            <w:vAlign w:val="center"/>
          </w:tcPr>
          <w:p w14:paraId="4EC12E3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r>
      <w:tr w14:paraId="3E4D5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1F40070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Low Risk</w:t>
            </w:r>
          </w:p>
        </w:tc>
        <w:tc>
          <w:tcPr>
            <w:tcW w:w="1624" w:type="dxa"/>
            <w:vAlign w:val="center"/>
          </w:tcPr>
          <w:p w14:paraId="41C6F3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759E758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34A3E69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386D0FC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7ECC1FC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23BEAC3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43" w:type="dxa"/>
            <w:vAlign w:val="center"/>
          </w:tcPr>
          <w:p w14:paraId="19F30D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r>
      <w:tr w14:paraId="0583C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5AD936E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High Risk</w:t>
            </w:r>
          </w:p>
        </w:tc>
        <w:tc>
          <w:tcPr>
            <w:tcW w:w="1624" w:type="dxa"/>
            <w:vAlign w:val="center"/>
          </w:tcPr>
          <w:p w14:paraId="0AFF17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614</w:t>
            </w:r>
            <w:r>
              <w:rPr>
                <w:rFonts w:hint="default" w:ascii="Times New Roman" w:hAnsi="Times New Roman" w:eastAsia="宋体" w:cs="Times New Roman"/>
                <w:color w:val="000000"/>
                <w:kern w:val="0"/>
                <w:sz w:val="20"/>
                <w:szCs w:val="20"/>
                <w:lang w:bidi="ar"/>
              </w:rPr>
              <w:t xml:space="preserve"> (1.38</w:t>
            </w:r>
            <w:r>
              <w:rPr>
                <w:rFonts w:hint="eastAsia" w:ascii="Times New Roman" w:hAnsi="Times New Roman" w:eastAsia="宋体" w:cs="Times New Roman"/>
                <w:color w:val="000000"/>
                <w:kern w:val="0"/>
                <w:sz w:val="20"/>
                <w:szCs w:val="20"/>
                <w:lang w:val="en-US" w:eastAsia="zh-CN" w:bidi="ar"/>
              </w:rPr>
              <w:t>1</w:t>
            </w:r>
            <w:r>
              <w:rPr>
                <w:rFonts w:hint="default" w:ascii="Times New Roman" w:hAnsi="Times New Roman" w:eastAsia="宋体" w:cs="Times New Roman"/>
                <w:color w:val="000000"/>
                <w:kern w:val="0"/>
                <w:sz w:val="20"/>
                <w:szCs w:val="20"/>
                <w:lang w:bidi="ar"/>
              </w:rPr>
              <w:t>-1.8</w:t>
            </w:r>
            <w:r>
              <w:rPr>
                <w:rFonts w:hint="eastAsia" w:ascii="Times New Roman" w:hAnsi="Times New Roman" w:eastAsia="宋体" w:cs="Times New Roman"/>
                <w:color w:val="000000"/>
                <w:kern w:val="0"/>
                <w:sz w:val="20"/>
                <w:szCs w:val="20"/>
                <w:lang w:val="en-US" w:eastAsia="zh-CN" w:bidi="ar"/>
              </w:rPr>
              <w:t>86</w:t>
            </w:r>
            <w:r>
              <w:rPr>
                <w:rFonts w:hint="default" w:ascii="Times New Roman" w:hAnsi="Times New Roman" w:eastAsia="宋体" w:cs="Times New Roman"/>
                <w:color w:val="000000"/>
                <w:kern w:val="0"/>
                <w:sz w:val="20"/>
                <w:szCs w:val="20"/>
                <w:lang w:bidi="ar"/>
              </w:rPr>
              <w:t>)</w:t>
            </w:r>
          </w:p>
        </w:tc>
        <w:tc>
          <w:tcPr>
            <w:tcW w:w="1083" w:type="dxa"/>
            <w:vAlign w:val="center"/>
          </w:tcPr>
          <w:p w14:paraId="5614DC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4" w:type="dxa"/>
            <w:vAlign w:val="center"/>
          </w:tcPr>
          <w:p w14:paraId="3DFF3DF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1.5</w:t>
            </w:r>
            <w:r>
              <w:rPr>
                <w:rFonts w:hint="eastAsia" w:ascii="Times New Roman" w:hAnsi="Times New Roman" w:eastAsia="宋体" w:cs="Times New Roman"/>
                <w:color w:val="000000"/>
                <w:kern w:val="0"/>
                <w:sz w:val="20"/>
                <w:szCs w:val="20"/>
                <w:lang w:val="en-US" w:eastAsia="zh-CN" w:bidi="ar"/>
              </w:rPr>
              <w:t>86</w:t>
            </w:r>
            <w:r>
              <w:rPr>
                <w:rFonts w:hint="default" w:ascii="Times New Roman" w:hAnsi="Times New Roman" w:eastAsia="宋体" w:cs="Times New Roman"/>
                <w:color w:val="000000"/>
                <w:kern w:val="0"/>
                <w:sz w:val="20"/>
                <w:szCs w:val="20"/>
                <w:lang w:bidi="ar"/>
              </w:rPr>
              <w:t xml:space="preserve"> (1.2</w:t>
            </w:r>
            <w:r>
              <w:rPr>
                <w:rFonts w:hint="eastAsia" w:ascii="Times New Roman" w:hAnsi="Times New Roman" w:eastAsia="宋体" w:cs="Times New Roman"/>
                <w:color w:val="000000"/>
                <w:kern w:val="0"/>
                <w:sz w:val="20"/>
                <w:szCs w:val="20"/>
                <w:lang w:val="en-US" w:eastAsia="zh-CN" w:bidi="ar"/>
              </w:rPr>
              <w:t>6</w:t>
            </w:r>
            <w:r>
              <w:rPr>
                <w:rFonts w:hint="default" w:ascii="Times New Roman" w:hAnsi="Times New Roman" w:eastAsia="宋体" w:cs="Times New Roman"/>
                <w:color w:val="000000"/>
                <w:kern w:val="0"/>
                <w:sz w:val="20"/>
                <w:szCs w:val="20"/>
                <w:lang w:bidi="ar"/>
              </w:rPr>
              <w:t>6-1.</w:t>
            </w:r>
            <w:r>
              <w:rPr>
                <w:rFonts w:hint="eastAsia" w:ascii="Times New Roman" w:hAnsi="Times New Roman" w:eastAsia="宋体" w:cs="Times New Roman"/>
                <w:color w:val="000000"/>
                <w:kern w:val="0"/>
                <w:sz w:val="20"/>
                <w:szCs w:val="20"/>
                <w:lang w:val="en-US" w:eastAsia="zh-CN" w:bidi="ar"/>
              </w:rPr>
              <w:t>986</w:t>
            </w:r>
            <w:r>
              <w:rPr>
                <w:rFonts w:hint="default" w:ascii="Times New Roman" w:hAnsi="Times New Roman" w:eastAsia="宋体" w:cs="Times New Roman"/>
                <w:color w:val="000000"/>
                <w:kern w:val="0"/>
                <w:sz w:val="20"/>
                <w:szCs w:val="20"/>
                <w:lang w:bidi="ar"/>
              </w:rPr>
              <w:t>)</w:t>
            </w:r>
          </w:p>
        </w:tc>
        <w:tc>
          <w:tcPr>
            <w:tcW w:w="1083" w:type="dxa"/>
            <w:vAlign w:val="center"/>
          </w:tcPr>
          <w:p w14:paraId="591EDB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4" w:type="dxa"/>
            <w:vAlign w:val="center"/>
          </w:tcPr>
          <w:p w14:paraId="44152F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534</w:t>
            </w:r>
            <w:r>
              <w:rPr>
                <w:rFonts w:hint="default" w:ascii="Times New Roman" w:hAnsi="Times New Roman" w:eastAsia="宋体" w:cs="Times New Roman"/>
                <w:color w:val="000000"/>
                <w:kern w:val="0"/>
                <w:sz w:val="20"/>
                <w:szCs w:val="20"/>
                <w:lang w:bidi="ar"/>
              </w:rPr>
              <w:t xml:space="preserve"> (1.23</w:t>
            </w:r>
            <w:r>
              <w:rPr>
                <w:rFonts w:hint="eastAsia" w:ascii="Times New Roman" w:hAnsi="Times New Roman" w:eastAsia="宋体" w:cs="Times New Roman"/>
                <w:color w:val="000000"/>
                <w:kern w:val="0"/>
                <w:sz w:val="20"/>
                <w:szCs w:val="20"/>
                <w:lang w:val="en-US" w:eastAsia="zh-CN" w:bidi="ar"/>
              </w:rPr>
              <w:t>6</w:t>
            </w: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903</w:t>
            </w:r>
            <w:r>
              <w:rPr>
                <w:rFonts w:hint="default" w:ascii="Times New Roman" w:hAnsi="Times New Roman" w:eastAsia="宋体" w:cs="Times New Roman"/>
                <w:color w:val="000000"/>
                <w:kern w:val="0"/>
                <w:sz w:val="20"/>
                <w:szCs w:val="20"/>
                <w:lang w:bidi="ar"/>
              </w:rPr>
              <w:t>)</w:t>
            </w:r>
          </w:p>
        </w:tc>
        <w:tc>
          <w:tcPr>
            <w:tcW w:w="1083" w:type="dxa"/>
            <w:vAlign w:val="center"/>
          </w:tcPr>
          <w:p w14:paraId="5B21A0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243" w:type="dxa"/>
            <w:vAlign w:val="center"/>
          </w:tcPr>
          <w:p w14:paraId="709F0E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2</w:t>
            </w:r>
          </w:p>
        </w:tc>
      </w:tr>
      <w:tr w14:paraId="2770E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54BDA0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i/>
                <w:iCs/>
                <w:color w:val="000000"/>
                <w:kern w:val="0"/>
                <w:sz w:val="20"/>
                <w:szCs w:val="20"/>
                <w:lang w:bidi="ar"/>
              </w:rPr>
              <w:t>P</w:t>
            </w:r>
            <w:r>
              <w:rPr>
                <w:rFonts w:hint="default" w:ascii="Times New Roman" w:hAnsi="Times New Roman" w:eastAsia="宋体" w:cs="Times New Roman"/>
                <w:color w:val="000000"/>
                <w:kern w:val="0"/>
                <w:sz w:val="20"/>
                <w:szCs w:val="20"/>
                <w:lang w:bidi="ar"/>
              </w:rPr>
              <w:t xml:space="preserve"> for trend</w:t>
            </w:r>
          </w:p>
        </w:tc>
        <w:tc>
          <w:tcPr>
            <w:tcW w:w="1624" w:type="dxa"/>
            <w:vAlign w:val="center"/>
          </w:tcPr>
          <w:p w14:paraId="7101A5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2C2523B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4" w:type="dxa"/>
            <w:vAlign w:val="center"/>
          </w:tcPr>
          <w:p w14:paraId="098DCAF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3454C4C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4" w:type="dxa"/>
            <w:vAlign w:val="center"/>
          </w:tcPr>
          <w:p w14:paraId="742D35F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564E097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243" w:type="dxa"/>
            <w:vAlign w:val="center"/>
          </w:tcPr>
          <w:p w14:paraId="107DFFB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2</w:t>
            </w:r>
          </w:p>
        </w:tc>
      </w:tr>
      <w:tr w14:paraId="0BC7F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2E56363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val="en-US" w:bidi="ar"/>
              </w:rPr>
            </w:pPr>
            <w:r>
              <w:rPr>
                <w:rFonts w:hint="default" w:ascii="Times New Roman" w:hAnsi="Times New Roman" w:eastAsia="等线" w:cs="Times New Roman"/>
                <w:b/>
                <w:bCs/>
                <w:color w:val="000000"/>
                <w:kern w:val="2"/>
                <w:sz w:val="20"/>
                <w:szCs w:val="20"/>
                <w:lang w:val="en-US" w:eastAsia="zh-CN" w:bidi="ar"/>
              </w:rPr>
              <w:t xml:space="preserve">METS-VF </w:t>
            </w:r>
            <w:r>
              <w:rPr>
                <w:rFonts w:hint="eastAsia" w:ascii="Times New Roman" w:hAnsi="Times New Roman" w:eastAsia="等线" w:cs="Times New Roman"/>
                <w:b/>
                <w:bCs/>
                <w:color w:val="000000"/>
                <w:kern w:val="2"/>
                <w:sz w:val="20"/>
                <w:szCs w:val="20"/>
                <w:lang w:val="en-US" w:eastAsia="zh-CN" w:bidi="ar"/>
              </w:rPr>
              <w:t>C</w:t>
            </w:r>
            <w:r>
              <w:rPr>
                <w:rFonts w:hint="default" w:ascii="Times New Roman" w:hAnsi="Times New Roman" w:eastAsia="等线" w:cs="Times New Roman"/>
                <w:b/>
                <w:bCs/>
                <w:color w:val="000000"/>
                <w:kern w:val="2"/>
                <w:sz w:val="20"/>
                <w:szCs w:val="20"/>
                <w:lang w:val="en-US" w:eastAsia="zh-CN" w:bidi="ar"/>
              </w:rPr>
              <w:t xml:space="preserve">hange </w:t>
            </w:r>
            <w:r>
              <w:rPr>
                <w:rFonts w:hint="eastAsia" w:ascii="Times New Roman" w:hAnsi="Times New Roman" w:eastAsia="等线" w:cs="Times New Roman"/>
                <w:b/>
                <w:bCs/>
                <w:color w:val="000000"/>
                <w:kern w:val="2"/>
                <w:sz w:val="20"/>
                <w:szCs w:val="20"/>
                <w:lang w:val="en-US" w:eastAsia="zh-CN" w:bidi="ar"/>
              </w:rPr>
              <w:t>P</w:t>
            </w:r>
            <w:r>
              <w:rPr>
                <w:rFonts w:hint="default" w:ascii="Times New Roman" w:hAnsi="Times New Roman" w:eastAsia="等线" w:cs="Times New Roman"/>
                <w:b/>
                <w:bCs/>
                <w:color w:val="000000"/>
                <w:kern w:val="2"/>
                <w:sz w:val="20"/>
                <w:szCs w:val="20"/>
                <w:lang w:val="en-US" w:eastAsia="zh-CN" w:bidi="ar"/>
              </w:rPr>
              <w:t>attern</w:t>
            </w:r>
            <w:r>
              <w:rPr>
                <w:rFonts w:hint="eastAsia" w:ascii="Times New Roman" w:hAnsi="Times New Roman" w:eastAsia="等线" w:cs="Times New Roman"/>
                <w:b/>
                <w:bCs/>
                <w:color w:val="000000"/>
                <w:kern w:val="2"/>
                <w:sz w:val="20"/>
                <w:szCs w:val="20"/>
                <w:lang w:val="en-US" w:eastAsia="zh-CN" w:bidi="ar"/>
              </w:rPr>
              <w:t xml:space="preserve">s </w:t>
            </w:r>
            <w:r>
              <w:rPr>
                <w:rFonts w:hint="default" w:ascii="Times New Roman" w:hAnsi="Times New Roman" w:eastAsia="宋体" w:cs="Times New Roman"/>
                <w:b/>
                <w:bCs/>
                <w:color w:val="000000"/>
                <w:kern w:val="0"/>
                <w:sz w:val="20"/>
                <w:szCs w:val="20"/>
                <w:lang w:bidi="ar"/>
              </w:rPr>
              <w:t>(binary)</w:t>
            </w:r>
          </w:p>
        </w:tc>
        <w:tc>
          <w:tcPr>
            <w:tcW w:w="1624" w:type="dxa"/>
            <w:vAlign w:val="center"/>
          </w:tcPr>
          <w:p w14:paraId="317528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5C42398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17942E7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6BF67A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0360AB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083" w:type="dxa"/>
            <w:vAlign w:val="center"/>
          </w:tcPr>
          <w:p w14:paraId="430BE0A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43" w:type="dxa"/>
            <w:vAlign w:val="center"/>
          </w:tcPr>
          <w:p w14:paraId="31DC59A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r>
      <w:tr w14:paraId="21F0F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vAlign w:val="center"/>
          </w:tcPr>
          <w:p w14:paraId="6FDB1B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Low Risk</w:t>
            </w:r>
          </w:p>
        </w:tc>
        <w:tc>
          <w:tcPr>
            <w:tcW w:w="1624" w:type="dxa"/>
            <w:vAlign w:val="center"/>
          </w:tcPr>
          <w:p w14:paraId="23FC413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36F0E9E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007A546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27ED6F7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4" w:type="dxa"/>
            <w:vAlign w:val="center"/>
          </w:tcPr>
          <w:p w14:paraId="5633CE8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Reference</w:t>
            </w:r>
          </w:p>
        </w:tc>
        <w:tc>
          <w:tcPr>
            <w:tcW w:w="1083" w:type="dxa"/>
            <w:vAlign w:val="center"/>
          </w:tcPr>
          <w:p w14:paraId="0E15F4B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243" w:type="dxa"/>
            <w:vAlign w:val="center"/>
          </w:tcPr>
          <w:p w14:paraId="1C712C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r>
      <w:tr w14:paraId="7C568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6" w:type="dxa"/>
            <w:tcBorders>
              <w:bottom w:val="single" w:color="auto" w:sz="4" w:space="0"/>
            </w:tcBorders>
            <w:vAlign w:val="center"/>
          </w:tcPr>
          <w:p w14:paraId="0F32252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High Risk</w:t>
            </w:r>
          </w:p>
        </w:tc>
        <w:tc>
          <w:tcPr>
            <w:tcW w:w="1624" w:type="dxa"/>
            <w:tcBorders>
              <w:bottom w:val="single" w:color="auto" w:sz="4" w:space="0"/>
            </w:tcBorders>
            <w:vAlign w:val="center"/>
          </w:tcPr>
          <w:p w14:paraId="04B8BF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1.4</w:t>
            </w:r>
            <w:r>
              <w:rPr>
                <w:rFonts w:hint="eastAsia" w:ascii="Times New Roman" w:hAnsi="Times New Roman" w:eastAsia="宋体" w:cs="Times New Roman"/>
                <w:color w:val="000000"/>
                <w:kern w:val="0"/>
                <w:sz w:val="20"/>
                <w:szCs w:val="20"/>
                <w:lang w:val="en-US" w:eastAsia="zh-CN" w:bidi="ar"/>
              </w:rPr>
              <w:t>03</w:t>
            </w:r>
            <w:r>
              <w:rPr>
                <w:rFonts w:hint="default" w:ascii="Times New Roman" w:hAnsi="Times New Roman" w:eastAsia="宋体" w:cs="Times New Roman"/>
                <w:color w:val="000000"/>
                <w:kern w:val="0"/>
                <w:sz w:val="20"/>
                <w:szCs w:val="20"/>
                <w:lang w:bidi="ar"/>
              </w:rPr>
              <w:t xml:space="preserve"> (1.2</w:t>
            </w:r>
            <w:r>
              <w:rPr>
                <w:rFonts w:hint="eastAsia" w:ascii="Times New Roman" w:hAnsi="Times New Roman" w:eastAsia="宋体" w:cs="Times New Roman"/>
                <w:color w:val="000000"/>
                <w:kern w:val="0"/>
                <w:sz w:val="20"/>
                <w:szCs w:val="20"/>
                <w:lang w:val="en-US" w:eastAsia="zh-CN" w:bidi="ar"/>
              </w:rPr>
              <w:t>10</w:t>
            </w:r>
            <w:r>
              <w:rPr>
                <w:rFonts w:hint="default" w:ascii="Times New Roman" w:hAnsi="Times New Roman" w:eastAsia="宋体" w:cs="Times New Roman"/>
                <w:color w:val="000000"/>
                <w:kern w:val="0"/>
                <w:sz w:val="20"/>
                <w:szCs w:val="20"/>
                <w:lang w:bidi="ar"/>
              </w:rPr>
              <w:t>-1.6</w:t>
            </w:r>
            <w:r>
              <w:rPr>
                <w:rFonts w:hint="eastAsia" w:ascii="Times New Roman" w:hAnsi="Times New Roman" w:eastAsia="宋体" w:cs="Times New Roman"/>
                <w:color w:val="000000"/>
                <w:kern w:val="0"/>
                <w:sz w:val="20"/>
                <w:szCs w:val="20"/>
                <w:lang w:val="en-US" w:eastAsia="zh-CN" w:bidi="ar"/>
              </w:rPr>
              <w:t>27</w:t>
            </w:r>
            <w:r>
              <w:rPr>
                <w:rFonts w:hint="default" w:ascii="Times New Roman" w:hAnsi="Times New Roman" w:eastAsia="宋体" w:cs="Times New Roman"/>
                <w:color w:val="000000"/>
                <w:kern w:val="0"/>
                <w:sz w:val="20"/>
                <w:szCs w:val="20"/>
                <w:lang w:bidi="ar"/>
              </w:rPr>
              <w:t>)</w:t>
            </w:r>
          </w:p>
        </w:tc>
        <w:tc>
          <w:tcPr>
            <w:tcW w:w="1083" w:type="dxa"/>
            <w:tcBorders>
              <w:bottom w:val="single" w:color="auto" w:sz="4" w:space="0"/>
            </w:tcBorders>
            <w:vAlign w:val="center"/>
          </w:tcPr>
          <w:p w14:paraId="6A1407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&lt;0.001</w:t>
            </w:r>
          </w:p>
        </w:tc>
        <w:tc>
          <w:tcPr>
            <w:tcW w:w="1624" w:type="dxa"/>
            <w:tcBorders>
              <w:bottom w:val="single" w:color="auto" w:sz="4" w:space="0"/>
            </w:tcBorders>
            <w:vAlign w:val="center"/>
          </w:tcPr>
          <w:p w14:paraId="07A5EAD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1.36</w:t>
            </w:r>
            <w:r>
              <w:rPr>
                <w:rFonts w:hint="eastAsia" w:ascii="Times New Roman" w:hAnsi="Times New Roman" w:eastAsia="宋体" w:cs="Times New Roman"/>
                <w:color w:val="000000"/>
                <w:kern w:val="0"/>
                <w:sz w:val="20"/>
                <w:szCs w:val="20"/>
                <w:lang w:val="en-US" w:eastAsia="zh-CN" w:bidi="ar"/>
              </w:rPr>
              <w:t>1</w:t>
            </w:r>
            <w:r>
              <w:rPr>
                <w:rFonts w:hint="default" w:ascii="Times New Roman" w:hAnsi="Times New Roman" w:eastAsia="宋体" w:cs="Times New Roman"/>
                <w:color w:val="000000"/>
                <w:kern w:val="0"/>
                <w:sz w:val="20"/>
                <w:szCs w:val="20"/>
                <w:lang w:bidi="ar"/>
              </w:rPr>
              <w:t xml:space="preserve"> (1.1</w:t>
            </w:r>
            <w:r>
              <w:rPr>
                <w:rFonts w:hint="eastAsia" w:ascii="Times New Roman" w:hAnsi="Times New Roman" w:eastAsia="宋体" w:cs="Times New Roman"/>
                <w:color w:val="000000"/>
                <w:kern w:val="0"/>
                <w:sz w:val="20"/>
                <w:szCs w:val="20"/>
                <w:lang w:val="en-US" w:eastAsia="zh-CN" w:bidi="ar"/>
              </w:rPr>
              <w:t>39</w:t>
            </w: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624</w:t>
            </w:r>
            <w:r>
              <w:rPr>
                <w:rFonts w:hint="default" w:ascii="Times New Roman" w:hAnsi="Times New Roman" w:eastAsia="宋体" w:cs="Times New Roman"/>
                <w:color w:val="000000"/>
                <w:kern w:val="0"/>
                <w:sz w:val="20"/>
                <w:szCs w:val="20"/>
                <w:lang w:bidi="ar"/>
              </w:rPr>
              <w:t>)</w:t>
            </w:r>
          </w:p>
        </w:tc>
        <w:tc>
          <w:tcPr>
            <w:tcW w:w="1083" w:type="dxa"/>
            <w:tcBorders>
              <w:bottom w:val="single" w:color="auto" w:sz="4" w:space="0"/>
            </w:tcBorders>
            <w:vAlign w:val="center"/>
          </w:tcPr>
          <w:p w14:paraId="4AFDF2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0.001</w:t>
            </w:r>
          </w:p>
        </w:tc>
        <w:tc>
          <w:tcPr>
            <w:tcW w:w="1624" w:type="dxa"/>
            <w:tcBorders>
              <w:bottom w:val="single" w:color="auto" w:sz="4" w:space="0"/>
            </w:tcBorders>
            <w:vAlign w:val="center"/>
          </w:tcPr>
          <w:p w14:paraId="5AB26C1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403</w:t>
            </w:r>
            <w:r>
              <w:rPr>
                <w:rFonts w:hint="default" w:ascii="Times New Roman" w:hAnsi="Times New Roman" w:eastAsia="宋体" w:cs="Times New Roman"/>
                <w:color w:val="000000"/>
                <w:kern w:val="0"/>
                <w:sz w:val="20"/>
                <w:szCs w:val="20"/>
                <w:lang w:bidi="ar"/>
              </w:rPr>
              <w:t xml:space="preserve"> (1.1</w:t>
            </w:r>
            <w:r>
              <w:rPr>
                <w:rFonts w:hint="eastAsia" w:ascii="Times New Roman" w:hAnsi="Times New Roman" w:eastAsia="宋体" w:cs="Times New Roman"/>
                <w:color w:val="000000"/>
                <w:kern w:val="0"/>
                <w:sz w:val="20"/>
                <w:szCs w:val="20"/>
                <w:lang w:val="en-US" w:eastAsia="zh-CN" w:bidi="ar"/>
              </w:rPr>
              <w:t>24</w:t>
            </w:r>
            <w:r>
              <w:rPr>
                <w:rFonts w:hint="default"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val="en-US" w:eastAsia="zh-CN" w:bidi="ar"/>
              </w:rPr>
              <w:t>751</w:t>
            </w:r>
            <w:r>
              <w:rPr>
                <w:rFonts w:hint="default" w:ascii="Times New Roman" w:hAnsi="Times New Roman" w:eastAsia="宋体" w:cs="Times New Roman"/>
                <w:color w:val="000000"/>
                <w:kern w:val="0"/>
                <w:sz w:val="20"/>
                <w:szCs w:val="20"/>
                <w:lang w:bidi="ar"/>
              </w:rPr>
              <w:t>)</w:t>
            </w:r>
          </w:p>
        </w:tc>
        <w:tc>
          <w:tcPr>
            <w:tcW w:w="1083" w:type="dxa"/>
            <w:tcBorders>
              <w:bottom w:val="single" w:color="auto" w:sz="4" w:space="0"/>
            </w:tcBorders>
            <w:vAlign w:val="center"/>
          </w:tcPr>
          <w:p w14:paraId="494FEE6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3</w:t>
            </w:r>
          </w:p>
        </w:tc>
        <w:tc>
          <w:tcPr>
            <w:tcW w:w="1243" w:type="dxa"/>
            <w:tcBorders>
              <w:bottom w:val="single" w:color="auto" w:sz="4" w:space="0"/>
            </w:tcBorders>
            <w:vAlign w:val="center"/>
          </w:tcPr>
          <w:p w14:paraId="43D3F0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4</w:t>
            </w:r>
          </w:p>
        </w:tc>
      </w:tr>
    </w:tbl>
    <w:p w14:paraId="0A1D8422">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Abbreviation: </w:t>
      </w:r>
      <w:r>
        <w:rPr>
          <w:rFonts w:hint="default" w:ascii="Times New Roman" w:hAnsi="Times New Roman" w:eastAsia="等线" w:cs="Times New Roman"/>
          <w:color w:val="000000"/>
          <w:sz w:val="20"/>
          <w:szCs w:val="20"/>
          <w:lang w:bidi="ar"/>
        </w:rPr>
        <w:t>METS-VF, Metabolic Score for Visceral Fat;</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CKM,</w:t>
      </w:r>
      <w:r>
        <w:rPr>
          <w:rFonts w:hint="eastAsia" w:ascii="Times New Roman" w:hAnsi="Times New Roman" w:eastAsia="等线" w:cs="Times New Roman"/>
          <w:color w:val="000000"/>
          <w:sz w:val="20"/>
          <w:szCs w:val="20"/>
          <w:lang w:val="en-US" w:eastAsia="zh-CN" w:bidi="ar"/>
        </w:rPr>
        <w:t xml:space="preserve"> </w:t>
      </w:r>
      <w:r>
        <w:rPr>
          <w:rFonts w:hint="default" w:ascii="Times New Roman" w:hAnsi="Times New Roman" w:eastAsia="等线" w:cs="Times New Roman"/>
          <w:color w:val="000000"/>
          <w:sz w:val="20"/>
          <w:szCs w:val="20"/>
          <w:lang w:bidi="ar"/>
        </w:rPr>
        <w:t xml:space="preserve">Cardiovascular-Kidney-Metabolic; </w:t>
      </w:r>
      <w:r>
        <w:rPr>
          <w:rFonts w:hint="eastAsia" w:ascii="Times New Roman" w:hAnsi="Times New Roman" w:cs="Times New Roman"/>
          <w:color w:val="auto"/>
          <w:sz w:val="20"/>
          <w:szCs w:val="20"/>
          <w:lang w:val="en-US" w:eastAsia="zh-CN"/>
        </w:rPr>
        <w:t>H</w:t>
      </w:r>
      <w:r>
        <w:rPr>
          <w:rFonts w:hint="eastAsia" w:ascii="Times New Roman" w:hAnsi="Times New Roman" w:cs="Times New Roman"/>
          <w:color w:val="000000" w:themeColor="text1"/>
          <w:sz w:val="20"/>
          <w:szCs w:val="20"/>
          <w:lang w:val="en-US" w:eastAsia="zh-CN"/>
          <w14:textFill>
            <w14:solidFill>
              <w14:schemeClr w14:val="tx1"/>
            </w14:solidFill>
          </w14:textFill>
        </w:rPr>
        <w:t>R, Hazard Ratio; CI, Confidence Interval; FDR, False Discovery Rate</w:t>
      </w:r>
      <w:r>
        <w:rPr>
          <w:rFonts w:hint="default" w:ascii="Times New Roman" w:hAnsi="Times New Roman" w:cs="Times New Roman"/>
          <w:sz w:val="20"/>
          <w:szCs w:val="20"/>
        </w:rPr>
        <w:t>.</w:t>
      </w:r>
    </w:p>
    <w:p w14:paraId="085BC4B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Note: </w:t>
      </w:r>
      <w:r>
        <w:rPr>
          <w:rFonts w:hint="default" w:ascii="Times New Roman" w:hAnsi="Times New Roman" w:cs="Times New Roman"/>
          <w:sz w:val="20"/>
          <w:szCs w:val="20"/>
        </w:rPr>
        <w:t>Participants in high-risk METS-VF groups (Q4/Class 3) had significantly higher CVD incidence than low-risk groups, with results consistent with the primary analysis, confirming the robustness of the association between METS-VF profiles and CVD risk.</w:t>
      </w:r>
    </w:p>
    <w:p w14:paraId="578D851C">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p>
    <w:p w14:paraId="1D3D8879">
      <w:pPr>
        <w:keepNext w:val="0"/>
        <w:keepLines w:val="0"/>
        <w:pageBreakBefore w:val="0"/>
        <w:kinsoku/>
        <w:overflowPunct/>
        <w:topLinePunct w:val="0"/>
        <w:autoSpaceDE/>
        <w:autoSpaceDN/>
        <w:bidi w:val="0"/>
        <w:adjustRightInd/>
        <w:spacing w:line="240" w:lineRule="auto"/>
        <w:jc w:val="left"/>
        <w:rPr>
          <w:rFonts w:hint="default" w:ascii="Times New Roman" w:hAnsi="Times New Roman" w:cs="Times New Roman"/>
          <w:sz w:val="20"/>
          <w:szCs w:val="20"/>
        </w:rPr>
      </w:pPr>
    </w:p>
    <w:p w14:paraId="02200E4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470BB190">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1364107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4F954952">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221C5217">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p>
    <w:p w14:paraId="42DEAB76">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b/>
          <w:bCs/>
          <w:color w:val="000000"/>
          <w:kern w:val="2"/>
          <w:sz w:val="20"/>
          <w:szCs w:val="20"/>
          <w:lang w:val="en-US" w:eastAsia="zh-CN" w:bidi="ar"/>
        </w:rPr>
      </w:pPr>
      <w:r>
        <w:rPr>
          <w:rFonts w:hint="default" w:ascii="Times New Roman" w:hAnsi="Times New Roman" w:cs="Times New Roman"/>
          <w:sz w:val="22"/>
          <w:szCs w:val="22"/>
        </w:rPr>
        <w:br w:type="page"/>
      </w:r>
      <w:r>
        <w:rPr>
          <w:rFonts w:hint="default" w:ascii="Times New Roman" w:hAnsi="Times New Roman" w:eastAsia="等线" w:cs="Times New Roman"/>
          <w:b/>
          <w:bCs/>
          <w:color w:val="000000"/>
          <w:kern w:val="2"/>
          <w:sz w:val="20"/>
          <w:szCs w:val="20"/>
          <w:lang w:val="en-US" w:eastAsia="zh-CN" w:bidi="ar"/>
        </w:rPr>
        <w:t>Table S1</w:t>
      </w:r>
      <w:r>
        <w:rPr>
          <w:rFonts w:hint="eastAsia" w:ascii="Times New Roman" w:hAnsi="Times New Roman" w:eastAsia="等线" w:cs="Times New Roman"/>
          <w:b/>
          <w:bCs/>
          <w:color w:val="000000"/>
          <w:kern w:val="2"/>
          <w:sz w:val="20"/>
          <w:szCs w:val="20"/>
          <w:lang w:val="en-US" w:eastAsia="zh-CN" w:bidi="ar"/>
        </w:rPr>
        <w:t>5</w:t>
      </w:r>
      <w:r>
        <w:rPr>
          <w:rFonts w:hint="default" w:ascii="Times New Roman" w:hAnsi="Times New Roman" w:eastAsia="等线" w:cs="Times New Roman"/>
          <w:b/>
          <w:bCs/>
          <w:color w:val="000000"/>
          <w:kern w:val="2"/>
          <w:sz w:val="20"/>
          <w:szCs w:val="20"/>
          <w:lang w:val="en-US" w:eastAsia="zh-CN" w:bidi="ar"/>
        </w:rPr>
        <w:t>. Standardized Mean Differences of Covariates Before and After Inverse Probability Weighting Adjustment Across METS-VF Profiles</w:t>
      </w:r>
    </w:p>
    <w:tbl>
      <w:tblPr>
        <w:tblStyle w:val="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79"/>
        <w:gridCol w:w="2496"/>
        <w:gridCol w:w="1861"/>
        <w:gridCol w:w="2155"/>
        <w:gridCol w:w="1813"/>
      </w:tblGrid>
      <w:tr w14:paraId="6FB93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182" w:type="pct"/>
            <w:tcBorders>
              <w:top w:val="single" w:color="auto" w:sz="4" w:space="0"/>
              <w:bottom w:val="single" w:color="auto" w:sz="4" w:space="0"/>
            </w:tcBorders>
            <w:vAlign w:val="center"/>
          </w:tcPr>
          <w:p w14:paraId="2073985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b/>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METS-VF Profiles</w:t>
            </w:r>
          </w:p>
        </w:tc>
        <w:tc>
          <w:tcPr>
            <w:tcW w:w="1144" w:type="pct"/>
            <w:tcBorders>
              <w:top w:val="single" w:color="auto" w:sz="4" w:space="0"/>
              <w:bottom w:val="single" w:color="auto" w:sz="4" w:space="0"/>
            </w:tcBorders>
            <w:vAlign w:val="center"/>
          </w:tcPr>
          <w:p w14:paraId="35EF23A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b/>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Covariates</w:t>
            </w:r>
          </w:p>
        </w:tc>
        <w:tc>
          <w:tcPr>
            <w:tcW w:w="853" w:type="pct"/>
            <w:tcBorders>
              <w:top w:val="single" w:color="auto" w:sz="4" w:space="0"/>
              <w:bottom w:val="single" w:color="auto" w:sz="4" w:space="0"/>
            </w:tcBorders>
            <w:vAlign w:val="center"/>
          </w:tcPr>
          <w:p w14:paraId="2068520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b/>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Unweighted SMD</w:t>
            </w:r>
          </w:p>
        </w:tc>
        <w:tc>
          <w:tcPr>
            <w:tcW w:w="988" w:type="pct"/>
            <w:tcBorders>
              <w:top w:val="single" w:color="auto" w:sz="4" w:space="0"/>
              <w:bottom w:val="single" w:color="auto" w:sz="4" w:space="0"/>
            </w:tcBorders>
            <w:vAlign w:val="center"/>
          </w:tcPr>
          <w:p w14:paraId="32C0BA6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b/>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IPW</w:t>
            </w:r>
            <w:r>
              <w:rPr>
                <w:rFonts w:hint="eastAsia" w:ascii="Times New Roman" w:hAnsi="Times New Roman" w:eastAsia="宋体" w:cs="Times New Roman"/>
                <w:b/>
                <w:bCs/>
                <w:i w:val="0"/>
                <w:iCs w:val="0"/>
                <w:color w:val="000000"/>
                <w:kern w:val="0"/>
                <w:sz w:val="20"/>
                <w:szCs w:val="20"/>
                <w:u w:val="none"/>
                <w:lang w:val="en-US" w:eastAsia="zh-CN" w:bidi="ar"/>
              </w:rPr>
              <w:t>-Weigh</w:t>
            </w:r>
            <w:r>
              <w:rPr>
                <w:rFonts w:hint="default" w:ascii="Times New Roman" w:hAnsi="Times New Roman" w:eastAsia="宋体" w:cs="Times New Roman"/>
                <w:b/>
                <w:bCs/>
                <w:i w:val="0"/>
                <w:iCs w:val="0"/>
                <w:color w:val="000000"/>
                <w:kern w:val="0"/>
                <w:sz w:val="20"/>
                <w:szCs w:val="20"/>
                <w:u w:val="none"/>
                <w:lang w:val="en-US" w:eastAsia="zh-CN" w:bidi="ar"/>
              </w:rPr>
              <w:t>ted SMD</w:t>
            </w:r>
          </w:p>
        </w:tc>
        <w:tc>
          <w:tcPr>
            <w:tcW w:w="831" w:type="pct"/>
            <w:tcBorders>
              <w:top w:val="single" w:color="auto" w:sz="4" w:space="0"/>
              <w:bottom w:val="single" w:color="auto" w:sz="4" w:space="0"/>
            </w:tcBorders>
            <w:vAlign w:val="center"/>
          </w:tcPr>
          <w:p w14:paraId="1C4E025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b/>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Balance Status</w:t>
            </w:r>
          </w:p>
        </w:tc>
      </w:tr>
      <w:tr w14:paraId="0EDC8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tcBorders>
              <w:top w:val="single" w:color="auto" w:sz="4" w:space="0"/>
            </w:tcBorders>
            <w:vAlign w:val="center"/>
          </w:tcPr>
          <w:p w14:paraId="035FE74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Baseline METS-VF</w:t>
            </w:r>
          </w:p>
        </w:tc>
        <w:tc>
          <w:tcPr>
            <w:tcW w:w="1144" w:type="pct"/>
            <w:tcBorders>
              <w:top w:val="single" w:color="auto" w:sz="4" w:space="0"/>
            </w:tcBorders>
            <w:vAlign w:val="center"/>
          </w:tcPr>
          <w:p w14:paraId="32DA1BC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Gender</w:t>
            </w:r>
          </w:p>
        </w:tc>
        <w:tc>
          <w:tcPr>
            <w:tcW w:w="853" w:type="pct"/>
            <w:tcBorders>
              <w:top w:val="single" w:color="auto" w:sz="4" w:space="0"/>
            </w:tcBorders>
            <w:vAlign w:val="center"/>
          </w:tcPr>
          <w:p w14:paraId="521BB86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-0.506</w:t>
            </w:r>
          </w:p>
        </w:tc>
        <w:tc>
          <w:tcPr>
            <w:tcW w:w="988" w:type="pct"/>
            <w:tcBorders>
              <w:top w:val="single" w:color="auto" w:sz="4" w:space="0"/>
            </w:tcBorders>
            <w:vAlign w:val="center"/>
          </w:tcPr>
          <w:p w14:paraId="2D2C6DE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-0.102</w:t>
            </w:r>
          </w:p>
        </w:tc>
        <w:tc>
          <w:tcPr>
            <w:tcW w:w="831" w:type="pct"/>
            <w:tcBorders>
              <w:top w:val="single" w:color="auto" w:sz="4" w:space="0"/>
            </w:tcBorders>
            <w:vAlign w:val="center"/>
          </w:tcPr>
          <w:p w14:paraId="391F612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Unbalanced</w:t>
            </w:r>
          </w:p>
        </w:tc>
      </w:tr>
      <w:tr w14:paraId="6B894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10187428">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44C7E3F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Age</w:t>
            </w:r>
          </w:p>
        </w:tc>
        <w:tc>
          <w:tcPr>
            <w:tcW w:w="853" w:type="pct"/>
            <w:vAlign w:val="center"/>
          </w:tcPr>
          <w:p w14:paraId="163222F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0.234</w:t>
            </w:r>
          </w:p>
        </w:tc>
        <w:tc>
          <w:tcPr>
            <w:tcW w:w="988" w:type="pct"/>
            <w:vAlign w:val="center"/>
          </w:tcPr>
          <w:p w14:paraId="3323992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0.057</w:t>
            </w:r>
          </w:p>
        </w:tc>
        <w:tc>
          <w:tcPr>
            <w:tcW w:w="831" w:type="pct"/>
            <w:vAlign w:val="center"/>
          </w:tcPr>
          <w:p w14:paraId="46B031F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6E232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00CFAF0D">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7F2B642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Residence Type</w:t>
            </w:r>
          </w:p>
        </w:tc>
        <w:tc>
          <w:tcPr>
            <w:tcW w:w="853" w:type="pct"/>
            <w:vAlign w:val="center"/>
          </w:tcPr>
          <w:p w14:paraId="4DCD3A6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-0.040</w:t>
            </w:r>
          </w:p>
        </w:tc>
        <w:tc>
          <w:tcPr>
            <w:tcW w:w="988" w:type="pct"/>
            <w:vAlign w:val="center"/>
          </w:tcPr>
          <w:p w14:paraId="02F4EE3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0.027</w:t>
            </w:r>
          </w:p>
        </w:tc>
        <w:tc>
          <w:tcPr>
            <w:tcW w:w="831" w:type="pct"/>
            <w:vAlign w:val="center"/>
          </w:tcPr>
          <w:p w14:paraId="2AB4F4F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6C053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9BB790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05430DB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Marital Status</w:t>
            </w:r>
          </w:p>
        </w:tc>
        <w:tc>
          <w:tcPr>
            <w:tcW w:w="853" w:type="pct"/>
            <w:vAlign w:val="center"/>
          </w:tcPr>
          <w:p w14:paraId="329518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-0.063</w:t>
            </w:r>
          </w:p>
        </w:tc>
        <w:tc>
          <w:tcPr>
            <w:tcW w:w="988" w:type="pct"/>
            <w:vAlign w:val="center"/>
          </w:tcPr>
          <w:p w14:paraId="6B2D795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0.003</w:t>
            </w:r>
          </w:p>
        </w:tc>
        <w:tc>
          <w:tcPr>
            <w:tcW w:w="831" w:type="pct"/>
            <w:vAlign w:val="center"/>
          </w:tcPr>
          <w:p w14:paraId="30DFC1C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2B7C2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62C545A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72D4218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Smoking Status</w:t>
            </w:r>
          </w:p>
        </w:tc>
        <w:tc>
          <w:tcPr>
            <w:tcW w:w="853" w:type="pct"/>
            <w:vAlign w:val="center"/>
          </w:tcPr>
          <w:p w14:paraId="3F9FF03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-0.272</w:t>
            </w:r>
          </w:p>
        </w:tc>
        <w:tc>
          <w:tcPr>
            <w:tcW w:w="988" w:type="pct"/>
            <w:vAlign w:val="center"/>
          </w:tcPr>
          <w:p w14:paraId="5A85A4B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-0.089</w:t>
            </w:r>
          </w:p>
        </w:tc>
        <w:tc>
          <w:tcPr>
            <w:tcW w:w="831" w:type="pct"/>
            <w:vAlign w:val="center"/>
          </w:tcPr>
          <w:p w14:paraId="393E47F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60B1E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1367A77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0D34EDA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Drinking Status</w:t>
            </w:r>
          </w:p>
        </w:tc>
        <w:tc>
          <w:tcPr>
            <w:tcW w:w="853" w:type="pct"/>
            <w:vAlign w:val="center"/>
          </w:tcPr>
          <w:p w14:paraId="65A1352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-0.248</w:t>
            </w:r>
          </w:p>
        </w:tc>
        <w:tc>
          <w:tcPr>
            <w:tcW w:w="988" w:type="pct"/>
            <w:vAlign w:val="center"/>
          </w:tcPr>
          <w:p w14:paraId="229BBD2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-0.064</w:t>
            </w:r>
          </w:p>
        </w:tc>
        <w:tc>
          <w:tcPr>
            <w:tcW w:w="831" w:type="pct"/>
            <w:vAlign w:val="center"/>
          </w:tcPr>
          <w:p w14:paraId="70FF1C4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75DA8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101D232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4BD431D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Elementary School or Below</w:t>
            </w:r>
          </w:p>
        </w:tc>
        <w:tc>
          <w:tcPr>
            <w:tcW w:w="853" w:type="pct"/>
            <w:vAlign w:val="center"/>
          </w:tcPr>
          <w:p w14:paraId="5270F40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0.143</w:t>
            </w:r>
          </w:p>
        </w:tc>
        <w:tc>
          <w:tcPr>
            <w:tcW w:w="988" w:type="pct"/>
            <w:vAlign w:val="center"/>
          </w:tcPr>
          <w:p w14:paraId="445C1E2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0.014</w:t>
            </w:r>
          </w:p>
        </w:tc>
        <w:tc>
          <w:tcPr>
            <w:tcW w:w="831" w:type="pct"/>
            <w:vAlign w:val="center"/>
          </w:tcPr>
          <w:p w14:paraId="0DB2D55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24250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60806F18">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4754B99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Middle School</w:t>
            </w:r>
          </w:p>
        </w:tc>
        <w:tc>
          <w:tcPr>
            <w:tcW w:w="853" w:type="pct"/>
            <w:vAlign w:val="center"/>
          </w:tcPr>
          <w:p w14:paraId="53858BB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-0.122</w:t>
            </w:r>
          </w:p>
        </w:tc>
        <w:tc>
          <w:tcPr>
            <w:tcW w:w="988" w:type="pct"/>
            <w:vAlign w:val="center"/>
          </w:tcPr>
          <w:p w14:paraId="1B61A9E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-0.018</w:t>
            </w:r>
          </w:p>
        </w:tc>
        <w:tc>
          <w:tcPr>
            <w:tcW w:w="831" w:type="pct"/>
            <w:vAlign w:val="center"/>
          </w:tcPr>
          <w:p w14:paraId="219866C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7235D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6AC10C9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60AE436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University or Above</w:t>
            </w:r>
          </w:p>
        </w:tc>
        <w:tc>
          <w:tcPr>
            <w:tcW w:w="853" w:type="pct"/>
            <w:vAlign w:val="center"/>
          </w:tcPr>
          <w:p w14:paraId="1C2D51B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-0.021</w:t>
            </w:r>
          </w:p>
        </w:tc>
        <w:tc>
          <w:tcPr>
            <w:tcW w:w="988" w:type="pct"/>
            <w:vAlign w:val="center"/>
          </w:tcPr>
          <w:p w14:paraId="41FE9AB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0.004</w:t>
            </w:r>
          </w:p>
        </w:tc>
        <w:tc>
          <w:tcPr>
            <w:tcW w:w="831" w:type="pct"/>
            <w:vAlign w:val="center"/>
          </w:tcPr>
          <w:p w14:paraId="54AFA2D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4A47A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5657B97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234A07A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CRP</w:t>
            </w:r>
          </w:p>
        </w:tc>
        <w:tc>
          <w:tcPr>
            <w:tcW w:w="853" w:type="pct"/>
            <w:vAlign w:val="center"/>
          </w:tcPr>
          <w:p w14:paraId="0FC7980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0.138</w:t>
            </w:r>
          </w:p>
        </w:tc>
        <w:tc>
          <w:tcPr>
            <w:tcW w:w="988" w:type="pct"/>
            <w:vAlign w:val="center"/>
          </w:tcPr>
          <w:p w14:paraId="26DFCE7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0.037</w:t>
            </w:r>
          </w:p>
        </w:tc>
        <w:tc>
          <w:tcPr>
            <w:tcW w:w="831" w:type="pct"/>
            <w:vAlign w:val="center"/>
          </w:tcPr>
          <w:p w14:paraId="6657B0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1700C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48524A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551399C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Hb</w:t>
            </w:r>
          </w:p>
        </w:tc>
        <w:tc>
          <w:tcPr>
            <w:tcW w:w="853" w:type="pct"/>
            <w:vAlign w:val="center"/>
          </w:tcPr>
          <w:p w14:paraId="612455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-0.315</w:t>
            </w:r>
          </w:p>
        </w:tc>
        <w:tc>
          <w:tcPr>
            <w:tcW w:w="988" w:type="pct"/>
            <w:vAlign w:val="center"/>
          </w:tcPr>
          <w:p w14:paraId="4841FBE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-0.048</w:t>
            </w:r>
          </w:p>
        </w:tc>
        <w:tc>
          <w:tcPr>
            <w:tcW w:w="831" w:type="pct"/>
            <w:vAlign w:val="center"/>
          </w:tcPr>
          <w:p w14:paraId="748D01B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5F6F9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3F7359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4ECF97E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UA</w:t>
            </w:r>
          </w:p>
        </w:tc>
        <w:tc>
          <w:tcPr>
            <w:tcW w:w="853" w:type="pct"/>
            <w:vAlign w:val="center"/>
          </w:tcPr>
          <w:p w14:paraId="122B0AF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-0.081</w:t>
            </w:r>
          </w:p>
        </w:tc>
        <w:tc>
          <w:tcPr>
            <w:tcW w:w="988" w:type="pct"/>
            <w:vAlign w:val="center"/>
          </w:tcPr>
          <w:p w14:paraId="1AA9485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-0.013</w:t>
            </w:r>
          </w:p>
        </w:tc>
        <w:tc>
          <w:tcPr>
            <w:tcW w:w="831" w:type="pct"/>
            <w:vAlign w:val="center"/>
          </w:tcPr>
          <w:p w14:paraId="41DE2A9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146F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277DC21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077CCA1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w:t>
            </w:r>
          </w:p>
        </w:tc>
        <w:tc>
          <w:tcPr>
            <w:tcW w:w="853" w:type="pct"/>
            <w:vAlign w:val="center"/>
          </w:tcPr>
          <w:p w14:paraId="238DB53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-0.319</w:t>
            </w:r>
          </w:p>
        </w:tc>
        <w:tc>
          <w:tcPr>
            <w:tcW w:w="988" w:type="pct"/>
            <w:vAlign w:val="center"/>
          </w:tcPr>
          <w:p w14:paraId="15F67FF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-0.061</w:t>
            </w:r>
          </w:p>
        </w:tc>
        <w:tc>
          <w:tcPr>
            <w:tcW w:w="831" w:type="pct"/>
            <w:vAlign w:val="center"/>
          </w:tcPr>
          <w:p w14:paraId="2BC20D2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097B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E5B0D1C">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1A0A13B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BUN</w:t>
            </w:r>
          </w:p>
        </w:tc>
        <w:tc>
          <w:tcPr>
            <w:tcW w:w="853" w:type="pct"/>
            <w:vAlign w:val="center"/>
          </w:tcPr>
          <w:p w14:paraId="7F1BF1F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-0.095</w:t>
            </w:r>
          </w:p>
        </w:tc>
        <w:tc>
          <w:tcPr>
            <w:tcW w:w="988" w:type="pct"/>
            <w:vAlign w:val="center"/>
          </w:tcPr>
          <w:p w14:paraId="5141F22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-0.068</w:t>
            </w:r>
          </w:p>
        </w:tc>
        <w:tc>
          <w:tcPr>
            <w:tcW w:w="831" w:type="pct"/>
            <w:vAlign w:val="center"/>
          </w:tcPr>
          <w:p w14:paraId="6179111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3E6CB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1984C99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6CBD0E6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WBC</w:t>
            </w:r>
          </w:p>
        </w:tc>
        <w:tc>
          <w:tcPr>
            <w:tcW w:w="853" w:type="pct"/>
            <w:vAlign w:val="center"/>
          </w:tcPr>
          <w:p w14:paraId="7BAB9D7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0.063</w:t>
            </w:r>
          </w:p>
        </w:tc>
        <w:tc>
          <w:tcPr>
            <w:tcW w:w="988" w:type="pct"/>
            <w:vAlign w:val="center"/>
          </w:tcPr>
          <w:p w14:paraId="19ADB37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-0.005</w:t>
            </w:r>
          </w:p>
        </w:tc>
        <w:tc>
          <w:tcPr>
            <w:tcW w:w="831" w:type="pct"/>
            <w:vAlign w:val="center"/>
          </w:tcPr>
          <w:p w14:paraId="2ED9E8A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224E4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453EA7D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0FC6DCE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PLT</w:t>
            </w:r>
          </w:p>
        </w:tc>
        <w:tc>
          <w:tcPr>
            <w:tcW w:w="853" w:type="pct"/>
            <w:vAlign w:val="center"/>
          </w:tcPr>
          <w:p w14:paraId="38642D6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0.184</w:t>
            </w:r>
          </w:p>
        </w:tc>
        <w:tc>
          <w:tcPr>
            <w:tcW w:w="988" w:type="pct"/>
            <w:vAlign w:val="center"/>
          </w:tcPr>
          <w:p w14:paraId="3962D15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0.019</w:t>
            </w:r>
          </w:p>
        </w:tc>
        <w:tc>
          <w:tcPr>
            <w:tcW w:w="831" w:type="pct"/>
            <w:vAlign w:val="center"/>
          </w:tcPr>
          <w:p w14:paraId="740CF91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477F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5D07939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1387F9B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Propensity Score</w:t>
            </w:r>
          </w:p>
        </w:tc>
        <w:tc>
          <w:tcPr>
            <w:tcW w:w="853" w:type="pct"/>
            <w:vAlign w:val="center"/>
          </w:tcPr>
          <w:p w14:paraId="455F7A5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1.434</w:t>
            </w:r>
          </w:p>
        </w:tc>
        <w:tc>
          <w:tcPr>
            <w:tcW w:w="988" w:type="pct"/>
            <w:vAlign w:val="center"/>
          </w:tcPr>
          <w:p w14:paraId="684FF9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0.256</w:t>
            </w:r>
          </w:p>
        </w:tc>
        <w:tc>
          <w:tcPr>
            <w:tcW w:w="831" w:type="pct"/>
            <w:vAlign w:val="center"/>
          </w:tcPr>
          <w:p w14:paraId="2606085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sz w:val="20"/>
                <w:szCs w:val="20"/>
                <w:vertAlign w:val="baseline"/>
              </w:rPr>
            </w:pPr>
          </w:p>
        </w:tc>
      </w:tr>
      <w:tr w14:paraId="57FC2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CE28DF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Cumulative METS-VF</w:t>
            </w:r>
          </w:p>
        </w:tc>
        <w:tc>
          <w:tcPr>
            <w:tcW w:w="1144" w:type="pct"/>
            <w:vAlign w:val="center"/>
          </w:tcPr>
          <w:p w14:paraId="3FDEDD4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Gender</w:t>
            </w:r>
          </w:p>
        </w:tc>
        <w:tc>
          <w:tcPr>
            <w:tcW w:w="853" w:type="pct"/>
            <w:vAlign w:val="center"/>
          </w:tcPr>
          <w:p w14:paraId="4B7BC73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-0.503</w:t>
            </w:r>
          </w:p>
        </w:tc>
        <w:tc>
          <w:tcPr>
            <w:tcW w:w="988" w:type="pct"/>
            <w:vAlign w:val="center"/>
          </w:tcPr>
          <w:p w14:paraId="39D6C7C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-0.110</w:t>
            </w:r>
          </w:p>
        </w:tc>
        <w:tc>
          <w:tcPr>
            <w:tcW w:w="831" w:type="pct"/>
            <w:vAlign w:val="center"/>
          </w:tcPr>
          <w:p w14:paraId="4B67162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Unbalanced</w:t>
            </w:r>
          </w:p>
        </w:tc>
      </w:tr>
      <w:tr w14:paraId="5078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13D9395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69B082B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Age</w:t>
            </w:r>
          </w:p>
        </w:tc>
        <w:tc>
          <w:tcPr>
            <w:tcW w:w="853" w:type="pct"/>
            <w:vAlign w:val="center"/>
          </w:tcPr>
          <w:p w14:paraId="75A5AD5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0.270</w:t>
            </w:r>
          </w:p>
        </w:tc>
        <w:tc>
          <w:tcPr>
            <w:tcW w:w="988" w:type="pct"/>
            <w:vAlign w:val="center"/>
          </w:tcPr>
          <w:p w14:paraId="77C3629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0.051</w:t>
            </w:r>
          </w:p>
        </w:tc>
        <w:tc>
          <w:tcPr>
            <w:tcW w:w="831" w:type="pct"/>
            <w:vAlign w:val="center"/>
          </w:tcPr>
          <w:p w14:paraId="0F15FD2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36B09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6010ABC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599C08F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Residence Type</w:t>
            </w:r>
          </w:p>
        </w:tc>
        <w:tc>
          <w:tcPr>
            <w:tcW w:w="853" w:type="pct"/>
            <w:vAlign w:val="center"/>
          </w:tcPr>
          <w:p w14:paraId="4134DA4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-0.028</w:t>
            </w:r>
          </w:p>
        </w:tc>
        <w:tc>
          <w:tcPr>
            <w:tcW w:w="988" w:type="pct"/>
            <w:vAlign w:val="center"/>
          </w:tcPr>
          <w:p w14:paraId="55D3F95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0.028</w:t>
            </w:r>
          </w:p>
        </w:tc>
        <w:tc>
          <w:tcPr>
            <w:tcW w:w="831" w:type="pct"/>
            <w:vAlign w:val="center"/>
          </w:tcPr>
          <w:p w14:paraId="2D6922D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37FF5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7E0EAE4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6AD2E42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Marital Status</w:t>
            </w:r>
          </w:p>
        </w:tc>
        <w:tc>
          <w:tcPr>
            <w:tcW w:w="853" w:type="pct"/>
            <w:vAlign w:val="center"/>
          </w:tcPr>
          <w:p w14:paraId="09085A9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-0.065</w:t>
            </w:r>
          </w:p>
        </w:tc>
        <w:tc>
          <w:tcPr>
            <w:tcW w:w="988" w:type="pct"/>
            <w:vAlign w:val="center"/>
          </w:tcPr>
          <w:p w14:paraId="748B69C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831" w:type="pct"/>
            <w:vAlign w:val="center"/>
          </w:tcPr>
          <w:p w14:paraId="0918DED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0DFDE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04907B0D">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745A1E6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Smoking Status</w:t>
            </w:r>
          </w:p>
        </w:tc>
        <w:tc>
          <w:tcPr>
            <w:tcW w:w="853" w:type="pct"/>
            <w:vAlign w:val="center"/>
          </w:tcPr>
          <w:p w14:paraId="0A88BA4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-0.268</w:t>
            </w:r>
          </w:p>
        </w:tc>
        <w:tc>
          <w:tcPr>
            <w:tcW w:w="988" w:type="pct"/>
            <w:vAlign w:val="center"/>
          </w:tcPr>
          <w:p w14:paraId="382D176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-0.106</w:t>
            </w:r>
          </w:p>
        </w:tc>
        <w:tc>
          <w:tcPr>
            <w:tcW w:w="831" w:type="pct"/>
            <w:vAlign w:val="center"/>
          </w:tcPr>
          <w:p w14:paraId="1166192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Unbalanced</w:t>
            </w:r>
          </w:p>
        </w:tc>
      </w:tr>
      <w:tr w14:paraId="0F70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78B3717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167047E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Drinking Status</w:t>
            </w:r>
          </w:p>
        </w:tc>
        <w:tc>
          <w:tcPr>
            <w:tcW w:w="853" w:type="pct"/>
            <w:vAlign w:val="center"/>
          </w:tcPr>
          <w:p w14:paraId="15A34BE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-0.245</w:t>
            </w:r>
          </w:p>
        </w:tc>
        <w:tc>
          <w:tcPr>
            <w:tcW w:w="988" w:type="pct"/>
            <w:vAlign w:val="center"/>
          </w:tcPr>
          <w:p w14:paraId="54251CC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-0.073</w:t>
            </w:r>
          </w:p>
        </w:tc>
        <w:tc>
          <w:tcPr>
            <w:tcW w:w="831" w:type="pct"/>
            <w:vAlign w:val="center"/>
          </w:tcPr>
          <w:p w14:paraId="473BFEE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30D81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6C85364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01240BD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Elementary School or Below</w:t>
            </w:r>
          </w:p>
        </w:tc>
        <w:tc>
          <w:tcPr>
            <w:tcW w:w="853" w:type="pct"/>
            <w:vAlign w:val="center"/>
          </w:tcPr>
          <w:p w14:paraId="0E8A5EB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0.140</w:t>
            </w:r>
          </w:p>
        </w:tc>
        <w:tc>
          <w:tcPr>
            <w:tcW w:w="988" w:type="pct"/>
            <w:vAlign w:val="center"/>
          </w:tcPr>
          <w:p w14:paraId="7D3D98E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0.019</w:t>
            </w:r>
          </w:p>
        </w:tc>
        <w:tc>
          <w:tcPr>
            <w:tcW w:w="831" w:type="pct"/>
            <w:vAlign w:val="center"/>
          </w:tcPr>
          <w:p w14:paraId="16371B7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44C8E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6C99C4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48F0206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Middle School</w:t>
            </w:r>
          </w:p>
        </w:tc>
        <w:tc>
          <w:tcPr>
            <w:tcW w:w="853" w:type="pct"/>
            <w:vAlign w:val="center"/>
          </w:tcPr>
          <w:p w14:paraId="654714B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-0.120</w:t>
            </w:r>
          </w:p>
        </w:tc>
        <w:tc>
          <w:tcPr>
            <w:tcW w:w="988" w:type="pct"/>
            <w:vAlign w:val="center"/>
          </w:tcPr>
          <w:p w14:paraId="6ED78C6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-0.021</w:t>
            </w:r>
          </w:p>
        </w:tc>
        <w:tc>
          <w:tcPr>
            <w:tcW w:w="831" w:type="pct"/>
            <w:vAlign w:val="center"/>
          </w:tcPr>
          <w:p w14:paraId="6B693E9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0DEFC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58CE7324">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2FD0FE3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University or Above</w:t>
            </w:r>
          </w:p>
        </w:tc>
        <w:tc>
          <w:tcPr>
            <w:tcW w:w="853" w:type="pct"/>
            <w:vAlign w:val="center"/>
          </w:tcPr>
          <w:p w14:paraId="151C814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-0.021</w:t>
            </w:r>
          </w:p>
        </w:tc>
        <w:tc>
          <w:tcPr>
            <w:tcW w:w="988" w:type="pct"/>
            <w:vAlign w:val="center"/>
          </w:tcPr>
          <w:p w14:paraId="43CD18C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0.002</w:t>
            </w:r>
          </w:p>
        </w:tc>
        <w:tc>
          <w:tcPr>
            <w:tcW w:w="831" w:type="pct"/>
            <w:vAlign w:val="center"/>
          </w:tcPr>
          <w:p w14:paraId="09EF52F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28868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6080625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7221374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CRP</w:t>
            </w:r>
          </w:p>
        </w:tc>
        <w:tc>
          <w:tcPr>
            <w:tcW w:w="853" w:type="pct"/>
            <w:vAlign w:val="center"/>
          </w:tcPr>
          <w:p w14:paraId="3441AD8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0.151</w:t>
            </w:r>
          </w:p>
        </w:tc>
        <w:tc>
          <w:tcPr>
            <w:tcW w:w="988" w:type="pct"/>
            <w:vAlign w:val="center"/>
          </w:tcPr>
          <w:p w14:paraId="06C500B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0.060</w:t>
            </w:r>
          </w:p>
        </w:tc>
        <w:tc>
          <w:tcPr>
            <w:tcW w:w="831" w:type="pct"/>
            <w:vAlign w:val="center"/>
          </w:tcPr>
          <w:p w14:paraId="798B5E5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1BDD4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50E064D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28EC3A6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Hb</w:t>
            </w:r>
          </w:p>
        </w:tc>
        <w:tc>
          <w:tcPr>
            <w:tcW w:w="853" w:type="pct"/>
            <w:vAlign w:val="center"/>
          </w:tcPr>
          <w:p w14:paraId="25E93FA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-0.290</w:t>
            </w:r>
          </w:p>
        </w:tc>
        <w:tc>
          <w:tcPr>
            <w:tcW w:w="988" w:type="pct"/>
            <w:vAlign w:val="center"/>
          </w:tcPr>
          <w:p w14:paraId="2518827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-0.075</w:t>
            </w:r>
          </w:p>
        </w:tc>
        <w:tc>
          <w:tcPr>
            <w:tcW w:w="831" w:type="pct"/>
            <w:vAlign w:val="center"/>
          </w:tcPr>
          <w:p w14:paraId="5735231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04817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59E986E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31457A6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UA</w:t>
            </w:r>
          </w:p>
        </w:tc>
        <w:tc>
          <w:tcPr>
            <w:tcW w:w="853" w:type="pct"/>
            <w:vAlign w:val="center"/>
          </w:tcPr>
          <w:p w14:paraId="512186A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-0.061</w:t>
            </w:r>
          </w:p>
        </w:tc>
        <w:tc>
          <w:tcPr>
            <w:tcW w:w="988" w:type="pct"/>
            <w:vAlign w:val="center"/>
          </w:tcPr>
          <w:p w14:paraId="4A35733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0.004</w:t>
            </w:r>
          </w:p>
        </w:tc>
        <w:tc>
          <w:tcPr>
            <w:tcW w:w="831" w:type="pct"/>
            <w:vAlign w:val="center"/>
          </w:tcPr>
          <w:p w14:paraId="4926ED1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7411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7DC75298">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238BCD1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w:t>
            </w:r>
          </w:p>
        </w:tc>
        <w:tc>
          <w:tcPr>
            <w:tcW w:w="853" w:type="pct"/>
            <w:vAlign w:val="center"/>
          </w:tcPr>
          <w:p w14:paraId="62E1B94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-0.318</w:t>
            </w:r>
          </w:p>
        </w:tc>
        <w:tc>
          <w:tcPr>
            <w:tcW w:w="988" w:type="pct"/>
            <w:vAlign w:val="center"/>
          </w:tcPr>
          <w:p w14:paraId="11EE64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-0.059</w:t>
            </w:r>
          </w:p>
        </w:tc>
        <w:tc>
          <w:tcPr>
            <w:tcW w:w="831" w:type="pct"/>
            <w:vAlign w:val="center"/>
          </w:tcPr>
          <w:p w14:paraId="6AED3B2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3A4A2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2CD0B2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058A54C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BUN</w:t>
            </w:r>
          </w:p>
        </w:tc>
        <w:tc>
          <w:tcPr>
            <w:tcW w:w="853" w:type="pct"/>
            <w:vAlign w:val="center"/>
          </w:tcPr>
          <w:p w14:paraId="164CBB5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-0.107</w:t>
            </w:r>
          </w:p>
        </w:tc>
        <w:tc>
          <w:tcPr>
            <w:tcW w:w="988" w:type="pct"/>
            <w:vAlign w:val="center"/>
          </w:tcPr>
          <w:p w14:paraId="1415D0C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-0.065</w:t>
            </w:r>
          </w:p>
        </w:tc>
        <w:tc>
          <w:tcPr>
            <w:tcW w:w="831" w:type="pct"/>
            <w:vAlign w:val="center"/>
          </w:tcPr>
          <w:p w14:paraId="1A3DC55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57035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74AA94B4">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0CBCEF0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WBC</w:t>
            </w:r>
          </w:p>
        </w:tc>
        <w:tc>
          <w:tcPr>
            <w:tcW w:w="853" w:type="pct"/>
            <w:vAlign w:val="center"/>
          </w:tcPr>
          <w:p w14:paraId="2AB4984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0.097</w:t>
            </w:r>
          </w:p>
        </w:tc>
        <w:tc>
          <w:tcPr>
            <w:tcW w:w="988" w:type="pct"/>
            <w:vAlign w:val="center"/>
          </w:tcPr>
          <w:p w14:paraId="7E16268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831" w:type="pct"/>
            <w:vAlign w:val="center"/>
          </w:tcPr>
          <w:p w14:paraId="722BFC1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73013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0C1952F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4A6D644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PLT</w:t>
            </w:r>
          </w:p>
        </w:tc>
        <w:tc>
          <w:tcPr>
            <w:tcW w:w="853" w:type="pct"/>
            <w:vAlign w:val="center"/>
          </w:tcPr>
          <w:p w14:paraId="1BCF370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0.181</w:t>
            </w:r>
          </w:p>
        </w:tc>
        <w:tc>
          <w:tcPr>
            <w:tcW w:w="988" w:type="pct"/>
            <w:vAlign w:val="center"/>
          </w:tcPr>
          <w:p w14:paraId="73CA351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0.004</w:t>
            </w:r>
          </w:p>
        </w:tc>
        <w:tc>
          <w:tcPr>
            <w:tcW w:w="831" w:type="pct"/>
            <w:vAlign w:val="center"/>
          </w:tcPr>
          <w:p w14:paraId="50C086D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64DA6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6D03E40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b/>
                <w:bCs/>
                <w:sz w:val="20"/>
                <w:szCs w:val="20"/>
                <w:vertAlign w:val="baseline"/>
              </w:rPr>
            </w:pPr>
          </w:p>
        </w:tc>
        <w:tc>
          <w:tcPr>
            <w:tcW w:w="1144" w:type="pct"/>
            <w:vAlign w:val="center"/>
          </w:tcPr>
          <w:p w14:paraId="44EC6AC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Propensity Score</w:t>
            </w:r>
          </w:p>
        </w:tc>
        <w:tc>
          <w:tcPr>
            <w:tcW w:w="853" w:type="pct"/>
            <w:vAlign w:val="center"/>
          </w:tcPr>
          <w:p w14:paraId="4B6018A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1.453</w:t>
            </w:r>
          </w:p>
        </w:tc>
        <w:tc>
          <w:tcPr>
            <w:tcW w:w="988" w:type="pct"/>
            <w:vAlign w:val="center"/>
          </w:tcPr>
          <w:p w14:paraId="2692FA8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0.269</w:t>
            </w:r>
          </w:p>
        </w:tc>
        <w:tc>
          <w:tcPr>
            <w:tcW w:w="831" w:type="pct"/>
            <w:vAlign w:val="center"/>
          </w:tcPr>
          <w:p w14:paraId="7BA80888">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sz w:val="20"/>
                <w:szCs w:val="20"/>
                <w:vertAlign w:val="baseline"/>
              </w:rPr>
            </w:pPr>
          </w:p>
        </w:tc>
      </w:tr>
      <w:tr w14:paraId="59AEB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1AF6A93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b/>
                <w:bCs/>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METS-VF Change Patterns</w:t>
            </w:r>
          </w:p>
        </w:tc>
        <w:tc>
          <w:tcPr>
            <w:tcW w:w="1144" w:type="pct"/>
            <w:vAlign w:val="center"/>
          </w:tcPr>
          <w:p w14:paraId="7B6F0D1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Gender</w:t>
            </w:r>
          </w:p>
        </w:tc>
        <w:tc>
          <w:tcPr>
            <w:tcW w:w="853" w:type="pct"/>
            <w:vAlign w:val="center"/>
          </w:tcPr>
          <w:p w14:paraId="1A9517E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-0.461</w:t>
            </w:r>
          </w:p>
        </w:tc>
        <w:tc>
          <w:tcPr>
            <w:tcW w:w="988" w:type="pct"/>
            <w:vAlign w:val="center"/>
          </w:tcPr>
          <w:p w14:paraId="3F71497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-0.021</w:t>
            </w:r>
          </w:p>
        </w:tc>
        <w:tc>
          <w:tcPr>
            <w:tcW w:w="831" w:type="pct"/>
            <w:vAlign w:val="center"/>
          </w:tcPr>
          <w:p w14:paraId="1C41133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050A4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2FCB376D">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5C44B6C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Age</w:t>
            </w:r>
          </w:p>
        </w:tc>
        <w:tc>
          <w:tcPr>
            <w:tcW w:w="853" w:type="pct"/>
            <w:vAlign w:val="center"/>
          </w:tcPr>
          <w:p w14:paraId="7C0B3E7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0.110</w:t>
            </w:r>
          </w:p>
        </w:tc>
        <w:tc>
          <w:tcPr>
            <w:tcW w:w="988" w:type="pct"/>
            <w:vAlign w:val="center"/>
          </w:tcPr>
          <w:p w14:paraId="57250A5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0.029</w:t>
            </w:r>
          </w:p>
        </w:tc>
        <w:tc>
          <w:tcPr>
            <w:tcW w:w="831" w:type="pct"/>
            <w:vAlign w:val="center"/>
          </w:tcPr>
          <w:p w14:paraId="0FA5D06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0E8B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6BAFE3C">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251382D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Residence Type</w:t>
            </w:r>
          </w:p>
        </w:tc>
        <w:tc>
          <w:tcPr>
            <w:tcW w:w="853" w:type="pct"/>
            <w:vAlign w:val="center"/>
          </w:tcPr>
          <w:p w14:paraId="5FA427F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0.017</w:t>
            </w:r>
          </w:p>
        </w:tc>
        <w:tc>
          <w:tcPr>
            <w:tcW w:w="988" w:type="pct"/>
            <w:vAlign w:val="center"/>
          </w:tcPr>
          <w:p w14:paraId="3C2D808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831" w:type="pct"/>
            <w:vAlign w:val="center"/>
          </w:tcPr>
          <w:p w14:paraId="24CD43F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5A9D9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7FA0070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2F66E20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Marital Status</w:t>
            </w:r>
          </w:p>
        </w:tc>
        <w:tc>
          <w:tcPr>
            <w:tcW w:w="853" w:type="pct"/>
            <w:vAlign w:val="center"/>
          </w:tcPr>
          <w:p w14:paraId="6024D09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-0.046</w:t>
            </w:r>
          </w:p>
        </w:tc>
        <w:tc>
          <w:tcPr>
            <w:tcW w:w="988" w:type="pct"/>
            <w:vAlign w:val="center"/>
          </w:tcPr>
          <w:p w14:paraId="5F82AAC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-0.004</w:t>
            </w:r>
          </w:p>
        </w:tc>
        <w:tc>
          <w:tcPr>
            <w:tcW w:w="831" w:type="pct"/>
            <w:vAlign w:val="center"/>
          </w:tcPr>
          <w:p w14:paraId="0E0C648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2067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337DCBB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228A178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Smoking Status</w:t>
            </w:r>
          </w:p>
        </w:tc>
        <w:tc>
          <w:tcPr>
            <w:tcW w:w="853" w:type="pct"/>
            <w:vAlign w:val="center"/>
          </w:tcPr>
          <w:p w14:paraId="499C3F9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-0.301</w:t>
            </w:r>
          </w:p>
        </w:tc>
        <w:tc>
          <w:tcPr>
            <w:tcW w:w="988" w:type="pct"/>
            <w:vAlign w:val="center"/>
          </w:tcPr>
          <w:p w14:paraId="3871B57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-0.016</w:t>
            </w:r>
          </w:p>
        </w:tc>
        <w:tc>
          <w:tcPr>
            <w:tcW w:w="831" w:type="pct"/>
            <w:vAlign w:val="center"/>
          </w:tcPr>
          <w:p w14:paraId="44556B6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462EC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2E6C889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2619E69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Drinking Status</w:t>
            </w:r>
          </w:p>
        </w:tc>
        <w:tc>
          <w:tcPr>
            <w:tcW w:w="853" w:type="pct"/>
            <w:vAlign w:val="center"/>
          </w:tcPr>
          <w:p w14:paraId="78B6628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-0.212</w:t>
            </w:r>
          </w:p>
        </w:tc>
        <w:tc>
          <w:tcPr>
            <w:tcW w:w="988" w:type="pct"/>
            <w:vAlign w:val="center"/>
          </w:tcPr>
          <w:p w14:paraId="1DA87FE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-0.013</w:t>
            </w:r>
          </w:p>
        </w:tc>
        <w:tc>
          <w:tcPr>
            <w:tcW w:w="831" w:type="pct"/>
            <w:vAlign w:val="center"/>
          </w:tcPr>
          <w:p w14:paraId="7FA5C8E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10B07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27B64F7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4025600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Elementary School or Below</w:t>
            </w:r>
          </w:p>
        </w:tc>
        <w:tc>
          <w:tcPr>
            <w:tcW w:w="853" w:type="pct"/>
            <w:vAlign w:val="center"/>
          </w:tcPr>
          <w:p w14:paraId="301F7F4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0.088</w:t>
            </w:r>
          </w:p>
        </w:tc>
        <w:tc>
          <w:tcPr>
            <w:tcW w:w="988" w:type="pct"/>
            <w:vAlign w:val="center"/>
          </w:tcPr>
          <w:p w14:paraId="056FCD5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0.015</w:t>
            </w:r>
          </w:p>
        </w:tc>
        <w:tc>
          <w:tcPr>
            <w:tcW w:w="831" w:type="pct"/>
            <w:vAlign w:val="center"/>
          </w:tcPr>
          <w:p w14:paraId="0C4F05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525D5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4AD998D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1341C84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Middle School</w:t>
            </w:r>
          </w:p>
        </w:tc>
        <w:tc>
          <w:tcPr>
            <w:tcW w:w="853" w:type="pct"/>
            <w:vAlign w:val="center"/>
          </w:tcPr>
          <w:p w14:paraId="310F0F4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-0.085</w:t>
            </w:r>
          </w:p>
        </w:tc>
        <w:tc>
          <w:tcPr>
            <w:tcW w:w="988" w:type="pct"/>
            <w:vAlign w:val="center"/>
          </w:tcPr>
          <w:p w14:paraId="55DAB21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-0.013</w:t>
            </w:r>
          </w:p>
        </w:tc>
        <w:tc>
          <w:tcPr>
            <w:tcW w:w="831" w:type="pct"/>
            <w:vAlign w:val="center"/>
          </w:tcPr>
          <w:p w14:paraId="5B65460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5C02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432C9A0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03E408F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University or Above</w:t>
            </w:r>
          </w:p>
        </w:tc>
        <w:tc>
          <w:tcPr>
            <w:tcW w:w="853" w:type="pct"/>
            <w:vAlign w:val="center"/>
          </w:tcPr>
          <w:p w14:paraId="0ADB97A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-0.003</w:t>
            </w:r>
          </w:p>
        </w:tc>
        <w:tc>
          <w:tcPr>
            <w:tcW w:w="988" w:type="pct"/>
            <w:vAlign w:val="center"/>
          </w:tcPr>
          <w:p w14:paraId="06E7BE1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-0.002</w:t>
            </w:r>
          </w:p>
        </w:tc>
        <w:tc>
          <w:tcPr>
            <w:tcW w:w="831" w:type="pct"/>
            <w:vAlign w:val="center"/>
          </w:tcPr>
          <w:p w14:paraId="565E463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04E4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7AA1618D">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0E2F80A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CRP</w:t>
            </w:r>
          </w:p>
        </w:tc>
        <w:tc>
          <w:tcPr>
            <w:tcW w:w="853" w:type="pct"/>
            <w:vAlign w:val="center"/>
          </w:tcPr>
          <w:p w14:paraId="4651064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0.110</w:t>
            </w:r>
          </w:p>
        </w:tc>
        <w:tc>
          <w:tcPr>
            <w:tcW w:w="988" w:type="pct"/>
            <w:vAlign w:val="center"/>
          </w:tcPr>
          <w:p w14:paraId="3AD222E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-0.002</w:t>
            </w:r>
          </w:p>
        </w:tc>
        <w:tc>
          <w:tcPr>
            <w:tcW w:w="831" w:type="pct"/>
            <w:vAlign w:val="center"/>
          </w:tcPr>
          <w:p w14:paraId="78342EE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256EB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07D809E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69FEE6D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Hb</w:t>
            </w:r>
          </w:p>
        </w:tc>
        <w:tc>
          <w:tcPr>
            <w:tcW w:w="853" w:type="pct"/>
            <w:vAlign w:val="center"/>
          </w:tcPr>
          <w:p w14:paraId="26B03FB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-0.214</w:t>
            </w:r>
          </w:p>
        </w:tc>
        <w:tc>
          <w:tcPr>
            <w:tcW w:w="988" w:type="pct"/>
            <w:vAlign w:val="center"/>
          </w:tcPr>
          <w:p w14:paraId="1537B44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0.000</w:t>
            </w:r>
          </w:p>
        </w:tc>
        <w:tc>
          <w:tcPr>
            <w:tcW w:w="831" w:type="pct"/>
            <w:vAlign w:val="center"/>
          </w:tcPr>
          <w:p w14:paraId="22FD0EB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15853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6C4B1FE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3652AA8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UA</w:t>
            </w:r>
          </w:p>
        </w:tc>
        <w:tc>
          <w:tcPr>
            <w:tcW w:w="853" w:type="pct"/>
            <w:vAlign w:val="center"/>
          </w:tcPr>
          <w:p w14:paraId="78D7FFE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-0.054</w:t>
            </w:r>
          </w:p>
        </w:tc>
        <w:tc>
          <w:tcPr>
            <w:tcW w:w="988" w:type="pct"/>
            <w:vAlign w:val="center"/>
          </w:tcPr>
          <w:p w14:paraId="3721CEB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0.023</w:t>
            </w:r>
          </w:p>
        </w:tc>
        <w:tc>
          <w:tcPr>
            <w:tcW w:w="831" w:type="pct"/>
            <w:vAlign w:val="center"/>
          </w:tcPr>
          <w:p w14:paraId="57D2E73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63DCD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0432906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68E413E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w:t>
            </w:r>
          </w:p>
        </w:tc>
        <w:tc>
          <w:tcPr>
            <w:tcW w:w="853" w:type="pct"/>
            <w:vAlign w:val="center"/>
          </w:tcPr>
          <w:p w14:paraId="57EA434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-0.256</w:t>
            </w:r>
          </w:p>
        </w:tc>
        <w:tc>
          <w:tcPr>
            <w:tcW w:w="988" w:type="pct"/>
            <w:vAlign w:val="center"/>
          </w:tcPr>
          <w:p w14:paraId="4FDE1C6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-0.007</w:t>
            </w:r>
          </w:p>
        </w:tc>
        <w:tc>
          <w:tcPr>
            <w:tcW w:w="831" w:type="pct"/>
            <w:vAlign w:val="center"/>
          </w:tcPr>
          <w:p w14:paraId="6607790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5130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4FA21B0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0ED2BD8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BUN</w:t>
            </w:r>
          </w:p>
        </w:tc>
        <w:tc>
          <w:tcPr>
            <w:tcW w:w="853" w:type="pct"/>
            <w:vAlign w:val="center"/>
          </w:tcPr>
          <w:p w14:paraId="40B33BD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-0.133</w:t>
            </w:r>
          </w:p>
        </w:tc>
        <w:tc>
          <w:tcPr>
            <w:tcW w:w="988" w:type="pct"/>
            <w:vAlign w:val="center"/>
          </w:tcPr>
          <w:p w14:paraId="01D2A10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-0.008</w:t>
            </w:r>
          </w:p>
        </w:tc>
        <w:tc>
          <w:tcPr>
            <w:tcW w:w="831" w:type="pct"/>
            <w:vAlign w:val="center"/>
          </w:tcPr>
          <w:p w14:paraId="207AB49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35079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436A691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4D5F50A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WBC</w:t>
            </w:r>
          </w:p>
        </w:tc>
        <w:tc>
          <w:tcPr>
            <w:tcW w:w="853" w:type="pct"/>
            <w:vAlign w:val="center"/>
          </w:tcPr>
          <w:p w14:paraId="52491C2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0.045</w:t>
            </w:r>
          </w:p>
        </w:tc>
        <w:tc>
          <w:tcPr>
            <w:tcW w:w="988" w:type="pct"/>
            <w:vAlign w:val="center"/>
          </w:tcPr>
          <w:p w14:paraId="0D13C6C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0.007</w:t>
            </w:r>
          </w:p>
        </w:tc>
        <w:tc>
          <w:tcPr>
            <w:tcW w:w="831" w:type="pct"/>
            <w:vAlign w:val="center"/>
          </w:tcPr>
          <w:p w14:paraId="59F1741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4578F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vAlign w:val="center"/>
          </w:tcPr>
          <w:p w14:paraId="52D861F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vAlign w:val="center"/>
          </w:tcPr>
          <w:p w14:paraId="3AAD8D9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PLT</w:t>
            </w:r>
          </w:p>
        </w:tc>
        <w:tc>
          <w:tcPr>
            <w:tcW w:w="853" w:type="pct"/>
            <w:vAlign w:val="center"/>
          </w:tcPr>
          <w:p w14:paraId="7731DBC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0.176</w:t>
            </w:r>
          </w:p>
        </w:tc>
        <w:tc>
          <w:tcPr>
            <w:tcW w:w="988" w:type="pct"/>
            <w:vAlign w:val="center"/>
          </w:tcPr>
          <w:p w14:paraId="1210F31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0.014</w:t>
            </w:r>
          </w:p>
        </w:tc>
        <w:tc>
          <w:tcPr>
            <w:tcW w:w="831" w:type="pct"/>
            <w:vAlign w:val="center"/>
          </w:tcPr>
          <w:p w14:paraId="64B2A88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Balanced</w:t>
            </w:r>
          </w:p>
        </w:tc>
      </w:tr>
      <w:tr w14:paraId="77E30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2" w:type="pct"/>
            <w:tcBorders>
              <w:bottom w:val="single" w:color="auto" w:sz="4" w:space="0"/>
            </w:tcBorders>
            <w:vAlign w:val="center"/>
          </w:tcPr>
          <w:p w14:paraId="6D4B7AE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sz w:val="20"/>
                <w:szCs w:val="20"/>
                <w:vertAlign w:val="baseline"/>
              </w:rPr>
            </w:pPr>
          </w:p>
        </w:tc>
        <w:tc>
          <w:tcPr>
            <w:tcW w:w="1144" w:type="pct"/>
            <w:tcBorders>
              <w:bottom w:val="single" w:color="auto" w:sz="4" w:space="0"/>
            </w:tcBorders>
            <w:vAlign w:val="center"/>
          </w:tcPr>
          <w:p w14:paraId="17A0059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Propensity Score</w:t>
            </w:r>
          </w:p>
        </w:tc>
        <w:tc>
          <w:tcPr>
            <w:tcW w:w="853" w:type="pct"/>
            <w:tcBorders>
              <w:bottom w:val="single" w:color="auto" w:sz="4" w:space="0"/>
            </w:tcBorders>
            <w:vAlign w:val="center"/>
          </w:tcPr>
          <w:p w14:paraId="07E476C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1.234</w:t>
            </w:r>
          </w:p>
        </w:tc>
        <w:tc>
          <w:tcPr>
            <w:tcW w:w="988" w:type="pct"/>
            <w:tcBorders>
              <w:bottom w:val="single" w:color="auto" w:sz="4" w:space="0"/>
            </w:tcBorders>
            <w:vAlign w:val="center"/>
          </w:tcPr>
          <w:p w14:paraId="618952C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0.063</w:t>
            </w:r>
          </w:p>
        </w:tc>
        <w:tc>
          <w:tcPr>
            <w:tcW w:w="831" w:type="pct"/>
            <w:tcBorders>
              <w:bottom w:val="single" w:color="auto" w:sz="4" w:space="0"/>
            </w:tcBorders>
            <w:vAlign w:val="center"/>
          </w:tcPr>
          <w:p w14:paraId="6A931DBB">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cs="Times New Roman"/>
                <w:sz w:val="20"/>
                <w:szCs w:val="20"/>
                <w:vertAlign w:val="baseline"/>
              </w:rPr>
            </w:pPr>
          </w:p>
        </w:tc>
      </w:tr>
    </w:tbl>
    <w:p w14:paraId="390220F0">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b/>
          <w:bCs/>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Abbreviation:</w:t>
      </w:r>
      <w:r>
        <w:rPr>
          <w:rFonts w:hint="eastAsia" w:ascii="Times New Roman" w:hAnsi="Times New Roman" w:eastAsia="等线" w:cs="Times New Roman"/>
          <w:b/>
          <w:bCs/>
          <w:color w:val="000000"/>
          <w:kern w:val="2"/>
          <w:sz w:val="20"/>
          <w:szCs w:val="20"/>
          <w:lang w:val="en-US" w:eastAsia="zh-CN" w:bidi="ar"/>
        </w:rPr>
        <w:t xml:space="preserve"> </w:t>
      </w:r>
      <w:r>
        <w:rPr>
          <w:rFonts w:hint="default" w:ascii="Times New Roman" w:hAnsi="Times New Roman" w:eastAsia="等线" w:cs="Times New Roman"/>
          <w:b w:val="0"/>
          <w:bCs w:val="0"/>
          <w:color w:val="000000"/>
          <w:kern w:val="2"/>
          <w:sz w:val="20"/>
          <w:szCs w:val="20"/>
          <w:lang w:val="en-US" w:eastAsia="zh-CN" w:bidi="ar"/>
        </w:rPr>
        <w:t>METS-VF, Metabolic Score for Visceral Fat</w:t>
      </w:r>
      <w:r>
        <w:rPr>
          <w:rFonts w:hint="eastAsia" w:ascii="Times New Roman" w:hAnsi="Times New Roman" w:eastAsia="等线" w:cs="Times New Roman"/>
          <w:b w:val="0"/>
          <w:bCs w:val="0"/>
          <w:color w:val="000000"/>
          <w:kern w:val="2"/>
          <w:sz w:val="20"/>
          <w:szCs w:val="20"/>
          <w:lang w:val="en-US" w:eastAsia="zh-CN" w:bidi="ar"/>
        </w:rPr>
        <w:t>;</w:t>
      </w:r>
      <w:r>
        <w:rPr>
          <w:rFonts w:hint="default" w:ascii="Times New Roman" w:hAnsi="Times New Roman" w:eastAsia="宋体" w:cs="Times New Roman"/>
          <w:b w:val="0"/>
          <w:bCs w:val="0"/>
          <w:i w:val="0"/>
          <w:iCs w:val="0"/>
          <w:caps w:val="0"/>
          <w:color w:val="1F2329"/>
          <w:spacing w:val="0"/>
          <w:sz w:val="20"/>
          <w:szCs w:val="20"/>
          <w:shd w:val="clear" w:fill="FFFFFF"/>
          <w:lang w:val="en-US" w:eastAsia="zh-CN"/>
        </w:rPr>
        <w:t xml:space="preserve"> SMD, </w:t>
      </w:r>
      <w:r>
        <w:rPr>
          <w:rFonts w:hint="default" w:ascii="Times New Roman" w:hAnsi="Times New Roman" w:eastAsia="等线" w:cs="Times New Roman"/>
          <w:b w:val="0"/>
          <w:bCs w:val="0"/>
          <w:color w:val="000000"/>
          <w:kern w:val="2"/>
          <w:sz w:val="20"/>
          <w:szCs w:val="20"/>
          <w:lang w:val="en-US" w:eastAsia="zh-CN" w:bidi="ar"/>
        </w:rPr>
        <w:t>Standardized Mean Differences;</w:t>
      </w:r>
      <w:r>
        <w:rPr>
          <w:rFonts w:hint="eastAsia" w:ascii="Times New Roman" w:hAnsi="Times New Roman" w:eastAsia="等线" w:cs="Times New Roman"/>
          <w:b w:val="0"/>
          <w:bCs w:val="0"/>
          <w:color w:val="000000"/>
          <w:kern w:val="2"/>
          <w:sz w:val="20"/>
          <w:szCs w:val="20"/>
          <w:lang w:val="en-US" w:eastAsia="zh-CN" w:bidi="ar"/>
        </w:rPr>
        <w:t xml:space="preserve"> </w:t>
      </w:r>
      <w:r>
        <w:rPr>
          <w:rFonts w:ascii="Times New Roman" w:hAnsi="Times New Roman" w:cs="Times New Roman"/>
          <w:color w:val="000000" w:themeColor="text1"/>
          <w:sz w:val="20"/>
          <w:szCs w:val="20"/>
          <w14:textFill>
            <w14:solidFill>
              <w14:schemeClr w14:val="tx1"/>
            </w14:solidFill>
          </w14:textFill>
        </w:rPr>
        <w:t>CRP, C-Reactive Protein; Hb, Hemoglobin; UA, Uric Acid; Cr, Creatinine; BUN, Blood Urea Nitrogen; WBC, White Blood Cell; PLT, Platelet.</w:t>
      </w:r>
    </w:p>
    <w:p w14:paraId="37CD60BA">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b w:val="0"/>
          <w:bCs w:val="0"/>
          <w:color w:val="000000"/>
          <w:kern w:val="2"/>
          <w:sz w:val="20"/>
          <w:szCs w:val="20"/>
          <w:lang w:val="en-US" w:eastAsia="zh-CN" w:bidi="ar"/>
        </w:rPr>
      </w:pPr>
      <w:r>
        <w:rPr>
          <w:rFonts w:hint="default" w:ascii="Times New Roman" w:hAnsi="Times New Roman" w:eastAsia="等线" w:cs="Times New Roman"/>
          <w:b w:val="0"/>
          <w:bCs w:val="0"/>
          <w:color w:val="000000"/>
          <w:kern w:val="2"/>
          <w:sz w:val="20"/>
          <w:szCs w:val="20"/>
          <w:lang w:val="en-US" w:eastAsia="zh-CN" w:bidi="ar"/>
        </w:rPr>
        <w:t>Most covariates achieved adequate balance after IPW adjustment (absolute SMD &lt; 0.1; see Balance Status column), supporting the reliability of subsequent association and mediation analyses.</w:t>
      </w:r>
    </w:p>
    <w:p w14:paraId="365B65CC">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b w:val="0"/>
          <w:bCs w:val="0"/>
          <w:color w:val="000000"/>
          <w:kern w:val="2"/>
          <w:sz w:val="20"/>
          <w:szCs w:val="20"/>
          <w:lang w:val="en-US" w:eastAsia="zh-CN" w:bidi="ar"/>
        </w:rPr>
      </w:pPr>
    </w:p>
    <w:p w14:paraId="7E0FCA1A">
      <w:pPr>
        <w:rPr>
          <w:rFonts w:hint="default" w:ascii="Times New Roman" w:hAnsi="Times New Roman" w:cs="Times New Roman"/>
          <w:sz w:val="22"/>
          <w:szCs w:val="22"/>
        </w:rPr>
      </w:pPr>
      <w:r>
        <w:rPr>
          <w:rFonts w:hint="default" w:ascii="Times New Roman" w:hAnsi="Times New Roman" w:cs="Times New Roman"/>
          <w:sz w:val="22"/>
          <w:szCs w:val="22"/>
        </w:rPr>
        <w:br w:type="page"/>
      </w:r>
    </w:p>
    <w:p w14:paraId="28C70F8C">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Table S1</w:t>
      </w:r>
      <w:r>
        <w:rPr>
          <w:rFonts w:hint="eastAsia" w:ascii="Times New Roman" w:hAnsi="Times New Roman" w:cs="Times New Roman"/>
          <w:b/>
          <w:bCs/>
          <w:sz w:val="20"/>
          <w:szCs w:val="20"/>
          <w:lang w:val="en-US" w:eastAsia="zh-CN"/>
        </w:rPr>
        <w:t>6</w:t>
      </w:r>
      <w:r>
        <w:rPr>
          <w:rFonts w:hint="default" w:ascii="Times New Roman" w:hAnsi="Times New Roman" w:cs="Times New Roman"/>
          <w:b/>
          <w:bCs/>
          <w:sz w:val="20"/>
          <w:szCs w:val="20"/>
        </w:rPr>
        <w:t>. Association Between METS-VF Profiles and Incident Cardiovascular Disease Accounting for Competing Risk by All-Cause Mortality</w:t>
      </w:r>
    </w:p>
    <w:tbl>
      <w:tblPr>
        <w:tblStyle w:val="7"/>
        <w:tblW w:w="10903" w:type="dxa"/>
        <w:jc w:val="center"/>
        <w:tblLayout w:type="fixed"/>
        <w:tblCellMar>
          <w:top w:w="0" w:type="dxa"/>
          <w:left w:w="108" w:type="dxa"/>
          <w:bottom w:w="0" w:type="dxa"/>
          <w:right w:w="108" w:type="dxa"/>
        </w:tblCellMar>
      </w:tblPr>
      <w:tblGrid>
        <w:gridCol w:w="2286"/>
        <w:gridCol w:w="1621"/>
        <w:gridCol w:w="1092"/>
        <w:gridCol w:w="1621"/>
        <w:gridCol w:w="833"/>
        <w:gridCol w:w="1396"/>
        <w:gridCol w:w="984"/>
        <w:gridCol w:w="1070"/>
      </w:tblGrid>
      <w:tr w14:paraId="5AAB28E4">
        <w:tblPrEx>
          <w:tblCellMar>
            <w:top w:w="0" w:type="dxa"/>
            <w:left w:w="108" w:type="dxa"/>
            <w:bottom w:w="0" w:type="dxa"/>
            <w:right w:w="108" w:type="dxa"/>
          </w:tblCellMar>
        </w:tblPrEx>
        <w:trPr>
          <w:trHeight w:val="244" w:hRule="atLeast"/>
          <w:tblHeader/>
          <w:jc w:val="center"/>
        </w:trPr>
        <w:tc>
          <w:tcPr>
            <w:tcW w:w="2286" w:type="dxa"/>
            <w:tcBorders>
              <w:top w:val="single" w:color="000000" w:sz="4" w:space="0"/>
              <w:left w:val="nil"/>
              <w:bottom w:val="nil"/>
              <w:right w:val="nil"/>
            </w:tcBorders>
            <w:noWrap/>
            <w:vAlign w:val="center"/>
          </w:tcPr>
          <w:p w14:paraId="78931CB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1B1B1B"/>
                <w:sz w:val="20"/>
                <w:szCs w:val="20"/>
              </w:rPr>
            </w:pPr>
            <w:r>
              <w:rPr>
                <w:rFonts w:hint="default" w:ascii="Times New Roman" w:hAnsi="Times New Roman" w:eastAsia="宋体" w:cs="Times New Roman"/>
                <w:b/>
                <w:bCs/>
                <w:color w:val="1B1B1B"/>
                <w:kern w:val="0"/>
                <w:sz w:val="20"/>
                <w:szCs w:val="20"/>
                <w:lang w:bidi="ar"/>
              </w:rPr>
              <w:t>Variable</w:t>
            </w:r>
          </w:p>
        </w:tc>
        <w:tc>
          <w:tcPr>
            <w:tcW w:w="1621" w:type="dxa"/>
            <w:tcBorders>
              <w:top w:val="single" w:color="000000" w:sz="4" w:space="0"/>
              <w:left w:val="nil"/>
              <w:bottom w:val="nil"/>
              <w:right w:val="nil"/>
            </w:tcBorders>
            <w:noWrap/>
            <w:vAlign w:val="center"/>
          </w:tcPr>
          <w:p w14:paraId="1CDB46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1B1B1B"/>
                <w:sz w:val="20"/>
                <w:szCs w:val="20"/>
              </w:rPr>
            </w:pPr>
            <w:r>
              <w:rPr>
                <w:rFonts w:hint="default" w:ascii="Times New Roman" w:hAnsi="Times New Roman" w:eastAsia="宋体" w:cs="Times New Roman"/>
                <w:b/>
                <w:bCs/>
                <w:color w:val="1B1B1B"/>
                <w:kern w:val="0"/>
                <w:sz w:val="20"/>
                <w:szCs w:val="20"/>
                <w:lang w:bidi="ar"/>
              </w:rPr>
              <w:t>Model 1</w:t>
            </w:r>
          </w:p>
        </w:tc>
        <w:tc>
          <w:tcPr>
            <w:tcW w:w="1092" w:type="dxa"/>
            <w:tcBorders>
              <w:top w:val="single" w:color="000000" w:sz="4" w:space="0"/>
              <w:left w:val="nil"/>
              <w:bottom w:val="nil"/>
              <w:right w:val="nil"/>
            </w:tcBorders>
            <w:noWrap/>
            <w:vAlign w:val="center"/>
          </w:tcPr>
          <w:p w14:paraId="4567ECF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color w:val="000000"/>
                <w:sz w:val="20"/>
                <w:szCs w:val="20"/>
              </w:rPr>
            </w:pPr>
          </w:p>
        </w:tc>
        <w:tc>
          <w:tcPr>
            <w:tcW w:w="1621" w:type="dxa"/>
            <w:tcBorders>
              <w:top w:val="single" w:color="000000" w:sz="4" w:space="0"/>
              <w:left w:val="nil"/>
              <w:bottom w:val="nil"/>
              <w:right w:val="nil"/>
            </w:tcBorders>
            <w:noWrap/>
            <w:vAlign w:val="center"/>
          </w:tcPr>
          <w:p w14:paraId="3E12E18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Model 2</w:t>
            </w:r>
          </w:p>
        </w:tc>
        <w:tc>
          <w:tcPr>
            <w:tcW w:w="833" w:type="dxa"/>
            <w:tcBorders>
              <w:top w:val="single" w:color="000000" w:sz="4" w:space="0"/>
              <w:left w:val="nil"/>
              <w:bottom w:val="nil"/>
              <w:right w:val="nil"/>
            </w:tcBorders>
            <w:noWrap/>
            <w:vAlign w:val="center"/>
          </w:tcPr>
          <w:p w14:paraId="7FE503E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color w:val="000000" w:themeColor="text1"/>
                <w:sz w:val="20"/>
                <w:szCs w:val="20"/>
                <w14:textFill>
                  <w14:solidFill>
                    <w14:schemeClr w14:val="tx1"/>
                  </w14:solidFill>
                </w14:textFill>
              </w:rPr>
            </w:pPr>
          </w:p>
        </w:tc>
        <w:tc>
          <w:tcPr>
            <w:tcW w:w="1396" w:type="dxa"/>
            <w:tcBorders>
              <w:top w:val="single" w:color="000000" w:sz="4" w:space="0"/>
              <w:left w:val="nil"/>
              <w:bottom w:val="nil"/>
              <w:right w:val="nil"/>
            </w:tcBorders>
            <w:noWrap/>
            <w:vAlign w:val="center"/>
          </w:tcPr>
          <w:p w14:paraId="665A2EE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Model 3</w:t>
            </w:r>
          </w:p>
        </w:tc>
        <w:tc>
          <w:tcPr>
            <w:tcW w:w="984" w:type="dxa"/>
            <w:tcBorders>
              <w:top w:val="single" w:color="000000" w:sz="4" w:space="0"/>
              <w:left w:val="nil"/>
              <w:bottom w:val="nil"/>
              <w:right w:val="nil"/>
            </w:tcBorders>
            <w:noWrap/>
            <w:vAlign w:val="center"/>
          </w:tcPr>
          <w:p w14:paraId="3EEF2D5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color w:val="000000" w:themeColor="text1"/>
                <w:sz w:val="20"/>
                <w:szCs w:val="20"/>
                <w14:textFill>
                  <w14:solidFill>
                    <w14:schemeClr w14:val="tx1"/>
                  </w14:solidFill>
                </w14:textFill>
              </w:rPr>
            </w:pPr>
          </w:p>
        </w:tc>
        <w:tc>
          <w:tcPr>
            <w:tcW w:w="1070" w:type="dxa"/>
            <w:tcBorders>
              <w:top w:val="single" w:color="000000" w:sz="4" w:space="0"/>
              <w:left w:val="nil"/>
              <w:bottom w:val="nil"/>
              <w:right w:val="nil"/>
            </w:tcBorders>
            <w:noWrap/>
            <w:vAlign w:val="center"/>
          </w:tcPr>
          <w:p w14:paraId="56FE41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iCs/>
                <w:color w:val="000000" w:themeColor="text1"/>
                <w:sz w:val="20"/>
                <w:szCs w:val="20"/>
                <w14:textFill>
                  <w14:solidFill>
                    <w14:schemeClr w14:val="tx1"/>
                  </w14:solidFill>
                </w14:textFill>
              </w:rPr>
            </w:pPr>
          </w:p>
        </w:tc>
      </w:tr>
      <w:tr w14:paraId="430DDEFE">
        <w:tblPrEx>
          <w:tblCellMar>
            <w:top w:w="0" w:type="dxa"/>
            <w:left w:w="108" w:type="dxa"/>
            <w:bottom w:w="0" w:type="dxa"/>
            <w:right w:w="108" w:type="dxa"/>
          </w:tblCellMar>
        </w:tblPrEx>
        <w:trPr>
          <w:trHeight w:val="0" w:hRule="atLeast"/>
          <w:tblHeader/>
          <w:jc w:val="center"/>
        </w:trPr>
        <w:tc>
          <w:tcPr>
            <w:tcW w:w="2286" w:type="dxa"/>
            <w:tcBorders>
              <w:top w:val="nil"/>
              <w:left w:val="nil"/>
              <w:bottom w:val="single" w:color="000000" w:sz="4" w:space="0"/>
              <w:right w:val="nil"/>
            </w:tcBorders>
            <w:noWrap/>
            <w:vAlign w:val="center"/>
          </w:tcPr>
          <w:p w14:paraId="6EA9C51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color w:val="000000"/>
                <w:sz w:val="20"/>
                <w:szCs w:val="20"/>
              </w:rPr>
            </w:pPr>
          </w:p>
        </w:tc>
        <w:tc>
          <w:tcPr>
            <w:tcW w:w="1621" w:type="dxa"/>
            <w:tcBorders>
              <w:top w:val="nil"/>
              <w:left w:val="nil"/>
              <w:bottom w:val="single" w:color="000000" w:sz="4" w:space="0"/>
              <w:right w:val="nil"/>
            </w:tcBorders>
            <w:noWrap/>
            <w:vAlign w:val="center"/>
          </w:tcPr>
          <w:p w14:paraId="689CC91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1B1B1B"/>
                <w:sz w:val="20"/>
                <w:szCs w:val="20"/>
              </w:rPr>
            </w:pPr>
            <w:r>
              <w:rPr>
                <w:rFonts w:hint="eastAsia" w:ascii="Times New Roman" w:hAnsi="Times New Roman" w:eastAsia="宋体" w:cs="Times New Roman"/>
                <w:b/>
                <w:bCs/>
                <w:color w:val="1B1B1B"/>
                <w:kern w:val="0"/>
                <w:sz w:val="20"/>
                <w:szCs w:val="20"/>
                <w:lang w:val="en-US" w:eastAsia="zh-CN" w:bidi="ar"/>
              </w:rPr>
              <w:t>s</w:t>
            </w:r>
            <w:r>
              <w:rPr>
                <w:rFonts w:hint="default" w:ascii="Times New Roman" w:hAnsi="Times New Roman" w:eastAsia="宋体" w:cs="Times New Roman"/>
                <w:b/>
                <w:bCs/>
                <w:color w:val="1B1B1B"/>
                <w:kern w:val="0"/>
                <w:sz w:val="20"/>
                <w:szCs w:val="20"/>
                <w:lang w:bidi="ar"/>
              </w:rPr>
              <w:t>HR (95% CI)</w:t>
            </w:r>
          </w:p>
        </w:tc>
        <w:tc>
          <w:tcPr>
            <w:tcW w:w="1092" w:type="dxa"/>
            <w:tcBorders>
              <w:top w:val="nil"/>
              <w:left w:val="nil"/>
              <w:bottom w:val="single" w:color="000000" w:sz="4" w:space="0"/>
              <w:right w:val="nil"/>
            </w:tcBorders>
            <w:noWrap/>
            <w:vAlign w:val="center"/>
          </w:tcPr>
          <w:p w14:paraId="7AA2C3E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iCs/>
                <w:color w:val="1B1B1B"/>
                <w:sz w:val="20"/>
                <w:szCs w:val="20"/>
              </w:rPr>
            </w:pPr>
            <w:r>
              <w:rPr>
                <w:rFonts w:hint="default" w:ascii="Times New Roman" w:hAnsi="Times New Roman" w:eastAsia="宋体" w:cs="Times New Roman"/>
                <w:b/>
                <w:bCs/>
                <w:i/>
                <w:iCs/>
                <w:color w:val="1B1B1B"/>
                <w:kern w:val="0"/>
                <w:sz w:val="20"/>
                <w:szCs w:val="20"/>
                <w:lang w:bidi="ar"/>
              </w:rPr>
              <w:t>P</w:t>
            </w:r>
            <w:r>
              <w:rPr>
                <w:rFonts w:hint="default" w:ascii="Times New Roman" w:hAnsi="Times New Roman" w:eastAsia="宋体" w:cs="Times New Roman"/>
                <w:b/>
                <w:bCs/>
                <w:color w:val="1B1B1B"/>
                <w:kern w:val="0"/>
                <w:sz w:val="20"/>
                <w:szCs w:val="20"/>
                <w:lang w:bidi="ar"/>
              </w:rPr>
              <w:t xml:space="preserve"> value</w:t>
            </w:r>
          </w:p>
        </w:tc>
        <w:tc>
          <w:tcPr>
            <w:tcW w:w="1621" w:type="dxa"/>
            <w:tcBorders>
              <w:top w:val="nil"/>
              <w:left w:val="nil"/>
              <w:bottom w:val="single" w:color="000000" w:sz="4" w:space="0"/>
              <w:right w:val="nil"/>
            </w:tcBorders>
            <w:noWrap/>
            <w:vAlign w:val="center"/>
          </w:tcPr>
          <w:p w14:paraId="7510CA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14:textFill>
                  <w14:solidFill>
                    <w14:schemeClr w14:val="tx1"/>
                  </w14:solidFill>
                </w14:textFill>
              </w:rPr>
            </w:pP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s</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HR (95% CI)</w:t>
            </w:r>
          </w:p>
        </w:tc>
        <w:tc>
          <w:tcPr>
            <w:tcW w:w="833" w:type="dxa"/>
            <w:tcBorders>
              <w:top w:val="nil"/>
              <w:left w:val="nil"/>
              <w:bottom w:val="single" w:color="000000" w:sz="4" w:space="0"/>
              <w:right w:val="nil"/>
            </w:tcBorders>
            <w:noWrap/>
            <w:vAlign w:val="center"/>
          </w:tcPr>
          <w:p w14:paraId="2DD8E9C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iCs/>
                <w:color w:val="000000" w:themeColor="text1"/>
                <w:sz w:val="20"/>
                <w:szCs w:val="20"/>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p>
        </w:tc>
        <w:tc>
          <w:tcPr>
            <w:tcW w:w="1396" w:type="dxa"/>
            <w:tcBorders>
              <w:top w:val="nil"/>
              <w:left w:val="nil"/>
              <w:bottom w:val="single" w:color="000000" w:sz="4" w:space="0"/>
              <w:right w:val="nil"/>
            </w:tcBorders>
            <w:noWrap/>
            <w:vAlign w:val="center"/>
          </w:tcPr>
          <w:p w14:paraId="424F581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kern w:val="0"/>
                <w:sz w:val="20"/>
                <w:szCs w:val="20"/>
                <w:lang w:bidi="ar"/>
                <w14:textFill>
                  <w14:solidFill>
                    <w14:schemeClr w14:val="tx1"/>
                  </w14:solidFill>
                </w14:textFill>
              </w:rPr>
            </w:pP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s</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HR </w:t>
            </w:r>
          </w:p>
          <w:p w14:paraId="69D414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themeColor="text1"/>
                <w:sz w:val="20"/>
                <w:szCs w:val="20"/>
                <w14:textFill>
                  <w14:solidFill>
                    <w14:schemeClr w14:val="tx1"/>
                  </w14:solidFill>
                </w14:textFill>
              </w:rPr>
            </w:pP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(95% CI)</w:t>
            </w:r>
          </w:p>
        </w:tc>
        <w:tc>
          <w:tcPr>
            <w:tcW w:w="984" w:type="dxa"/>
            <w:tcBorders>
              <w:top w:val="nil"/>
              <w:left w:val="nil"/>
              <w:bottom w:val="single" w:color="000000" w:sz="4" w:space="0"/>
              <w:right w:val="nil"/>
            </w:tcBorders>
            <w:noWrap/>
            <w:vAlign w:val="center"/>
          </w:tcPr>
          <w:p w14:paraId="34BC00C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iCs/>
                <w:color w:val="000000" w:themeColor="text1"/>
                <w:sz w:val="20"/>
                <w:szCs w:val="20"/>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p>
        </w:tc>
        <w:tc>
          <w:tcPr>
            <w:tcW w:w="1070" w:type="dxa"/>
            <w:tcBorders>
              <w:top w:val="nil"/>
              <w:left w:val="nil"/>
              <w:bottom w:val="single" w:color="000000" w:sz="4" w:space="0"/>
              <w:right w:val="nil"/>
            </w:tcBorders>
            <w:noWrap/>
            <w:vAlign w:val="center"/>
          </w:tcPr>
          <w:p w14:paraId="2035D9B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color w:val="000000" w:themeColor="text1"/>
                <w:sz w:val="20"/>
                <w:szCs w:val="20"/>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lang w:bidi="ar"/>
                <w14:textFill>
                  <w14:solidFill>
                    <w14:schemeClr w14:val="tx1"/>
                  </w14:solidFill>
                </w14:textFill>
              </w:rPr>
              <w:t>P</w:t>
            </w:r>
            <w:r>
              <w:rPr>
                <w:rFonts w:hint="default" w:ascii="Times New Roman" w:hAnsi="Times New Roman" w:eastAsia="宋体" w:cs="Times New Roman"/>
                <w:b/>
                <w:bCs/>
                <w:color w:val="000000" w:themeColor="text1"/>
                <w:kern w:val="0"/>
                <w:sz w:val="20"/>
                <w:szCs w:val="20"/>
                <w:lang w:bidi="ar"/>
                <w14:textFill>
                  <w14:solidFill>
                    <w14:schemeClr w14:val="tx1"/>
                  </w14:solidFill>
                </w14:textFill>
              </w:rPr>
              <w:t xml:space="preserve"> value</w:t>
            </w:r>
            <w:r>
              <w:rPr>
                <w:rFonts w:hint="default" w:ascii="Times New Roman" w:hAnsi="Times New Roman" w:eastAsia="宋体" w:cs="Times New Roman"/>
                <w:b/>
                <w:bCs/>
                <w:color w:val="000000" w:themeColor="text1"/>
                <w:kern w:val="0"/>
                <w:sz w:val="20"/>
                <w:szCs w:val="20"/>
                <w:vertAlign w:val="superscript"/>
                <w:lang w:bidi="ar"/>
                <w14:textFill>
                  <w14:solidFill>
                    <w14:schemeClr w14:val="tx1"/>
                  </w14:solidFill>
                </w14:textFill>
              </w:rPr>
              <w:t>FDR</w:t>
            </w:r>
          </w:p>
        </w:tc>
      </w:tr>
      <w:tr w14:paraId="4122D417">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7C7D43B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等线" w:cs="Times New Roman"/>
                <w:color w:val="000000"/>
                <w:sz w:val="20"/>
                <w:szCs w:val="20"/>
                <w:lang w:bidi="ar"/>
              </w:rPr>
            </w:pPr>
            <w:r>
              <w:rPr>
                <w:rFonts w:hint="eastAsia" w:ascii="Times New Roman" w:hAnsi="Times New Roman" w:eastAsia="宋体" w:cs="Times New Roman"/>
                <w:b/>
                <w:bCs/>
                <w:color w:val="000000" w:themeColor="text1"/>
                <w:kern w:val="0"/>
                <w:sz w:val="20"/>
                <w:szCs w:val="20"/>
                <w:lang w:val="en-US" w:eastAsia="zh-CN" w:bidi="ar"/>
                <w14:textFill>
                  <w14:solidFill>
                    <w14:schemeClr w14:val="tx1"/>
                  </w14:solidFill>
                </w14:textFill>
              </w:rPr>
              <w:t>B</w:t>
            </w: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aseline METS-VF</w:t>
            </w:r>
          </w:p>
        </w:tc>
        <w:tc>
          <w:tcPr>
            <w:tcW w:w="1621" w:type="dxa"/>
            <w:tcBorders>
              <w:top w:val="nil"/>
              <w:left w:val="nil"/>
              <w:bottom w:val="nil"/>
              <w:right w:val="nil"/>
            </w:tcBorders>
            <w:noWrap/>
            <w:vAlign w:val="center"/>
          </w:tcPr>
          <w:p w14:paraId="378393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p>
        </w:tc>
        <w:tc>
          <w:tcPr>
            <w:tcW w:w="1092" w:type="dxa"/>
            <w:tcBorders>
              <w:top w:val="nil"/>
              <w:left w:val="nil"/>
              <w:bottom w:val="nil"/>
              <w:right w:val="nil"/>
            </w:tcBorders>
            <w:noWrap/>
            <w:vAlign w:val="center"/>
          </w:tcPr>
          <w:p w14:paraId="0671568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1" w:type="dxa"/>
            <w:tcBorders>
              <w:top w:val="nil"/>
              <w:left w:val="nil"/>
              <w:bottom w:val="nil"/>
              <w:right w:val="nil"/>
            </w:tcBorders>
            <w:noWrap/>
            <w:vAlign w:val="center"/>
          </w:tcPr>
          <w:p w14:paraId="3CC93A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833" w:type="dxa"/>
            <w:tcBorders>
              <w:top w:val="nil"/>
              <w:left w:val="nil"/>
              <w:bottom w:val="nil"/>
              <w:right w:val="nil"/>
            </w:tcBorders>
            <w:noWrap/>
            <w:vAlign w:val="center"/>
          </w:tcPr>
          <w:p w14:paraId="3B06DCC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396" w:type="dxa"/>
            <w:tcBorders>
              <w:top w:val="nil"/>
              <w:left w:val="nil"/>
              <w:bottom w:val="nil"/>
              <w:right w:val="nil"/>
            </w:tcBorders>
            <w:noWrap/>
            <w:vAlign w:val="center"/>
          </w:tcPr>
          <w:p w14:paraId="2C35FE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984" w:type="dxa"/>
            <w:tcBorders>
              <w:top w:val="nil"/>
              <w:left w:val="nil"/>
              <w:bottom w:val="nil"/>
              <w:right w:val="nil"/>
            </w:tcBorders>
            <w:noWrap/>
            <w:vAlign w:val="center"/>
          </w:tcPr>
          <w:p w14:paraId="337D5DF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070" w:type="dxa"/>
            <w:tcBorders>
              <w:top w:val="nil"/>
              <w:left w:val="nil"/>
              <w:bottom w:val="nil"/>
              <w:right w:val="nil"/>
            </w:tcBorders>
            <w:noWrap/>
            <w:vAlign w:val="center"/>
          </w:tcPr>
          <w:p w14:paraId="646FE4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r>
      <w:tr w14:paraId="503785CD">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32A8427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lang w:bidi="ar"/>
              </w:rPr>
            </w:pPr>
            <w:r>
              <w:rPr>
                <w:rFonts w:hint="default" w:ascii="Times New Roman" w:hAnsi="Times New Roman" w:eastAsia="宋体" w:cs="Times New Roman"/>
                <w:color w:val="000000"/>
                <w:sz w:val="20"/>
                <w:szCs w:val="20"/>
                <w:lang w:bidi="ar"/>
              </w:rPr>
              <w:t>Per SD</w:t>
            </w:r>
          </w:p>
          <w:p w14:paraId="139032B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lang w:bidi="ar"/>
              </w:rPr>
              <w:t>change</w:t>
            </w:r>
          </w:p>
        </w:tc>
        <w:tc>
          <w:tcPr>
            <w:tcW w:w="1621" w:type="dxa"/>
            <w:tcBorders>
              <w:top w:val="nil"/>
              <w:left w:val="nil"/>
              <w:bottom w:val="nil"/>
              <w:right w:val="nil"/>
            </w:tcBorders>
            <w:noWrap/>
            <w:vAlign w:val="center"/>
          </w:tcPr>
          <w:p w14:paraId="75FA529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1.28</w:t>
            </w:r>
            <w:r>
              <w:rPr>
                <w:rFonts w:hint="eastAsia" w:ascii="Times New Roman" w:hAnsi="Times New Roman" w:eastAsia="宋体" w:cs="Times New Roman"/>
                <w:color w:val="000000"/>
                <w:sz w:val="20"/>
                <w:szCs w:val="20"/>
                <w:lang w:val="en-US" w:eastAsia="zh-CN"/>
              </w:rPr>
              <w:t>0</w:t>
            </w:r>
            <w:r>
              <w:rPr>
                <w:rFonts w:hint="default" w:ascii="Times New Roman" w:hAnsi="Times New Roman" w:eastAsia="宋体" w:cs="Times New Roman"/>
                <w:color w:val="000000"/>
                <w:sz w:val="20"/>
                <w:szCs w:val="20"/>
              </w:rPr>
              <w:t xml:space="preserve"> </w:t>
            </w:r>
            <w:r>
              <w:rPr>
                <w:rFonts w:hint="eastAsia" w:ascii="Times New Roman" w:hAnsi="Times New Roman" w:eastAsia="宋体" w:cs="Times New Roman"/>
                <w:color w:val="000000"/>
                <w:sz w:val="20"/>
                <w:szCs w:val="20"/>
                <w:lang w:val="en-US" w:eastAsia="zh-CN"/>
              </w:rPr>
              <w:t>(</w:t>
            </w:r>
            <w:r>
              <w:rPr>
                <w:rFonts w:hint="default" w:ascii="Times New Roman" w:hAnsi="Times New Roman" w:eastAsia="宋体" w:cs="Times New Roman"/>
                <w:b w:val="0"/>
                <w:bCs w:val="0"/>
                <w:color w:val="000000"/>
                <w:sz w:val="20"/>
                <w:szCs w:val="20"/>
              </w:rPr>
              <w:t>1.18</w:t>
            </w:r>
            <w:r>
              <w:rPr>
                <w:rFonts w:hint="eastAsia" w:ascii="Times New Roman" w:hAnsi="Times New Roman" w:eastAsia="宋体" w:cs="Times New Roman"/>
                <w:b w:val="0"/>
                <w:bCs w:val="0"/>
                <w:color w:val="000000"/>
                <w:sz w:val="20"/>
                <w:szCs w:val="20"/>
                <w:lang w:val="en-US" w:eastAsia="zh-CN"/>
              </w:rPr>
              <w:t>0-</w:t>
            </w:r>
            <w:r>
              <w:rPr>
                <w:rFonts w:hint="default" w:ascii="Times New Roman" w:hAnsi="Times New Roman" w:eastAsia="宋体" w:cs="Times New Roman"/>
                <w:b w:val="0"/>
                <w:bCs w:val="0"/>
                <w:color w:val="000000"/>
                <w:sz w:val="20"/>
                <w:szCs w:val="20"/>
              </w:rPr>
              <w:t>1.39</w:t>
            </w:r>
            <w:r>
              <w:rPr>
                <w:rFonts w:hint="eastAsia" w:ascii="Times New Roman" w:hAnsi="Times New Roman" w:eastAsia="宋体" w:cs="Times New Roman"/>
                <w:color w:val="000000"/>
                <w:sz w:val="20"/>
                <w:szCs w:val="20"/>
                <w:lang w:val="en-US" w:eastAsia="zh-CN"/>
              </w:rPr>
              <w:t>0)</w:t>
            </w:r>
          </w:p>
        </w:tc>
        <w:tc>
          <w:tcPr>
            <w:tcW w:w="1092" w:type="dxa"/>
            <w:tcBorders>
              <w:top w:val="nil"/>
              <w:left w:val="nil"/>
              <w:bottom w:val="nil"/>
              <w:right w:val="nil"/>
            </w:tcBorders>
            <w:noWrap/>
            <w:vAlign w:val="center"/>
          </w:tcPr>
          <w:p w14:paraId="2D02191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&lt;0.001</w:t>
            </w:r>
          </w:p>
        </w:tc>
        <w:tc>
          <w:tcPr>
            <w:tcW w:w="1621" w:type="dxa"/>
            <w:tcBorders>
              <w:top w:val="nil"/>
              <w:left w:val="nil"/>
              <w:bottom w:val="nil"/>
              <w:right w:val="nil"/>
            </w:tcBorders>
            <w:noWrap/>
            <w:vAlign w:val="center"/>
          </w:tcPr>
          <w:p w14:paraId="0F8646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1.242 </w:t>
            </w:r>
          </w:p>
          <w:p w14:paraId="73E338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1.129</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1.37</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p>
        </w:tc>
        <w:tc>
          <w:tcPr>
            <w:tcW w:w="833" w:type="dxa"/>
            <w:tcBorders>
              <w:top w:val="nil"/>
              <w:left w:val="nil"/>
              <w:bottom w:val="nil"/>
              <w:right w:val="nil"/>
            </w:tcBorders>
            <w:noWrap/>
            <w:vAlign w:val="center"/>
          </w:tcPr>
          <w:p w14:paraId="1F3CEF2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396" w:type="dxa"/>
            <w:tcBorders>
              <w:top w:val="nil"/>
              <w:left w:val="nil"/>
              <w:bottom w:val="nil"/>
              <w:right w:val="nil"/>
            </w:tcBorders>
            <w:noWrap/>
            <w:vAlign w:val="center"/>
          </w:tcPr>
          <w:p w14:paraId="4A115C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1.209 </w:t>
            </w:r>
          </w:p>
          <w:p w14:paraId="7E57C8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1.095</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1.33</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p>
        </w:tc>
        <w:tc>
          <w:tcPr>
            <w:tcW w:w="984" w:type="dxa"/>
            <w:tcBorders>
              <w:top w:val="nil"/>
              <w:left w:val="nil"/>
              <w:bottom w:val="nil"/>
              <w:right w:val="nil"/>
            </w:tcBorders>
            <w:noWrap/>
            <w:vAlign w:val="center"/>
          </w:tcPr>
          <w:p w14:paraId="5C7467E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070" w:type="dxa"/>
            <w:tcBorders>
              <w:top w:val="nil"/>
              <w:left w:val="nil"/>
              <w:bottom w:val="nil"/>
              <w:right w:val="nil"/>
            </w:tcBorders>
            <w:noWrap/>
            <w:vAlign w:val="center"/>
          </w:tcPr>
          <w:p w14:paraId="2F271FC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w:t>
            </w:r>
          </w:p>
        </w:tc>
      </w:tr>
      <w:tr w14:paraId="259C9A36">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59997C9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Quartile 1</w:t>
            </w:r>
          </w:p>
        </w:tc>
        <w:tc>
          <w:tcPr>
            <w:tcW w:w="1621" w:type="dxa"/>
            <w:tcBorders>
              <w:top w:val="nil"/>
              <w:left w:val="nil"/>
              <w:bottom w:val="nil"/>
              <w:right w:val="nil"/>
            </w:tcBorders>
            <w:noWrap/>
            <w:vAlign w:val="center"/>
          </w:tcPr>
          <w:p w14:paraId="3E17406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rPr>
              <w:t>Reference</w:t>
            </w:r>
          </w:p>
        </w:tc>
        <w:tc>
          <w:tcPr>
            <w:tcW w:w="1092" w:type="dxa"/>
            <w:tcBorders>
              <w:top w:val="nil"/>
              <w:left w:val="nil"/>
              <w:bottom w:val="nil"/>
              <w:right w:val="nil"/>
            </w:tcBorders>
            <w:noWrap/>
            <w:vAlign w:val="center"/>
          </w:tcPr>
          <w:p w14:paraId="036518E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p>
        </w:tc>
        <w:tc>
          <w:tcPr>
            <w:tcW w:w="1621" w:type="dxa"/>
            <w:tcBorders>
              <w:top w:val="nil"/>
              <w:left w:val="nil"/>
              <w:bottom w:val="nil"/>
              <w:right w:val="nil"/>
            </w:tcBorders>
            <w:noWrap/>
            <w:vAlign w:val="center"/>
          </w:tcPr>
          <w:p w14:paraId="0877C33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Reference</w:t>
            </w:r>
          </w:p>
        </w:tc>
        <w:tc>
          <w:tcPr>
            <w:tcW w:w="833" w:type="dxa"/>
            <w:tcBorders>
              <w:top w:val="nil"/>
              <w:left w:val="nil"/>
              <w:bottom w:val="nil"/>
              <w:right w:val="nil"/>
            </w:tcBorders>
            <w:noWrap/>
            <w:vAlign w:val="center"/>
          </w:tcPr>
          <w:p w14:paraId="606D6F0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c>
          <w:tcPr>
            <w:tcW w:w="1396" w:type="dxa"/>
            <w:tcBorders>
              <w:top w:val="nil"/>
              <w:left w:val="nil"/>
              <w:bottom w:val="nil"/>
              <w:right w:val="nil"/>
            </w:tcBorders>
            <w:noWrap/>
            <w:vAlign w:val="center"/>
          </w:tcPr>
          <w:p w14:paraId="7ECBDF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Reference</w:t>
            </w:r>
          </w:p>
        </w:tc>
        <w:tc>
          <w:tcPr>
            <w:tcW w:w="984" w:type="dxa"/>
            <w:tcBorders>
              <w:top w:val="nil"/>
              <w:left w:val="nil"/>
              <w:bottom w:val="nil"/>
              <w:right w:val="nil"/>
            </w:tcBorders>
            <w:noWrap/>
            <w:vAlign w:val="center"/>
          </w:tcPr>
          <w:p w14:paraId="46408CF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c>
          <w:tcPr>
            <w:tcW w:w="1070" w:type="dxa"/>
            <w:tcBorders>
              <w:top w:val="nil"/>
              <w:left w:val="nil"/>
              <w:bottom w:val="nil"/>
              <w:right w:val="nil"/>
            </w:tcBorders>
            <w:noWrap/>
            <w:vAlign w:val="center"/>
          </w:tcPr>
          <w:p w14:paraId="1C920D4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r>
      <w:tr w14:paraId="69ACCC8C">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6F873C0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Quartile 2</w:t>
            </w:r>
          </w:p>
        </w:tc>
        <w:tc>
          <w:tcPr>
            <w:tcW w:w="1621" w:type="dxa"/>
            <w:tcBorders>
              <w:top w:val="nil"/>
              <w:left w:val="nil"/>
              <w:bottom w:val="nil"/>
              <w:right w:val="nil"/>
            </w:tcBorders>
            <w:noWrap/>
            <w:vAlign w:val="center"/>
          </w:tcPr>
          <w:p w14:paraId="50C83DE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rPr>
              <w:t>1.29</w:t>
            </w:r>
            <w:r>
              <w:rPr>
                <w:rFonts w:hint="eastAsia" w:ascii="Times New Roman" w:hAnsi="Times New Roman" w:eastAsia="宋体" w:cs="Times New Roman"/>
                <w:color w:val="000000"/>
                <w:sz w:val="20"/>
                <w:szCs w:val="20"/>
                <w:lang w:val="en-US" w:eastAsia="zh-CN"/>
              </w:rPr>
              <w:t>0</w:t>
            </w:r>
            <w:r>
              <w:rPr>
                <w:rFonts w:hint="default" w:ascii="Times New Roman" w:hAnsi="Times New Roman" w:eastAsia="宋体" w:cs="Times New Roman"/>
                <w:color w:val="000000"/>
                <w:sz w:val="20"/>
                <w:szCs w:val="20"/>
              </w:rPr>
              <w:t xml:space="preserve"> </w:t>
            </w:r>
            <w:r>
              <w:rPr>
                <w:rFonts w:hint="eastAsia" w:ascii="Times New Roman" w:hAnsi="Times New Roman" w:eastAsia="宋体" w:cs="Times New Roman"/>
                <w:color w:val="000000"/>
                <w:sz w:val="20"/>
                <w:szCs w:val="20"/>
                <w:lang w:val="en-US" w:eastAsia="zh-CN"/>
              </w:rPr>
              <w:t>(</w:t>
            </w:r>
            <w:r>
              <w:rPr>
                <w:rFonts w:hint="default" w:ascii="Times New Roman" w:hAnsi="Times New Roman" w:eastAsia="宋体" w:cs="Times New Roman"/>
                <w:color w:val="000000"/>
                <w:sz w:val="20"/>
                <w:szCs w:val="20"/>
              </w:rPr>
              <w:t>1.03</w:t>
            </w:r>
            <w:r>
              <w:rPr>
                <w:rFonts w:hint="eastAsia" w:ascii="Times New Roman" w:hAnsi="Times New Roman" w:eastAsia="宋体" w:cs="Times New Roman"/>
                <w:color w:val="000000"/>
                <w:sz w:val="20"/>
                <w:szCs w:val="20"/>
                <w:lang w:val="en-US" w:eastAsia="zh-CN"/>
              </w:rPr>
              <w:t>0-</w:t>
            </w:r>
            <w:r>
              <w:rPr>
                <w:rFonts w:hint="default" w:ascii="Times New Roman" w:hAnsi="Times New Roman" w:eastAsia="宋体" w:cs="Times New Roman"/>
                <w:color w:val="000000"/>
                <w:sz w:val="20"/>
                <w:szCs w:val="20"/>
              </w:rPr>
              <w:t>1.62</w:t>
            </w:r>
            <w:r>
              <w:rPr>
                <w:rFonts w:hint="eastAsia" w:ascii="Times New Roman" w:hAnsi="Times New Roman" w:eastAsia="宋体" w:cs="Times New Roman"/>
                <w:color w:val="000000"/>
                <w:sz w:val="20"/>
                <w:szCs w:val="20"/>
                <w:lang w:val="en-US" w:eastAsia="zh-CN"/>
              </w:rPr>
              <w:t>0)</w:t>
            </w:r>
          </w:p>
        </w:tc>
        <w:tc>
          <w:tcPr>
            <w:tcW w:w="1092" w:type="dxa"/>
            <w:tcBorders>
              <w:top w:val="nil"/>
              <w:left w:val="nil"/>
              <w:bottom w:val="nil"/>
              <w:right w:val="nil"/>
            </w:tcBorders>
            <w:noWrap/>
            <w:vAlign w:val="center"/>
          </w:tcPr>
          <w:p w14:paraId="10F1D26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val="en-US" w:eastAsia="zh-CN" w:bidi="ar"/>
              </w:rPr>
              <w:t>26</w:t>
            </w:r>
          </w:p>
        </w:tc>
        <w:tc>
          <w:tcPr>
            <w:tcW w:w="1621" w:type="dxa"/>
            <w:tcBorders>
              <w:top w:val="nil"/>
              <w:left w:val="nil"/>
              <w:bottom w:val="nil"/>
              <w:right w:val="nil"/>
            </w:tcBorders>
            <w:noWrap/>
            <w:vAlign w:val="center"/>
          </w:tcPr>
          <w:p w14:paraId="290D8B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1.298 </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1.03</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1.63</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p>
        </w:tc>
        <w:tc>
          <w:tcPr>
            <w:tcW w:w="833" w:type="dxa"/>
            <w:tcBorders>
              <w:top w:val="nil"/>
              <w:left w:val="nil"/>
              <w:bottom w:val="nil"/>
              <w:right w:val="nil"/>
            </w:tcBorders>
            <w:noWrap/>
            <w:vAlign w:val="center"/>
          </w:tcPr>
          <w:p w14:paraId="14C8BB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w:t>
            </w:r>
          </w:p>
        </w:tc>
        <w:tc>
          <w:tcPr>
            <w:tcW w:w="1396" w:type="dxa"/>
            <w:tcBorders>
              <w:top w:val="nil"/>
              <w:left w:val="nil"/>
              <w:bottom w:val="nil"/>
              <w:right w:val="nil"/>
            </w:tcBorders>
            <w:noWrap/>
            <w:vAlign w:val="center"/>
          </w:tcPr>
          <w:p w14:paraId="059AAF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1.280 </w:t>
            </w:r>
          </w:p>
          <w:p w14:paraId="1F5C91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1.015</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1.61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p>
        </w:tc>
        <w:tc>
          <w:tcPr>
            <w:tcW w:w="984" w:type="dxa"/>
            <w:tcBorders>
              <w:top w:val="nil"/>
              <w:left w:val="nil"/>
              <w:bottom w:val="nil"/>
              <w:right w:val="nil"/>
            </w:tcBorders>
            <w:noWrap/>
            <w:vAlign w:val="center"/>
          </w:tcPr>
          <w:p w14:paraId="02CC123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w:t>
            </w: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4</w:t>
            </w:r>
          </w:p>
        </w:tc>
        <w:tc>
          <w:tcPr>
            <w:tcW w:w="1070" w:type="dxa"/>
            <w:tcBorders>
              <w:top w:val="nil"/>
              <w:left w:val="nil"/>
              <w:bottom w:val="nil"/>
              <w:right w:val="nil"/>
            </w:tcBorders>
            <w:noWrap/>
            <w:vAlign w:val="center"/>
          </w:tcPr>
          <w:p w14:paraId="104BC4C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5</w:t>
            </w:r>
          </w:p>
        </w:tc>
      </w:tr>
      <w:tr w14:paraId="26561186">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0851016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Quartile 3</w:t>
            </w:r>
          </w:p>
        </w:tc>
        <w:tc>
          <w:tcPr>
            <w:tcW w:w="1621" w:type="dxa"/>
            <w:tcBorders>
              <w:top w:val="nil"/>
              <w:left w:val="nil"/>
              <w:bottom w:val="nil"/>
              <w:right w:val="nil"/>
            </w:tcBorders>
            <w:noWrap/>
            <w:vAlign w:val="center"/>
          </w:tcPr>
          <w:p w14:paraId="41F221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1.44</w:t>
            </w:r>
            <w:r>
              <w:rPr>
                <w:rFonts w:hint="eastAsia" w:ascii="Times New Roman" w:hAnsi="Times New Roman" w:eastAsia="宋体" w:cs="Times New Roman"/>
                <w:color w:val="000000"/>
                <w:kern w:val="2"/>
                <w:sz w:val="20"/>
                <w:szCs w:val="20"/>
                <w:lang w:val="en-US" w:eastAsia="zh-CN" w:bidi="ar-SA"/>
              </w:rPr>
              <w:t>0</w:t>
            </w:r>
            <w:r>
              <w:rPr>
                <w:rFonts w:hint="default" w:ascii="Times New Roman" w:hAnsi="Times New Roman" w:eastAsia="宋体" w:cs="Times New Roman"/>
                <w:color w:val="000000"/>
                <w:kern w:val="2"/>
                <w:sz w:val="20"/>
                <w:szCs w:val="20"/>
                <w:lang w:val="en-US" w:eastAsia="zh-CN" w:bidi="ar-SA"/>
              </w:rPr>
              <w:t xml:space="preserve"> </w:t>
            </w:r>
          </w:p>
          <w:p w14:paraId="22A046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2"/>
                <w:sz w:val="20"/>
                <w:szCs w:val="20"/>
                <w:lang w:val="en-US" w:eastAsia="zh-CN" w:bidi="ar-SA"/>
              </w:rPr>
            </w:pPr>
            <w:r>
              <w:rPr>
                <w:rFonts w:hint="eastAsia" w:ascii="Times New Roman" w:hAnsi="Times New Roman" w:eastAsia="宋体" w:cs="Times New Roman"/>
                <w:color w:val="000000"/>
                <w:kern w:val="2"/>
                <w:sz w:val="20"/>
                <w:szCs w:val="20"/>
                <w:lang w:val="en-US" w:eastAsia="zh-CN" w:bidi="ar-SA"/>
              </w:rPr>
              <w:t>(</w:t>
            </w:r>
            <w:r>
              <w:rPr>
                <w:rFonts w:hint="default" w:ascii="Times New Roman" w:hAnsi="Times New Roman" w:eastAsia="宋体" w:cs="Times New Roman"/>
                <w:color w:val="000000"/>
                <w:kern w:val="2"/>
                <w:sz w:val="20"/>
                <w:szCs w:val="20"/>
                <w:lang w:val="en-US" w:eastAsia="zh-CN" w:bidi="ar-SA"/>
              </w:rPr>
              <w:t>1.15</w:t>
            </w:r>
            <w:r>
              <w:rPr>
                <w:rFonts w:hint="eastAsia" w:ascii="Times New Roman" w:hAnsi="Times New Roman" w:eastAsia="宋体" w:cs="Times New Roman"/>
                <w:color w:val="000000"/>
                <w:kern w:val="2"/>
                <w:sz w:val="20"/>
                <w:szCs w:val="20"/>
                <w:lang w:val="en-US" w:eastAsia="zh-CN" w:bidi="ar-SA"/>
              </w:rPr>
              <w:t>0-</w:t>
            </w:r>
            <w:r>
              <w:rPr>
                <w:rFonts w:hint="default" w:ascii="Times New Roman" w:hAnsi="Times New Roman" w:eastAsia="宋体" w:cs="Times New Roman"/>
                <w:color w:val="000000"/>
                <w:kern w:val="2"/>
                <w:sz w:val="20"/>
                <w:szCs w:val="20"/>
                <w:lang w:val="en-US" w:eastAsia="zh-CN" w:bidi="ar-SA"/>
              </w:rPr>
              <w:t>1.79</w:t>
            </w:r>
            <w:r>
              <w:rPr>
                <w:rFonts w:hint="eastAsia" w:ascii="Times New Roman" w:hAnsi="Times New Roman" w:eastAsia="宋体" w:cs="Times New Roman"/>
                <w:color w:val="000000"/>
                <w:kern w:val="2"/>
                <w:sz w:val="20"/>
                <w:szCs w:val="20"/>
                <w:lang w:val="en-US" w:eastAsia="zh-CN" w:bidi="ar-SA"/>
              </w:rPr>
              <w:t>0)</w:t>
            </w:r>
          </w:p>
        </w:tc>
        <w:tc>
          <w:tcPr>
            <w:tcW w:w="1092" w:type="dxa"/>
            <w:tcBorders>
              <w:top w:val="nil"/>
              <w:left w:val="nil"/>
              <w:bottom w:val="nil"/>
              <w:right w:val="nil"/>
            </w:tcBorders>
            <w:noWrap/>
            <w:vAlign w:val="center"/>
          </w:tcPr>
          <w:p w14:paraId="53CDE2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0.001</w:t>
            </w:r>
          </w:p>
        </w:tc>
        <w:tc>
          <w:tcPr>
            <w:tcW w:w="1621" w:type="dxa"/>
            <w:tcBorders>
              <w:top w:val="nil"/>
              <w:left w:val="nil"/>
              <w:bottom w:val="nil"/>
              <w:right w:val="nil"/>
            </w:tcBorders>
            <w:noWrap/>
            <w:vAlign w:val="center"/>
          </w:tcPr>
          <w:p w14:paraId="368379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1.418 </w:t>
            </w:r>
          </w:p>
          <w:p w14:paraId="13B7D1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1.122</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1.79</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p>
        </w:tc>
        <w:tc>
          <w:tcPr>
            <w:tcW w:w="833" w:type="dxa"/>
            <w:tcBorders>
              <w:top w:val="nil"/>
              <w:left w:val="nil"/>
              <w:bottom w:val="nil"/>
              <w:right w:val="nil"/>
            </w:tcBorders>
            <w:noWrap/>
            <w:vAlign w:val="center"/>
          </w:tcPr>
          <w:p w14:paraId="559101C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396" w:type="dxa"/>
            <w:tcBorders>
              <w:top w:val="nil"/>
              <w:left w:val="nil"/>
              <w:bottom w:val="nil"/>
              <w:right w:val="nil"/>
            </w:tcBorders>
            <w:noWrap/>
            <w:vAlign w:val="center"/>
          </w:tcPr>
          <w:p w14:paraId="7C5DFB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1.365 </w:t>
            </w:r>
          </w:p>
          <w:p w14:paraId="203F51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1.072</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1.74</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p>
        </w:tc>
        <w:tc>
          <w:tcPr>
            <w:tcW w:w="984" w:type="dxa"/>
            <w:tcBorders>
              <w:top w:val="nil"/>
              <w:left w:val="nil"/>
              <w:bottom w:val="nil"/>
              <w:right w:val="nil"/>
            </w:tcBorders>
            <w:noWrap/>
            <w:vAlign w:val="center"/>
          </w:tcPr>
          <w:p w14:paraId="543892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w:t>
            </w:r>
            <w:r>
              <w:rPr>
                <w:rFonts w:hint="default" w:ascii="Times New Roman" w:hAnsi="Times New Roman" w:eastAsia="宋体" w:cs="Times New Roman"/>
                <w:color w:val="000000" w:themeColor="text1"/>
                <w:kern w:val="0"/>
                <w:sz w:val="20"/>
                <w:szCs w:val="20"/>
                <w:lang w:bidi="ar"/>
                <w14:textFill>
                  <w14:solidFill>
                    <w14:schemeClr w14:val="tx1"/>
                  </w14:solidFill>
                </w14:textFill>
              </w:rPr>
              <w:t>.001</w:t>
            </w:r>
          </w:p>
        </w:tc>
        <w:tc>
          <w:tcPr>
            <w:tcW w:w="1070" w:type="dxa"/>
            <w:tcBorders>
              <w:top w:val="nil"/>
              <w:left w:val="nil"/>
              <w:bottom w:val="nil"/>
              <w:right w:val="nil"/>
            </w:tcBorders>
            <w:noWrap/>
            <w:vAlign w:val="center"/>
          </w:tcPr>
          <w:p w14:paraId="491F4B8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w:t>
            </w:r>
          </w:p>
        </w:tc>
      </w:tr>
      <w:tr w14:paraId="2D833E39">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45129C9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Quartile 4</w:t>
            </w:r>
          </w:p>
        </w:tc>
        <w:tc>
          <w:tcPr>
            <w:tcW w:w="1621" w:type="dxa"/>
            <w:tcBorders>
              <w:top w:val="nil"/>
              <w:left w:val="nil"/>
              <w:bottom w:val="nil"/>
              <w:right w:val="nil"/>
            </w:tcBorders>
            <w:noWrap/>
            <w:vAlign w:val="center"/>
          </w:tcPr>
          <w:p w14:paraId="784EDE0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1.86</w:t>
            </w:r>
            <w:r>
              <w:rPr>
                <w:rFonts w:hint="eastAsia" w:ascii="Times New Roman" w:hAnsi="Times New Roman" w:eastAsia="宋体" w:cs="Times New Roman"/>
                <w:color w:val="000000"/>
                <w:kern w:val="2"/>
                <w:sz w:val="20"/>
                <w:szCs w:val="20"/>
                <w:lang w:val="en-US" w:eastAsia="zh-CN" w:bidi="ar-SA"/>
              </w:rPr>
              <w:t>0</w:t>
            </w:r>
            <w:r>
              <w:rPr>
                <w:rFonts w:hint="default" w:ascii="Times New Roman" w:hAnsi="Times New Roman" w:eastAsia="宋体" w:cs="Times New Roman"/>
                <w:color w:val="000000"/>
                <w:kern w:val="2"/>
                <w:sz w:val="20"/>
                <w:szCs w:val="20"/>
                <w:lang w:val="en-US" w:eastAsia="zh-CN" w:bidi="ar-SA"/>
              </w:rPr>
              <w:t xml:space="preserve"> </w:t>
            </w:r>
          </w:p>
          <w:p w14:paraId="7013EB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2"/>
                <w:sz w:val="20"/>
                <w:szCs w:val="20"/>
                <w:lang w:val="en-US" w:eastAsia="zh-CN" w:bidi="ar-SA"/>
              </w:rPr>
            </w:pPr>
            <w:r>
              <w:rPr>
                <w:rFonts w:hint="eastAsia" w:ascii="Times New Roman" w:hAnsi="Times New Roman" w:eastAsia="宋体" w:cs="Times New Roman"/>
                <w:color w:val="000000"/>
                <w:kern w:val="2"/>
                <w:sz w:val="20"/>
                <w:szCs w:val="20"/>
                <w:lang w:val="en-US" w:eastAsia="zh-CN" w:bidi="ar-SA"/>
              </w:rPr>
              <w:t>(</w:t>
            </w:r>
            <w:r>
              <w:rPr>
                <w:rFonts w:hint="default" w:ascii="Times New Roman" w:hAnsi="Times New Roman" w:eastAsia="宋体" w:cs="Times New Roman"/>
                <w:color w:val="000000"/>
                <w:kern w:val="2"/>
                <w:sz w:val="20"/>
                <w:szCs w:val="20"/>
                <w:lang w:val="en-US" w:eastAsia="zh-CN" w:bidi="ar-SA"/>
              </w:rPr>
              <w:t>1.51</w:t>
            </w:r>
            <w:r>
              <w:rPr>
                <w:rFonts w:hint="eastAsia" w:ascii="Times New Roman" w:hAnsi="Times New Roman" w:eastAsia="宋体" w:cs="Times New Roman"/>
                <w:color w:val="000000"/>
                <w:kern w:val="2"/>
                <w:sz w:val="20"/>
                <w:szCs w:val="20"/>
                <w:lang w:val="en-US" w:eastAsia="zh-CN" w:bidi="ar-SA"/>
              </w:rPr>
              <w:t>0-</w:t>
            </w:r>
            <w:r>
              <w:rPr>
                <w:rFonts w:hint="default" w:ascii="Times New Roman" w:hAnsi="Times New Roman" w:eastAsia="宋体" w:cs="Times New Roman"/>
                <w:color w:val="000000"/>
                <w:kern w:val="2"/>
                <w:sz w:val="20"/>
                <w:szCs w:val="20"/>
                <w:lang w:val="en-US" w:eastAsia="zh-CN" w:bidi="ar-SA"/>
              </w:rPr>
              <w:t>2.30</w:t>
            </w:r>
            <w:r>
              <w:rPr>
                <w:rFonts w:hint="eastAsia" w:ascii="Times New Roman" w:hAnsi="Times New Roman" w:eastAsia="宋体" w:cs="Times New Roman"/>
                <w:color w:val="000000"/>
                <w:kern w:val="2"/>
                <w:sz w:val="20"/>
                <w:szCs w:val="20"/>
                <w:lang w:val="en-US" w:eastAsia="zh-CN" w:bidi="ar-SA"/>
              </w:rPr>
              <w:t>0)</w:t>
            </w:r>
          </w:p>
        </w:tc>
        <w:tc>
          <w:tcPr>
            <w:tcW w:w="1092" w:type="dxa"/>
            <w:tcBorders>
              <w:top w:val="nil"/>
              <w:left w:val="nil"/>
              <w:bottom w:val="nil"/>
              <w:right w:val="nil"/>
            </w:tcBorders>
            <w:noWrap/>
            <w:vAlign w:val="center"/>
          </w:tcPr>
          <w:p w14:paraId="4BCFDC1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&lt;0.001</w:t>
            </w:r>
          </w:p>
        </w:tc>
        <w:tc>
          <w:tcPr>
            <w:tcW w:w="1621" w:type="dxa"/>
            <w:tcBorders>
              <w:top w:val="nil"/>
              <w:left w:val="nil"/>
              <w:bottom w:val="nil"/>
              <w:right w:val="nil"/>
            </w:tcBorders>
            <w:noWrap/>
            <w:vAlign w:val="center"/>
          </w:tcPr>
          <w:p w14:paraId="36339C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1.707 </w:t>
            </w:r>
          </w:p>
          <w:p w14:paraId="50CBA4C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1.332</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2.19</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p>
        </w:tc>
        <w:tc>
          <w:tcPr>
            <w:tcW w:w="833" w:type="dxa"/>
            <w:tcBorders>
              <w:top w:val="nil"/>
              <w:left w:val="nil"/>
              <w:bottom w:val="nil"/>
              <w:right w:val="nil"/>
            </w:tcBorders>
            <w:noWrap/>
            <w:vAlign w:val="center"/>
          </w:tcPr>
          <w:p w14:paraId="5A33A87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396" w:type="dxa"/>
            <w:tcBorders>
              <w:top w:val="nil"/>
              <w:left w:val="nil"/>
              <w:bottom w:val="nil"/>
              <w:right w:val="nil"/>
            </w:tcBorders>
            <w:noWrap/>
            <w:vAlign w:val="center"/>
          </w:tcPr>
          <w:p w14:paraId="6567D5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1.599</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 </w:t>
            </w:r>
          </w:p>
          <w:p w14:paraId="5114E5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right="0" w:firstLine="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1.235</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2.07</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w:t>
            </w:r>
          </w:p>
        </w:tc>
        <w:tc>
          <w:tcPr>
            <w:tcW w:w="984" w:type="dxa"/>
            <w:tcBorders>
              <w:top w:val="nil"/>
              <w:left w:val="nil"/>
              <w:bottom w:val="nil"/>
              <w:right w:val="nil"/>
            </w:tcBorders>
            <w:noWrap/>
            <w:vAlign w:val="center"/>
          </w:tcPr>
          <w:p w14:paraId="7C7B9C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&lt;</w:t>
            </w:r>
            <w:r>
              <w:rPr>
                <w:rFonts w:hint="default" w:ascii="Times New Roman" w:hAnsi="Times New Roman" w:eastAsia="宋体" w:cs="Times New Roman"/>
                <w:color w:val="000000" w:themeColor="text1"/>
                <w:kern w:val="0"/>
                <w:sz w:val="20"/>
                <w:szCs w:val="20"/>
                <w:lang w:bidi="ar"/>
                <w14:textFill>
                  <w14:solidFill>
                    <w14:schemeClr w14:val="tx1"/>
                  </w14:solidFill>
                </w14:textFill>
              </w:rPr>
              <w:t>0.001</w:t>
            </w:r>
          </w:p>
        </w:tc>
        <w:tc>
          <w:tcPr>
            <w:tcW w:w="1070" w:type="dxa"/>
            <w:tcBorders>
              <w:top w:val="nil"/>
              <w:left w:val="nil"/>
              <w:bottom w:val="nil"/>
              <w:right w:val="nil"/>
            </w:tcBorders>
            <w:noWrap/>
            <w:vAlign w:val="center"/>
          </w:tcPr>
          <w:p w14:paraId="4475F4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w:t>
            </w:r>
          </w:p>
        </w:tc>
      </w:tr>
      <w:tr w14:paraId="6625076C">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34DFAE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i/>
                <w:iCs/>
                <w:color w:val="000000"/>
                <w:kern w:val="0"/>
                <w:sz w:val="20"/>
                <w:szCs w:val="20"/>
                <w:lang w:bidi="ar"/>
              </w:rPr>
              <w:t>P</w:t>
            </w:r>
            <w:r>
              <w:rPr>
                <w:rFonts w:hint="default" w:ascii="Times New Roman" w:hAnsi="Times New Roman" w:eastAsia="宋体" w:cs="Times New Roman"/>
                <w:color w:val="000000"/>
                <w:kern w:val="0"/>
                <w:sz w:val="20"/>
                <w:szCs w:val="20"/>
                <w:lang w:bidi="ar"/>
              </w:rPr>
              <w:t xml:space="preserve"> for trend</w:t>
            </w:r>
          </w:p>
        </w:tc>
        <w:tc>
          <w:tcPr>
            <w:tcW w:w="1621" w:type="dxa"/>
            <w:tcBorders>
              <w:top w:val="nil"/>
              <w:left w:val="nil"/>
              <w:bottom w:val="nil"/>
              <w:right w:val="nil"/>
            </w:tcBorders>
            <w:noWrap/>
            <w:vAlign w:val="center"/>
          </w:tcPr>
          <w:p w14:paraId="24BC5CB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0"/>
                <w:szCs w:val="20"/>
                <w:lang w:val="en-US" w:eastAsia="zh-CN" w:bidi="ar-SA"/>
              </w:rPr>
            </w:pPr>
          </w:p>
        </w:tc>
        <w:tc>
          <w:tcPr>
            <w:tcW w:w="1092" w:type="dxa"/>
            <w:tcBorders>
              <w:top w:val="nil"/>
              <w:left w:val="nil"/>
              <w:bottom w:val="nil"/>
              <w:right w:val="nil"/>
            </w:tcBorders>
            <w:noWrap/>
            <w:vAlign w:val="center"/>
          </w:tcPr>
          <w:p w14:paraId="600DFAF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&lt;0.001</w:t>
            </w:r>
          </w:p>
        </w:tc>
        <w:tc>
          <w:tcPr>
            <w:tcW w:w="1621" w:type="dxa"/>
            <w:tcBorders>
              <w:top w:val="nil"/>
              <w:left w:val="nil"/>
              <w:bottom w:val="nil"/>
              <w:right w:val="nil"/>
            </w:tcBorders>
            <w:noWrap/>
            <w:vAlign w:val="center"/>
          </w:tcPr>
          <w:p w14:paraId="0CB03D0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833" w:type="dxa"/>
            <w:tcBorders>
              <w:top w:val="nil"/>
              <w:left w:val="nil"/>
              <w:bottom w:val="nil"/>
              <w:right w:val="nil"/>
            </w:tcBorders>
            <w:noWrap/>
            <w:vAlign w:val="center"/>
          </w:tcPr>
          <w:p w14:paraId="34B31DF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396" w:type="dxa"/>
            <w:tcBorders>
              <w:top w:val="nil"/>
              <w:left w:val="nil"/>
              <w:bottom w:val="nil"/>
              <w:right w:val="nil"/>
            </w:tcBorders>
            <w:noWrap/>
            <w:vAlign w:val="center"/>
          </w:tcPr>
          <w:p w14:paraId="592C062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984" w:type="dxa"/>
            <w:tcBorders>
              <w:top w:val="nil"/>
              <w:left w:val="nil"/>
              <w:bottom w:val="nil"/>
              <w:right w:val="nil"/>
            </w:tcBorders>
            <w:noWrap/>
            <w:vAlign w:val="center"/>
          </w:tcPr>
          <w:p w14:paraId="225A052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0.001</w:t>
            </w:r>
          </w:p>
        </w:tc>
        <w:tc>
          <w:tcPr>
            <w:tcW w:w="1070" w:type="dxa"/>
            <w:tcBorders>
              <w:top w:val="nil"/>
              <w:left w:val="nil"/>
              <w:bottom w:val="nil"/>
              <w:right w:val="nil"/>
            </w:tcBorders>
            <w:noWrap/>
            <w:vAlign w:val="center"/>
          </w:tcPr>
          <w:p w14:paraId="41F8EE7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w:t>
            </w:r>
          </w:p>
        </w:tc>
      </w:tr>
      <w:tr w14:paraId="7E3FD77B">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2642AB3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等线" w:cs="Times New Roman"/>
                <w:color w:val="000000"/>
                <w:sz w:val="20"/>
                <w:szCs w:val="20"/>
                <w:lang w:bidi="ar"/>
              </w:rPr>
            </w:pPr>
            <w:r>
              <w:rPr>
                <w:rFonts w:hint="default" w:ascii="Times New Roman" w:hAnsi="Times New Roman" w:eastAsia="宋体" w:cs="Times New Roman"/>
                <w:b/>
                <w:bCs/>
                <w:color w:val="000000" w:themeColor="text1"/>
                <w:kern w:val="0"/>
                <w:sz w:val="20"/>
                <w:szCs w:val="20"/>
                <w:lang w:val="en-US" w:eastAsia="zh-CN" w:bidi="ar"/>
                <w14:textFill>
                  <w14:solidFill>
                    <w14:schemeClr w14:val="tx1"/>
                  </w14:solidFill>
                </w14:textFill>
              </w:rPr>
              <w:t>Cumulative METS-VF</w:t>
            </w:r>
          </w:p>
        </w:tc>
        <w:tc>
          <w:tcPr>
            <w:tcW w:w="1621" w:type="dxa"/>
            <w:tcBorders>
              <w:top w:val="nil"/>
              <w:left w:val="nil"/>
              <w:bottom w:val="nil"/>
              <w:right w:val="nil"/>
            </w:tcBorders>
            <w:noWrap/>
            <w:vAlign w:val="center"/>
          </w:tcPr>
          <w:p w14:paraId="740C0C8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kern w:val="2"/>
                <w:sz w:val="20"/>
                <w:szCs w:val="20"/>
                <w:lang w:val="en-US" w:eastAsia="zh-CN" w:bidi="ar-SA"/>
              </w:rPr>
            </w:pPr>
          </w:p>
        </w:tc>
        <w:tc>
          <w:tcPr>
            <w:tcW w:w="1092" w:type="dxa"/>
            <w:tcBorders>
              <w:top w:val="nil"/>
              <w:left w:val="nil"/>
              <w:bottom w:val="nil"/>
              <w:right w:val="nil"/>
            </w:tcBorders>
            <w:noWrap/>
            <w:vAlign w:val="center"/>
          </w:tcPr>
          <w:p w14:paraId="199DFAC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p>
        </w:tc>
        <w:tc>
          <w:tcPr>
            <w:tcW w:w="1621" w:type="dxa"/>
            <w:tcBorders>
              <w:top w:val="nil"/>
              <w:left w:val="nil"/>
              <w:bottom w:val="nil"/>
              <w:right w:val="nil"/>
            </w:tcBorders>
            <w:noWrap/>
            <w:vAlign w:val="center"/>
          </w:tcPr>
          <w:p w14:paraId="7692B9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833" w:type="dxa"/>
            <w:tcBorders>
              <w:top w:val="nil"/>
              <w:left w:val="nil"/>
              <w:bottom w:val="nil"/>
              <w:right w:val="nil"/>
            </w:tcBorders>
            <w:noWrap/>
            <w:vAlign w:val="center"/>
          </w:tcPr>
          <w:p w14:paraId="209617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396" w:type="dxa"/>
            <w:tcBorders>
              <w:top w:val="nil"/>
              <w:left w:val="nil"/>
              <w:bottom w:val="nil"/>
              <w:right w:val="nil"/>
            </w:tcBorders>
            <w:noWrap/>
            <w:vAlign w:val="center"/>
          </w:tcPr>
          <w:p w14:paraId="0DA392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984" w:type="dxa"/>
            <w:tcBorders>
              <w:top w:val="nil"/>
              <w:left w:val="nil"/>
              <w:bottom w:val="nil"/>
              <w:right w:val="nil"/>
            </w:tcBorders>
            <w:noWrap/>
            <w:vAlign w:val="center"/>
          </w:tcPr>
          <w:p w14:paraId="29EF55E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c>
          <w:tcPr>
            <w:tcW w:w="1070" w:type="dxa"/>
            <w:tcBorders>
              <w:top w:val="nil"/>
              <w:left w:val="nil"/>
              <w:bottom w:val="nil"/>
              <w:right w:val="nil"/>
            </w:tcBorders>
            <w:noWrap/>
            <w:vAlign w:val="center"/>
          </w:tcPr>
          <w:p w14:paraId="6E9CCB6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0"/>
                <w:sz w:val="20"/>
                <w:szCs w:val="20"/>
                <w:lang w:bidi="ar"/>
                <w14:textFill>
                  <w14:solidFill>
                    <w14:schemeClr w14:val="tx1"/>
                  </w14:solidFill>
                </w14:textFill>
              </w:rPr>
            </w:pPr>
          </w:p>
        </w:tc>
      </w:tr>
      <w:tr w14:paraId="17F67F35">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3188D0E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lang w:bidi="ar"/>
              </w:rPr>
            </w:pPr>
            <w:r>
              <w:rPr>
                <w:rFonts w:hint="default" w:ascii="Times New Roman" w:hAnsi="Times New Roman" w:eastAsia="宋体" w:cs="Times New Roman"/>
                <w:color w:val="000000"/>
                <w:sz w:val="20"/>
                <w:szCs w:val="20"/>
                <w:lang w:bidi="ar"/>
              </w:rPr>
              <w:t>Per SD</w:t>
            </w:r>
          </w:p>
          <w:p w14:paraId="000180A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sz w:val="20"/>
                <w:szCs w:val="20"/>
                <w:lang w:bidi="ar"/>
              </w:rPr>
              <w:t>change</w:t>
            </w:r>
          </w:p>
        </w:tc>
        <w:tc>
          <w:tcPr>
            <w:tcW w:w="1621" w:type="dxa"/>
            <w:tcBorders>
              <w:top w:val="nil"/>
              <w:left w:val="nil"/>
              <w:bottom w:val="nil"/>
              <w:right w:val="nil"/>
            </w:tcBorders>
            <w:noWrap/>
            <w:vAlign w:val="center"/>
          </w:tcPr>
          <w:p w14:paraId="4F273BB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0"/>
                <w:szCs w:val="20"/>
                <w:lang w:val="en-US" w:eastAsia="zh-CN" w:bidi="ar-SA"/>
              </w:rPr>
            </w:pPr>
            <w:r>
              <w:rPr>
                <w:rFonts w:hint="eastAsia" w:ascii="Times New Roman" w:hAnsi="Times New Roman" w:eastAsia="宋体" w:cs="Times New Roman"/>
                <w:color w:val="000000"/>
                <w:kern w:val="2"/>
                <w:sz w:val="20"/>
                <w:szCs w:val="20"/>
                <w:lang w:val="en-US" w:eastAsia="zh-CN" w:bidi="ar-SA"/>
              </w:rPr>
              <w:t>1.312 (1.214-1.427)</w:t>
            </w:r>
          </w:p>
        </w:tc>
        <w:tc>
          <w:tcPr>
            <w:tcW w:w="1092" w:type="dxa"/>
            <w:tcBorders>
              <w:top w:val="nil"/>
              <w:left w:val="nil"/>
              <w:bottom w:val="nil"/>
              <w:right w:val="nil"/>
            </w:tcBorders>
            <w:noWrap/>
            <w:vAlign w:val="center"/>
          </w:tcPr>
          <w:p w14:paraId="25ADEB0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&lt;0.001</w:t>
            </w:r>
          </w:p>
        </w:tc>
        <w:tc>
          <w:tcPr>
            <w:tcW w:w="1621" w:type="dxa"/>
            <w:tcBorders>
              <w:top w:val="nil"/>
              <w:left w:val="nil"/>
              <w:bottom w:val="nil"/>
              <w:right w:val="nil"/>
            </w:tcBorders>
            <w:noWrap/>
            <w:vAlign w:val="center"/>
          </w:tcPr>
          <w:p w14:paraId="442D28E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1.281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 (</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1.165</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1.4</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09)</w:t>
            </w:r>
          </w:p>
        </w:tc>
        <w:tc>
          <w:tcPr>
            <w:tcW w:w="833" w:type="dxa"/>
            <w:tcBorders>
              <w:top w:val="nil"/>
              <w:left w:val="nil"/>
              <w:bottom w:val="nil"/>
              <w:right w:val="nil"/>
            </w:tcBorders>
            <w:noWrap/>
            <w:vAlign w:val="center"/>
          </w:tcPr>
          <w:p w14:paraId="6E85FA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396" w:type="dxa"/>
            <w:tcBorders>
              <w:top w:val="nil"/>
              <w:left w:val="nil"/>
              <w:bottom w:val="nil"/>
              <w:right w:val="nil"/>
            </w:tcBorders>
            <w:noWrap/>
            <w:vAlign w:val="center"/>
          </w:tcPr>
          <w:p w14:paraId="6EEA76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1.248 </w:t>
            </w:r>
          </w:p>
          <w:p w14:paraId="383A60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1.131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1.3</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77)</w:t>
            </w:r>
          </w:p>
        </w:tc>
        <w:tc>
          <w:tcPr>
            <w:tcW w:w="984" w:type="dxa"/>
            <w:tcBorders>
              <w:top w:val="nil"/>
              <w:left w:val="nil"/>
              <w:bottom w:val="nil"/>
              <w:right w:val="nil"/>
            </w:tcBorders>
            <w:noWrap/>
            <w:vAlign w:val="center"/>
          </w:tcPr>
          <w:p w14:paraId="5C0F0EE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070" w:type="dxa"/>
            <w:tcBorders>
              <w:top w:val="nil"/>
              <w:left w:val="nil"/>
              <w:bottom w:val="nil"/>
              <w:right w:val="nil"/>
            </w:tcBorders>
            <w:noWrap/>
            <w:vAlign w:val="center"/>
          </w:tcPr>
          <w:p w14:paraId="1E8ECB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w:t>
            </w:r>
          </w:p>
        </w:tc>
      </w:tr>
      <w:tr w14:paraId="6A2E47D3">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36FE0BC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Quartile 1</w:t>
            </w:r>
          </w:p>
        </w:tc>
        <w:tc>
          <w:tcPr>
            <w:tcW w:w="1621" w:type="dxa"/>
            <w:tcBorders>
              <w:top w:val="nil"/>
              <w:left w:val="nil"/>
              <w:bottom w:val="nil"/>
              <w:right w:val="nil"/>
            </w:tcBorders>
            <w:noWrap/>
            <w:vAlign w:val="center"/>
          </w:tcPr>
          <w:p w14:paraId="6F81B5F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Reference</w:t>
            </w:r>
          </w:p>
        </w:tc>
        <w:tc>
          <w:tcPr>
            <w:tcW w:w="1092" w:type="dxa"/>
            <w:tcBorders>
              <w:top w:val="nil"/>
              <w:left w:val="nil"/>
              <w:bottom w:val="nil"/>
              <w:right w:val="nil"/>
            </w:tcBorders>
            <w:noWrap/>
            <w:vAlign w:val="center"/>
          </w:tcPr>
          <w:p w14:paraId="52BAB11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p>
        </w:tc>
        <w:tc>
          <w:tcPr>
            <w:tcW w:w="1621" w:type="dxa"/>
            <w:tcBorders>
              <w:top w:val="nil"/>
              <w:left w:val="nil"/>
              <w:bottom w:val="nil"/>
              <w:right w:val="nil"/>
            </w:tcBorders>
            <w:noWrap/>
            <w:vAlign w:val="center"/>
          </w:tcPr>
          <w:p w14:paraId="57C1339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Reference</w:t>
            </w:r>
          </w:p>
        </w:tc>
        <w:tc>
          <w:tcPr>
            <w:tcW w:w="833" w:type="dxa"/>
            <w:tcBorders>
              <w:top w:val="nil"/>
              <w:left w:val="nil"/>
              <w:bottom w:val="nil"/>
              <w:right w:val="nil"/>
            </w:tcBorders>
            <w:noWrap/>
            <w:vAlign w:val="center"/>
          </w:tcPr>
          <w:p w14:paraId="2D78F20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c>
          <w:tcPr>
            <w:tcW w:w="1396" w:type="dxa"/>
            <w:tcBorders>
              <w:top w:val="nil"/>
              <w:left w:val="nil"/>
              <w:bottom w:val="nil"/>
              <w:right w:val="nil"/>
            </w:tcBorders>
            <w:noWrap/>
            <w:vAlign w:val="center"/>
          </w:tcPr>
          <w:p w14:paraId="2CCF80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Reference</w:t>
            </w:r>
          </w:p>
        </w:tc>
        <w:tc>
          <w:tcPr>
            <w:tcW w:w="984" w:type="dxa"/>
            <w:tcBorders>
              <w:top w:val="nil"/>
              <w:left w:val="nil"/>
              <w:bottom w:val="nil"/>
              <w:right w:val="nil"/>
            </w:tcBorders>
            <w:noWrap/>
            <w:vAlign w:val="center"/>
          </w:tcPr>
          <w:p w14:paraId="7D676C7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c>
          <w:tcPr>
            <w:tcW w:w="1070" w:type="dxa"/>
            <w:tcBorders>
              <w:top w:val="nil"/>
              <w:left w:val="nil"/>
              <w:bottom w:val="nil"/>
              <w:right w:val="nil"/>
            </w:tcBorders>
            <w:noWrap/>
            <w:vAlign w:val="center"/>
          </w:tcPr>
          <w:p w14:paraId="6156ECA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r>
      <w:tr w14:paraId="60461AD6">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6120519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Quartile 2</w:t>
            </w:r>
          </w:p>
        </w:tc>
        <w:tc>
          <w:tcPr>
            <w:tcW w:w="1621" w:type="dxa"/>
            <w:tcBorders>
              <w:top w:val="nil"/>
              <w:left w:val="nil"/>
              <w:bottom w:val="nil"/>
              <w:right w:val="nil"/>
            </w:tcBorders>
            <w:noWrap/>
            <w:vAlign w:val="center"/>
          </w:tcPr>
          <w:p w14:paraId="1380A7A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1.29</w:t>
            </w:r>
            <w:r>
              <w:rPr>
                <w:rFonts w:hint="eastAsia" w:ascii="Times New Roman" w:hAnsi="Times New Roman" w:eastAsia="宋体" w:cs="Times New Roman"/>
                <w:color w:val="000000"/>
                <w:kern w:val="2"/>
                <w:sz w:val="20"/>
                <w:szCs w:val="20"/>
                <w:lang w:val="en-US" w:eastAsia="zh-CN" w:bidi="ar-SA"/>
              </w:rPr>
              <w:t>4</w:t>
            </w:r>
            <w:r>
              <w:rPr>
                <w:rFonts w:hint="default" w:ascii="Times New Roman" w:hAnsi="Times New Roman" w:eastAsia="宋体" w:cs="Times New Roman"/>
                <w:color w:val="000000"/>
                <w:kern w:val="2"/>
                <w:sz w:val="20"/>
                <w:szCs w:val="20"/>
                <w:lang w:val="en-US" w:eastAsia="zh-CN" w:bidi="ar-SA"/>
              </w:rPr>
              <w:t xml:space="preserve"> </w:t>
            </w:r>
            <w:r>
              <w:rPr>
                <w:rFonts w:hint="eastAsia" w:ascii="Times New Roman" w:hAnsi="Times New Roman" w:eastAsia="宋体" w:cs="Times New Roman"/>
                <w:color w:val="000000"/>
                <w:kern w:val="2"/>
                <w:sz w:val="20"/>
                <w:szCs w:val="20"/>
                <w:lang w:val="en-US" w:eastAsia="zh-CN" w:bidi="ar-SA"/>
              </w:rPr>
              <w:t>(</w:t>
            </w:r>
            <w:r>
              <w:rPr>
                <w:rFonts w:hint="default" w:ascii="Times New Roman" w:hAnsi="Times New Roman" w:eastAsia="宋体" w:cs="Times New Roman"/>
                <w:color w:val="000000"/>
                <w:kern w:val="2"/>
                <w:sz w:val="20"/>
                <w:szCs w:val="20"/>
                <w:lang w:val="en-US" w:eastAsia="zh-CN" w:bidi="ar-SA"/>
              </w:rPr>
              <w:t>1.0</w:t>
            </w:r>
            <w:r>
              <w:rPr>
                <w:rFonts w:hint="eastAsia" w:ascii="Times New Roman" w:hAnsi="Times New Roman" w:eastAsia="宋体" w:cs="Times New Roman"/>
                <w:color w:val="000000"/>
                <w:kern w:val="2"/>
                <w:sz w:val="20"/>
                <w:szCs w:val="20"/>
                <w:lang w:val="en-US" w:eastAsia="zh-CN" w:bidi="ar-SA"/>
              </w:rPr>
              <w:t>29-</w:t>
            </w:r>
            <w:r>
              <w:rPr>
                <w:rFonts w:hint="default" w:ascii="Times New Roman" w:hAnsi="Times New Roman" w:eastAsia="宋体" w:cs="Times New Roman"/>
                <w:color w:val="000000"/>
                <w:kern w:val="2"/>
                <w:sz w:val="20"/>
                <w:szCs w:val="20"/>
                <w:lang w:val="en-US" w:eastAsia="zh-CN" w:bidi="ar-SA"/>
              </w:rPr>
              <w:t>1.6</w:t>
            </w:r>
            <w:r>
              <w:rPr>
                <w:rFonts w:hint="eastAsia" w:ascii="Times New Roman" w:hAnsi="Times New Roman" w:eastAsia="宋体" w:cs="Times New Roman"/>
                <w:color w:val="000000"/>
                <w:kern w:val="2"/>
                <w:sz w:val="20"/>
                <w:szCs w:val="20"/>
                <w:lang w:val="en-US" w:eastAsia="zh-CN" w:bidi="ar-SA"/>
              </w:rPr>
              <w:t>28)</w:t>
            </w:r>
          </w:p>
        </w:tc>
        <w:tc>
          <w:tcPr>
            <w:tcW w:w="1092" w:type="dxa"/>
            <w:tcBorders>
              <w:top w:val="nil"/>
              <w:left w:val="nil"/>
              <w:bottom w:val="nil"/>
              <w:right w:val="nil"/>
            </w:tcBorders>
            <w:noWrap/>
            <w:vAlign w:val="center"/>
          </w:tcPr>
          <w:p w14:paraId="403EFB0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val="en-US" w:eastAsia="zh-CN" w:bidi="ar"/>
              </w:rPr>
              <w:t>030</w:t>
            </w:r>
          </w:p>
        </w:tc>
        <w:tc>
          <w:tcPr>
            <w:tcW w:w="1621" w:type="dxa"/>
            <w:tcBorders>
              <w:top w:val="nil"/>
              <w:left w:val="nil"/>
              <w:bottom w:val="nil"/>
              <w:right w:val="nil"/>
            </w:tcBorders>
            <w:noWrap/>
            <w:vAlign w:val="center"/>
          </w:tcPr>
          <w:p w14:paraId="47CA625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1.307</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 (</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1.033</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1.6</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47)</w:t>
            </w:r>
          </w:p>
        </w:tc>
        <w:tc>
          <w:tcPr>
            <w:tcW w:w="833" w:type="dxa"/>
            <w:tcBorders>
              <w:top w:val="nil"/>
              <w:left w:val="nil"/>
              <w:bottom w:val="nil"/>
              <w:right w:val="nil"/>
            </w:tcBorders>
            <w:noWrap/>
            <w:vAlign w:val="center"/>
          </w:tcPr>
          <w:p w14:paraId="02811F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026</w:t>
            </w:r>
          </w:p>
        </w:tc>
        <w:tc>
          <w:tcPr>
            <w:tcW w:w="1396" w:type="dxa"/>
            <w:tcBorders>
              <w:top w:val="nil"/>
              <w:left w:val="nil"/>
              <w:bottom w:val="nil"/>
              <w:right w:val="nil"/>
            </w:tcBorders>
            <w:noWrap/>
            <w:vAlign w:val="center"/>
          </w:tcPr>
          <w:p w14:paraId="0A9110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1.295 </w:t>
            </w:r>
          </w:p>
          <w:p w14:paraId="20AAA7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1.021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1.6</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35)</w:t>
            </w:r>
          </w:p>
        </w:tc>
        <w:tc>
          <w:tcPr>
            <w:tcW w:w="984" w:type="dxa"/>
            <w:tcBorders>
              <w:top w:val="nil"/>
              <w:left w:val="nil"/>
              <w:bottom w:val="nil"/>
              <w:right w:val="nil"/>
            </w:tcBorders>
            <w:noWrap/>
            <w:vAlign w:val="center"/>
          </w:tcPr>
          <w:p w14:paraId="3F2FD39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33</w:t>
            </w:r>
          </w:p>
        </w:tc>
        <w:tc>
          <w:tcPr>
            <w:tcW w:w="1070" w:type="dxa"/>
            <w:tcBorders>
              <w:top w:val="nil"/>
              <w:left w:val="nil"/>
              <w:bottom w:val="nil"/>
              <w:right w:val="nil"/>
            </w:tcBorders>
            <w:noWrap/>
            <w:vAlign w:val="center"/>
          </w:tcPr>
          <w:p w14:paraId="4465DEC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036</w:t>
            </w:r>
          </w:p>
        </w:tc>
      </w:tr>
      <w:tr w14:paraId="6CD96C0C">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05F9B0B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Quartile 3</w:t>
            </w:r>
          </w:p>
        </w:tc>
        <w:tc>
          <w:tcPr>
            <w:tcW w:w="1621" w:type="dxa"/>
            <w:tcBorders>
              <w:top w:val="nil"/>
              <w:left w:val="nil"/>
              <w:bottom w:val="nil"/>
              <w:right w:val="nil"/>
            </w:tcBorders>
            <w:noWrap/>
            <w:vAlign w:val="center"/>
          </w:tcPr>
          <w:p w14:paraId="40E4C4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1.4</w:t>
            </w:r>
            <w:r>
              <w:rPr>
                <w:rFonts w:hint="eastAsia" w:ascii="Times New Roman" w:hAnsi="Times New Roman" w:eastAsia="宋体" w:cs="Times New Roman"/>
                <w:color w:val="000000"/>
                <w:kern w:val="2"/>
                <w:sz w:val="20"/>
                <w:szCs w:val="20"/>
                <w:lang w:val="en-US" w:eastAsia="zh-CN" w:bidi="ar-SA"/>
              </w:rPr>
              <w:t>88</w:t>
            </w:r>
            <w:r>
              <w:rPr>
                <w:rFonts w:hint="default" w:ascii="Times New Roman" w:hAnsi="Times New Roman" w:eastAsia="宋体" w:cs="Times New Roman"/>
                <w:color w:val="000000"/>
                <w:kern w:val="2"/>
                <w:sz w:val="20"/>
                <w:szCs w:val="20"/>
                <w:lang w:val="en-US" w:eastAsia="zh-CN" w:bidi="ar-SA"/>
              </w:rPr>
              <w:t xml:space="preserve"> </w:t>
            </w:r>
          </w:p>
          <w:p w14:paraId="3EA9ED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2"/>
                <w:sz w:val="20"/>
                <w:szCs w:val="20"/>
                <w:lang w:val="en-US" w:eastAsia="zh-CN" w:bidi="ar-SA"/>
              </w:rPr>
            </w:pPr>
            <w:r>
              <w:rPr>
                <w:rFonts w:hint="eastAsia" w:ascii="Times New Roman" w:hAnsi="Times New Roman" w:eastAsia="宋体" w:cs="Times New Roman"/>
                <w:color w:val="000000"/>
                <w:kern w:val="2"/>
                <w:sz w:val="20"/>
                <w:szCs w:val="20"/>
                <w:lang w:val="en-US" w:eastAsia="zh-CN" w:bidi="ar-SA"/>
              </w:rPr>
              <w:t>(</w:t>
            </w:r>
            <w:r>
              <w:rPr>
                <w:rFonts w:hint="default" w:ascii="Times New Roman" w:hAnsi="Times New Roman" w:eastAsia="宋体" w:cs="Times New Roman"/>
                <w:color w:val="000000"/>
                <w:kern w:val="2"/>
                <w:sz w:val="20"/>
                <w:szCs w:val="20"/>
                <w:lang w:val="en-US" w:eastAsia="zh-CN" w:bidi="ar-SA"/>
              </w:rPr>
              <w:t>1.2</w:t>
            </w:r>
            <w:r>
              <w:rPr>
                <w:rFonts w:hint="eastAsia" w:ascii="Times New Roman" w:hAnsi="Times New Roman" w:eastAsia="宋体" w:cs="Times New Roman"/>
                <w:color w:val="000000"/>
                <w:kern w:val="2"/>
                <w:sz w:val="20"/>
                <w:szCs w:val="20"/>
                <w:lang w:val="en-US" w:eastAsia="zh-CN" w:bidi="ar-SA"/>
              </w:rPr>
              <w:t>09-</w:t>
            </w:r>
            <w:r>
              <w:rPr>
                <w:rFonts w:hint="default" w:ascii="Times New Roman" w:hAnsi="Times New Roman" w:eastAsia="宋体" w:cs="Times New Roman"/>
                <w:color w:val="000000"/>
                <w:kern w:val="2"/>
                <w:sz w:val="20"/>
                <w:szCs w:val="20"/>
                <w:lang w:val="en-US" w:eastAsia="zh-CN" w:bidi="ar-SA"/>
              </w:rPr>
              <w:t>1.8</w:t>
            </w:r>
            <w:r>
              <w:rPr>
                <w:rFonts w:hint="eastAsia" w:ascii="Times New Roman" w:hAnsi="Times New Roman" w:eastAsia="宋体" w:cs="Times New Roman"/>
                <w:color w:val="000000"/>
                <w:kern w:val="2"/>
                <w:sz w:val="20"/>
                <w:szCs w:val="20"/>
                <w:lang w:val="en-US" w:eastAsia="zh-CN" w:bidi="ar-SA"/>
              </w:rPr>
              <w:t>69)</w:t>
            </w:r>
          </w:p>
        </w:tc>
        <w:tc>
          <w:tcPr>
            <w:tcW w:w="1092" w:type="dxa"/>
            <w:tcBorders>
              <w:top w:val="nil"/>
              <w:left w:val="nil"/>
              <w:bottom w:val="nil"/>
              <w:right w:val="nil"/>
            </w:tcBorders>
            <w:noWrap/>
            <w:vAlign w:val="center"/>
          </w:tcPr>
          <w:p w14:paraId="4DD657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20"/>
                <w:szCs w:val="20"/>
                <w:lang w:val="en-US" w:eastAsia="zh-CN"/>
              </w:rPr>
            </w:pPr>
            <w:r>
              <w:rPr>
                <w:rFonts w:hint="eastAsia" w:ascii="Times New Roman" w:hAnsi="Times New Roman" w:eastAsia="宋体" w:cs="Times New Roman"/>
                <w:color w:val="000000"/>
                <w:kern w:val="0"/>
                <w:sz w:val="20"/>
                <w:szCs w:val="20"/>
                <w:lang w:val="en-US" w:eastAsia="zh-CN" w:bidi="ar"/>
              </w:rPr>
              <w:t>&lt;</w:t>
            </w:r>
            <w:r>
              <w:rPr>
                <w:rFonts w:hint="default" w:ascii="Times New Roman" w:hAnsi="Times New Roman" w:eastAsia="宋体" w:cs="Times New Roman"/>
                <w:color w:val="000000"/>
                <w:kern w:val="0"/>
                <w:sz w:val="20"/>
                <w:szCs w:val="20"/>
                <w:lang w:bidi="ar"/>
              </w:rPr>
              <w:t>0.00</w:t>
            </w:r>
            <w:r>
              <w:rPr>
                <w:rFonts w:hint="eastAsia" w:ascii="Times New Roman" w:hAnsi="Times New Roman" w:eastAsia="宋体" w:cs="Times New Roman"/>
                <w:color w:val="000000"/>
                <w:kern w:val="0"/>
                <w:sz w:val="20"/>
                <w:szCs w:val="20"/>
                <w:lang w:val="en-US" w:eastAsia="zh-CN" w:bidi="ar"/>
              </w:rPr>
              <w:t>1</w:t>
            </w:r>
          </w:p>
        </w:tc>
        <w:tc>
          <w:tcPr>
            <w:tcW w:w="1621" w:type="dxa"/>
            <w:tcBorders>
              <w:top w:val="nil"/>
              <w:left w:val="nil"/>
              <w:bottom w:val="nil"/>
              <w:right w:val="nil"/>
            </w:tcBorders>
            <w:noWrap/>
            <w:vAlign w:val="center"/>
          </w:tcPr>
          <w:p w14:paraId="1E687B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1.491 </w:t>
            </w:r>
          </w:p>
          <w:p w14:paraId="4DD4E6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1.177</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1.8</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87)</w:t>
            </w:r>
          </w:p>
        </w:tc>
        <w:tc>
          <w:tcPr>
            <w:tcW w:w="833" w:type="dxa"/>
            <w:tcBorders>
              <w:top w:val="nil"/>
              <w:left w:val="nil"/>
              <w:bottom w:val="nil"/>
              <w:right w:val="nil"/>
            </w:tcBorders>
            <w:noWrap/>
            <w:vAlign w:val="center"/>
          </w:tcPr>
          <w:p w14:paraId="570D5E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396" w:type="dxa"/>
            <w:tcBorders>
              <w:top w:val="nil"/>
              <w:left w:val="nil"/>
              <w:bottom w:val="nil"/>
              <w:right w:val="nil"/>
            </w:tcBorders>
            <w:noWrap/>
            <w:vAlign w:val="center"/>
          </w:tcPr>
          <w:p w14:paraId="52912F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1.449 </w:t>
            </w:r>
          </w:p>
          <w:p w14:paraId="53048A0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1.137</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1.85</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3)</w:t>
            </w:r>
          </w:p>
        </w:tc>
        <w:tc>
          <w:tcPr>
            <w:tcW w:w="984" w:type="dxa"/>
            <w:tcBorders>
              <w:top w:val="nil"/>
              <w:left w:val="nil"/>
              <w:bottom w:val="nil"/>
              <w:right w:val="nil"/>
            </w:tcBorders>
            <w:noWrap/>
            <w:vAlign w:val="center"/>
          </w:tcPr>
          <w:p w14:paraId="02544CB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03</w:t>
            </w:r>
          </w:p>
        </w:tc>
        <w:tc>
          <w:tcPr>
            <w:tcW w:w="1070" w:type="dxa"/>
            <w:tcBorders>
              <w:top w:val="nil"/>
              <w:left w:val="nil"/>
              <w:bottom w:val="nil"/>
              <w:right w:val="nil"/>
            </w:tcBorders>
            <w:noWrap/>
            <w:vAlign w:val="center"/>
          </w:tcPr>
          <w:p w14:paraId="6BC16FC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05</w:t>
            </w:r>
          </w:p>
        </w:tc>
      </w:tr>
      <w:tr w14:paraId="02DB0D86">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4D34421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Quartile 4</w:t>
            </w:r>
          </w:p>
        </w:tc>
        <w:tc>
          <w:tcPr>
            <w:tcW w:w="1621" w:type="dxa"/>
            <w:tcBorders>
              <w:top w:val="nil"/>
              <w:left w:val="nil"/>
              <w:bottom w:val="nil"/>
              <w:right w:val="nil"/>
            </w:tcBorders>
            <w:noWrap/>
            <w:vAlign w:val="center"/>
          </w:tcPr>
          <w:p w14:paraId="263C2F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2.0</w:t>
            </w:r>
            <w:r>
              <w:rPr>
                <w:rFonts w:hint="eastAsia" w:ascii="Times New Roman" w:hAnsi="Times New Roman" w:eastAsia="宋体" w:cs="Times New Roman"/>
                <w:color w:val="000000"/>
                <w:kern w:val="2"/>
                <w:sz w:val="20"/>
                <w:szCs w:val="20"/>
                <w:lang w:val="en-US" w:eastAsia="zh-CN" w:bidi="ar-SA"/>
              </w:rPr>
              <w:t xml:space="preserve">09 </w:t>
            </w:r>
          </w:p>
          <w:p w14:paraId="3973CD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2"/>
                <w:sz w:val="20"/>
                <w:szCs w:val="20"/>
                <w:lang w:val="en-US" w:eastAsia="zh-CN" w:bidi="ar-SA"/>
              </w:rPr>
            </w:pPr>
            <w:r>
              <w:rPr>
                <w:rFonts w:hint="eastAsia" w:ascii="Times New Roman" w:hAnsi="Times New Roman" w:eastAsia="宋体" w:cs="Times New Roman"/>
                <w:color w:val="000000"/>
                <w:kern w:val="2"/>
                <w:sz w:val="20"/>
                <w:szCs w:val="20"/>
                <w:lang w:val="en-US" w:eastAsia="zh-CN" w:bidi="ar-SA"/>
              </w:rPr>
              <w:t>(</w:t>
            </w:r>
            <w:r>
              <w:rPr>
                <w:rFonts w:hint="default" w:ascii="Times New Roman" w:hAnsi="Times New Roman" w:eastAsia="宋体" w:cs="Times New Roman"/>
                <w:color w:val="000000"/>
                <w:kern w:val="2"/>
                <w:sz w:val="20"/>
                <w:szCs w:val="20"/>
                <w:lang w:val="en-US" w:eastAsia="zh-CN" w:bidi="ar-SA"/>
              </w:rPr>
              <w:t>1.63</w:t>
            </w:r>
            <w:r>
              <w:rPr>
                <w:rFonts w:hint="eastAsia" w:ascii="Times New Roman" w:hAnsi="Times New Roman" w:eastAsia="宋体" w:cs="Times New Roman"/>
                <w:color w:val="000000"/>
                <w:kern w:val="2"/>
                <w:sz w:val="20"/>
                <w:szCs w:val="20"/>
                <w:lang w:val="en-US" w:eastAsia="zh-CN" w:bidi="ar-SA"/>
              </w:rPr>
              <w:t>4-</w:t>
            </w:r>
            <w:r>
              <w:rPr>
                <w:rFonts w:hint="default" w:ascii="Times New Roman" w:hAnsi="Times New Roman" w:eastAsia="宋体" w:cs="Times New Roman"/>
                <w:color w:val="000000"/>
                <w:kern w:val="2"/>
                <w:sz w:val="20"/>
                <w:szCs w:val="20"/>
                <w:lang w:val="en-US" w:eastAsia="zh-CN" w:bidi="ar-SA"/>
              </w:rPr>
              <w:t>2.4</w:t>
            </w:r>
            <w:r>
              <w:rPr>
                <w:rFonts w:hint="eastAsia" w:ascii="Times New Roman" w:hAnsi="Times New Roman" w:eastAsia="宋体" w:cs="Times New Roman"/>
                <w:color w:val="000000"/>
                <w:kern w:val="2"/>
                <w:sz w:val="20"/>
                <w:szCs w:val="20"/>
                <w:lang w:val="en-US" w:eastAsia="zh-CN" w:bidi="ar-SA"/>
              </w:rPr>
              <w:t>87)</w:t>
            </w:r>
          </w:p>
        </w:tc>
        <w:tc>
          <w:tcPr>
            <w:tcW w:w="1092" w:type="dxa"/>
            <w:tcBorders>
              <w:top w:val="nil"/>
              <w:left w:val="nil"/>
              <w:bottom w:val="nil"/>
              <w:right w:val="nil"/>
            </w:tcBorders>
            <w:noWrap/>
            <w:vAlign w:val="center"/>
          </w:tcPr>
          <w:p w14:paraId="57D3548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&lt;0.001</w:t>
            </w:r>
          </w:p>
        </w:tc>
        <w:tc>
          <w:tcPr>
            <w:tcW w:w="1621" w:type="dxa"/>
            <w:tcBorders>
              <w:top w:val="nil"/>
              <w:left w:val="nil"/>
              <w:bottom w:val="nil"/>
              <w:right w:val="nil"/>
            </w:tcBorders>
            <w:noWrap/>
            <w:vAlign w:val="center"/>
          </w:tcPr>
          <w:p w14:paraId="375E5B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1.916 </w:t>
            </w:r>
          </w:p>
          <w:p w14:paraId="78A83C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1.485</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2.47</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w:t>
            </w:r>
          </w:p>
        </w:tc>
        <w:tc>
          <w:tcPr>
            <w:tcW w:w="833" w:type="dxa"/>
            <w:tcBorders>
              <w:top w:val="nil"/>
              <w:left w:val="nil"/>
              <w:bottom w:val="nil"/>
              <w:right w:val="nil"/>
            </w:tcBorders>
            <w:noWrap/>
            <w:vAlign w:val="center"/>
          </w:tcPr>
          <w:p w14:paraId="6BF2D6A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396" w:type="dxa"/>
            <w:tcBorders>
              <w:top w:val="nil"/>
              <w:left w:val="nil"/>
              <w:bottom w:val="nil"/>
              <w:right w:val="nil"/>
            </w:tcBorders>
            <w:noWrap/>
            <w:vAlign w:val="center"/>
          </w:tcPr>
          <w:p w14:paraId="27F866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1.801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 </w:t>
            </w:r>
          </w:p>
          <w:p w14:paraId="57AD57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1.382</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2.3</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47)</w:t>
            </w:r>
          </w:p>
        </w:tc>
        <w:tc>
          <w:tcPr>
            <w:tcW w:w="984" w:type="dxa"/>
            <w:tcBorders>
              <w:top w:val="nil"/>
              <w:left w:val="nil"/>
              <w:bottom w:val="nil"/>
              <w:right w:val="nil"/>
            </w:tcBorders>
            <w:noWrap/>
            <w:vAlign w:val="center"/>
          </w:tcPr>
          <w:p w14:paraId="3A235D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070" w:type="dxa"/>
            <w:tcBorders>
              <w:top w:val="nil"/>
              <w:left w:val="nil"/>
              <w:bottom w:val="nil"/>
              <w:right w:val="nil"/>
            </w:tcBorders>
            <w:noWrap/>
            <w:vAlign w:val="center"/>
          </w:tcPr>
          <w:p w14:paraId="08E9CEB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w:t>
            </w:r>
          </w:p>
        </w:tc>
      </w:tr>
      <w:tr w14:paraId="5DEC26F3">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7F968B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i/>
                <w:iCs/>
                <w:color w:val="000000"/>
                <w:kern w:val="0"/>
                <w:sz w:val="20"/>
                <w:szCs w:val="20"/>
                <w:lang w:bidi="ar"/>
              </w:rPr>
              <w:t>P</w:t>
            </w:r>
            <w:r>
              <w:rPr>
                <w:rFonts w:hint="default" w:ascii="Times New Roman" w:hAnsi="Times New Roman" w:eastAsia="宋体" w:cs="Times New Roman"/>
                <w:color w:val="000000"/>
                <w:kern w:val="0"/>
                <w:sz w:val="20"/>
                <w:szCs w:val="20"/>
                <w:lang w:bidi="ar"/>
              </w:rPr>
              <w:t xml:space="preserve"> for trend</w:t>
            </w:r>
          </w:p>
        </w:tc>
        <w:tc>
          <w:tcPr>
            <w:tcW w:w="1621" w:type="dxa"/>
            <w:tcBorders>
              <w:top w:val="nil"/>
              <w:left w:val="nil"/>
              <w:bottom w:val="nil"/>
              <w:right w:val="nil"/>
            </w:tcBorders>
            <w:noWrap/>
            <w:vAlign w:val="center"/>
          </w:tcPr>
          <w:p w14:paraId="7CC0EF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0"/>
                <w:szCs w:val="20"/>
                <w:lang w:val="en-US" w:eastAsia="zh-CN" w:bidi="ar-SA"/>
              </w:rPr>
            </w:pPr>
          </w:p>
        </w:tc>
        <w:tc>
          <w:tcPr>
            <w:tcW w:w="1092" w:type="dxa"/>
            <w:tcBorders>
              <w:top w:val="nil"/>
              <w:left w:val="nil"/>
              <w:bottom w:val="nil"/>
              <w:right w:val="nil"/>
            </w:tcBorders>
            <w:noWrap/>
            <w:vAlign w:val="center"/>
          </w:tcPr>
          <w:p w14:paraId="60822BC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&lt;0.001</w:t>
            </w:r>
          </w:p>
        </w:tc>
        <w:tc>
          <w:tcPr>
            <w:tcW w:w="1621" w:type="dxa"/>
            <w:tcBorders>
              <w:top w:val="nil"/>
              <w:left w:val="nil"/>
              <w:bottom w:val="nil"/>
              <w:right w:val="nil"/>
            </w:tcBorders>
            <w:noWrap/>
            <w:vAlign w:val="center"/>
          </w:tcPr>
          <w:p w14:paraId="2966AD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833" w:type="dxa"/>
            <w:tcBorders>
              <w:top w:val="nil"/>
              <w:left w:val="nil"/>
              <w:bottom w:val="nil"/>
              <w:right w:val="nil"/>
            </w:tcBorders>
            <w:noWrap/>
            <w:vAlign w:val="center"/>
          </w:tcPr>
          <w:p w14:paraId="4F22963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396" w:type="dxa"/>
            <w:tcBorders>
              <w:top w:val="nil"/>
              <w:left w:val="nil"/>
              <w:bottom w:val="nil"/>
              <w:right w:val="nil"/>
            </w:tcBorders>
            <w:noWrap/>
            <w:vAlign w:val="center"/>
          </w:tcPr>
          <w:p w14:paraId="64222D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984" w:type="dxa"/>
            <w:tcBorders>
              <w:top w:val="nil"/>
              <w:left w:val="nil"/>
              <w:bottom w:val="nil"/>
              <w:right w:val="nil"/>
            </w:tcBorders>
            <w:noWrap/>
            <w:vAlign w:val="center"/>
          </w:tcPr>
          <w:p w14:paraId="5ED1197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&lt;0.001</w:t>
            </w:r>
          </w:p>
        </w:tc>
        <w:tc>
          <w:tcPr>
            <w:tcW w:w="1070" w:type="dxa"/>
            <w:tcBorders>
              <w:top w:val="nil"/>
              <w:left w:val="nil"/>
              <w:bottom w:val="nil"/>
              <w:right w:val="nil"/>
            </w:tcBorders>
            <w:noWrap/>
            <w:vAlign w:val="center"/>
          </w:tcPr>
          <w:p w14:paraId="1D977F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w:t>
            </w:r>
          </w:p>
        </w:tc>
      </w:tr>
      <w:tr w14:paraId="688BFD42">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747817E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0"/>
                <w:szCs w:val="20"/>
                <w:lang w:bidi="ar"/>
              </w:rPr>
            </w:pPr>
            <w:r>
              <w:rPr>
                <w:rFonts w:hint="default" w:ascii="Times New Roman" w:hAnsi="Times New Roman" w:eastAsia="等线" w:cs="Times New Roman"/>
                <w:b/>
                <w:bCs/>
                <w:color w:val="000000"/>
                <w:kern w:val="2"/>
                <w:sz w:val="20"/>
                <w:szCs w:val="20"/>
                <w:lang w:val="en-US" w:eastAsia="zh-CN" w:bidi="ar"/>
              </w:rPr>
              <w:t>METS-VF Change Patterns</w:t>
            </w:r>
          </w:p>
        </w:tc>
        <w:tc>
          <w:tcPr>
            <w:tcW w:w="1621" w:type="dxa"/>
            <w:tcBorders>
              <w:top w:val="nil"/>
              <w:left w:val="nil"/>
              <w:bottom w:val="nil"/>
              <w:right w:val="nil"/>
            </w:tcBorders>
            <w:noWrap/>
            <w:vAlign w:val="center"/>
          </w:tcPr>
          <w:p w14:paraId="453AB59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0"/>
                <w:szCs w:val="20"/>
                <w:lang w:val="en-US" w:eastAsia="zh-CN" w:bidi="ar-SA"/>
              </w:rPr>
            </w:pPr>
          </w:p>
        </w:tc>
        <w:tc>
          <w:tcPr>
            <w:tcW w:w="1092" w:type="dxa"/>
            <w:tcBorders>
              <w:top w:val="nil"/>
              <w:left w:val="nil"/>
              <w:bottom w:val="nil"/>
              <w:right w:val="nil"/>
            </w:tcBorders>
            <w:noWrap/>
            <w:vAlign w:val="center"/>
          </w:tcPr>
          <w:p w14:paraId="456AB6E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p>
        </w:tc>
        <w:tc>
          <w:tcPr>
            <w:tcW w:w="1621" w:type="dxa"/>
            <w:tcBorders>
              <w:top w:val="nil"/>
              <w:left w:val="nil"/>
              <w:bottom w:val="nil"/>
              <w:right w:val="nil"/>
            </w:tcBorders>
            <w:noWrap/>
            <w:vAlign w:val="center"/>
          </w:tcPr>
          <w:p w14:paraId="57AC42E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833" w:type="dxa"/>
            <w:tcBorders>
              <w:top w:val="nil"/>
              <w:left w:val="nil"/>
              <w:bottom w:val="nil"/>
              <w:right w:val="nil"/>
            </w:tcBorders>
            <w:noWrap/>
            <w:vAlign w:val="center"/>
          </w:tcPr>
          <w:p w14:paraId="0942026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c>
          <w:tcPr>
            <w:tcW w:w="1396" w:type="dxa"/>
            <w:tcBorders>
              <w:top w:val="nil"/>
              <w:left w:val="nil"/>
              <w:bottom w:val="nil"/>
              <w:right w:val="nil"/>
            </w:tcBorders>
            <w:noWrap/>
            <w:vAlign w:val="center"/>
          </w:tcPr>
          <w:p w14:paraId="6B09F7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p>
        </w:tc>
        <w:tc>
          <w:tcPr>
            <w:tcW w:w="984" w:type="dxa"/>
            <w:tcBorders>
              <w:top w:val="nil"/>
              <w:left w:val="nil"/>
              <w:bottom w:val="nil"/>
              <w:right w:val="nil"/>
            </w:tcBorders>
            <w:noWrap/>
            <w:vAlign w:val="center"/>
          </w:tcPr>
          <w:p w14:paraId="6B9909D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c>
          <w:tcPr>
            <w:tcW w:w="1070" w:type="dxa"/>
            <w:tcBorders>
              <w:top w:val="nil"/>
              <w:left w:val="nil"/>
              <w:bottom w:val="nil"/>
              <w:right w:val="nil"/>
            </w:tcBorders>
            <w:noWrap/>
            <w:vAlign w:val="center"/>
          </w:tcPr>
          <w:p w14:paraId="58F5CDB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r>
      <w:tr w14:paraId="17C9DD75">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515B0CB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Class 1</w:t>
            </w:r>
          </w:p>
        </w:tc>
        <w:tc>
          <w:tcPr>
            <w:tcW w:w="1621" w:type="dxa"/>
            <w:tcBorders>
              <w:top w:val="nil"/>
              <w:left w:val="nil"/>
              <w:bottom w:val="nil"/>
              <w:right w:val="nil"/>
            </w:tcBorders>
            <w:noWrap/>
            <w:vAlign w:val="center"/>
          </w:tcPr>
          <w:p w14:paraId="2F9D901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Reference</w:t>
            </w:r>
          </w:p>
        </w:tc>
        <w:tc>
          <w:tcPr>
            <w:tcW w:w="1092" w:type="dxa"/>
            <w:tcBorders>
              <w:top w:val="nil"/>
              <w:left w:val="nil"/>
              <w:bottom w:val="nil"/>
              <w:right w:val="nil"/>
            </w:tcBorders>
            <w:noWrap/>
            <w:vAlign w:val="center"/>
          </w:tcPr>
          <w:p w14:paraId="77C18B1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z w:val="20"/>
                <w:szCs w:val="20"/>
              </w:rPr>
            </w:pPr>
          </w:p>
        </w:tc>
        <w:tc>
          <w:tcPr>
            <w:tcW w:w="1621" w:type="dxa"/>
            <w:tcBorders>
              <w:top w:val="nil"/>
              <w:left w:val="nil"/>
              <w:bottom w:val="nil"/>
              <w:right w:val="nil"/>
            </w:tcBorders>
            <w:noWrap/>
            <w:vAlign w:val="center"/>
          </w:tcPr>
          <w:p w14:paraId="39C5C2E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Reference</w:t>
            </w:r>
          </w:p>
        </w:tc>
        <w:tc>
          <w:tcPr>
            <w:tcW w:w="833" w:type="dxa"/>
            <w:tcBorders>
              <w:top w:val="nil"/>
              <w:left w:val="nil"/>
              <w:bottom w:val="nil"/>
              <w:right w:val="nil"/>
            </w:tcBorders>
            <w:noWrap/>
            <w:vAlign w:val="center"/>
          </w:tcPr>
          <w:p w14:paraId="7AE57D3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c>
          <w:tcPr>
            <w:tcW w:w="1396" w:type="dxa"/>
            <w:tcBorders>
              <w:top w:val="nil"/>
              <w:left w:val="nil"/>
              <w:bottom w:val="nil"/>
              <w:right w:val="nil"/>
            </w:tcBorders>
            <w:noWrap/>
            <w:vAlign w:val="center"/>
          </w:tcPr>
          <w:p w14:paraId="4E70C1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Reference</w:t>
            </w:r>
          </w:p>
        </w:tc>
        <w:tc>
          <w:tcPr>
            <w:tcW w:w="984" w:type="dxa"/>
            <w:tcBorders>
              <w:top w:val="nil"/>
              <w:left w:val="nil"/>
              <w:bottom w:val="nil"/>
              <w:right w:val="nil"/>
            </w:tcBorders>
            <w:noWrap/>
            <w:vAlign w:val="center"/>
          </w:tcPr>
          <w:p w14:paraId="1362EA2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c>
          <w:tcPr>
            <w:tcW w:w="1070" w:type="dxa"/>
            <w:tcBorders>
              <w:top w:val="nil"/>
              <w:left w:val="nil"/>
              <w:bottom w:val="nil"/>
              <w:right w:val="nil"/>
            </w:tcBorders>
            <w:noWrap/>
            <w:vAlign w:val="center"/>
          </w:tcPr>
          <w:p w14:paraId="488E359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0"/>
                <w:szCs w:val="20"/>
                <w14:textFill>
                  <w14:solidFill>
                    <w14:schemeClr w14:val="tx1"/>
                  </w14:solidFill>
                </w14:textFill>
              </w:rPr>
            </w:pPr>
          </w:p>
        </w:tc>
      </w:tr>
      <w:tr w14:paraId="03C072F7">
        <w:tblPrEx>
          <w:tblCellMar>
            <w:top w:w="0" w:type="dxa"/>
            <w:left w:w="108" w:type="dxa"/>
            <w:bottom w:w="0" w:type="dxa"/>
            <w:right w:w="108" w:type="dxa"/>
          </w:tblCellMar>
        </w:tblPrEx>
        <w:trPr>
          <w:trHeight w:val="0" w:hRule="atLeast"/>
          <w:jc w:val="center"/>
        </w:trPr>
        <w:tc>
          <w:tcPr>
            <w:tcW w:w="2286" w:type="dxa"/>
            <w:tcBorders>
              <w:top w:val="nil"/>
              <w:left w:val="nil"/>
              <w:bottom w:val="nil"/>
              <w:right w:val="nil"/>
            </w:tcBorders>
            <w:noWrap/>
            <w:vAlign w:val="center"/>
          </w:tcPr>
          <w:p w14:paraId="24E5C27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Class 2</w:t>
            </w:r>
          </w:p>
        </w:tc>
        <w:tc>
          <w:tcPr>
            <w:tcW w:w="1621" w:type="dxa"/>
            <w:tcBorders>
              <w:top w:val="nil"/>
              <w:left w:val="nil"/>
              <w:bottom w:val="nil"/>
              <w:right w:val="nil"/>
            </w:tcBorders>
            <w:noWrap/>
            <w:vAlign w:val="center"/>
          </w:tcPr>
          <w:p w14:paraId="70768E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0.751</w:t>
            </w:r>
            <w:r>
              <w:rPr>
                <w:rFonts w:hint="eastAsia" w:ascii="Times New Roman" w:hAnsi="Times New Roman" w:eastAsia="宋体" w:cs="Times New Roman"/>
                <w:color w:val="000000"/>
                <w:kern w:val="2"/>
                <w:sz w:val="20"/>
                <w:szCs w:val="20"/>
                <w:lang w:val="en-US" w:eastAsia="zh-CN" w:bidi="ar-SA"/>
              </w:rPr>
              <w:t xml:space="preserve"> (</w:t>
            </w:r>
            <w:r>
              <w:rPr>
                <w:rFonts w:hint="default" w:ascii="Times New Roman" w:hAnsi="Times New Roman" w:eastAsia="宋体" w:cs="Times New Roman"/>
                <w:color w:val="000000"/>
                <w:kern w:val="2"/>
                <w:sz w:val="20"/>
                <w:szCs w:val="20"/>
                <w:lang w:val="en-US" w:eastAsia="zh-CN" w:bidi="ar-SA"/>
              </w:rPr>
              <w:t>0.567</w:t>
            </w:r>
            <w:r>
              <w:rPr>
                <w:rFonts w:hint="eastAsia" w:ascii="Times New Roman" w:hAnsi="Times New Roman" w:eastAsia="宋体" w:cs="Times New Roman"/>
                <w:color w:val="000000"/>
                <w:kern w:val="2"/>
                <w:sz w:val="20"/>
                <w:szCs w:val="20"/>
                <w:lang w:val="en-US" w:eastAsia="zh-CN" w:bidi="ar-SA"/>
              </w:rPr>
              <w:t>-</w:t>
            </w:r>
            <w:r>
              <w:rPr>
                <w:rFonts w:hint="default" w:ascii="Times New Roman" w:hAnsi="Times New Roman" w:eastAsia="宋体" w:cs="Times New Roman"/>
                <w:color w:val="000000"/>
                <w:kern w:val="2"/>
                <w:sz w:val="20"/>
                <w:szCs w:val="20"/>
                <w:lang w:val="en-US" w:eastAsia="zh-CN" w:bidi="ar-SA"/>
              </w:rPr>
              <w:t>0.996</w:t>
            </w:r>
            <w:r>
              <w:rPr>
                <w:rFonts w:hint="eastAsia" w:ascii="Times New Roman" w:hAnsi="Times New Roman" w:eastAsia="宋体" w:cs="Times New Roman"/>
                <w:color w:val="000000"/>
                <w:kern w:val="2"/>
                <w:sz w:val="20"/>
                <w:szCs w:val="20"/>
                <w:lang w:val="en-US" w:eastAsia="zh-CN" w:bidi="ar-SA"/>
              </w:rPr>
              <w:t>)</w:t>
            </w:r>
          </w:p>
        </w:tc>
        <w:tc>
          <w:tcPr>
            <w:tcW w:w="1092" w:type="dxa"/>
            <w:tcBorders>
              <w:top w:val="nil"/>
              <w:left w:val="nil"/>
              <w:bottom w:val="nil"/>
              <w:right w:val="nil"/>
            </w:tcBorders>
            <w:noWrap/>
            <w:vAlign w:val="center"/>
          </w:tcPr>
          <w:p w14:paraId="3302C88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lang w:val="en-US" w:eastAsia="zh-CN"/>
              </w:rPr>
            </w:pPr>
            <w:r>
              <w:rPr>
                <w:rFonts w:hint="eastAsia" w:ascii="Times New Roman" w:hAnsi="Times New Roman" w:eastAsia="宋体" w:cs="Times New Roman"/>
                <w:color w:val="000000"/>
                <w:sz w:val="20"/>
                <w:szCs w:val="20"/>
                <w:lang w:val="en-US" w:eastAsia="zh-CN"/>
              </w:rPr>
              <w:t>0.047</w:t>
            </w:r>
          </w:p>
        </w:tc>
        <w:tc>
          <w:tcPr>
            <w:tcW w:w="1621" w:type="dxa"/>
            <w:tcBorders>
              <w:top w:val="nil"/>
              <w:left w:val="nil"/>
              <w:bottom w:val="nil"/>
              <w:right w:val="nil"/>
            </w:tcBorders>
            <w:noWrap/>
            <w:vAlign w:val="center"/>
          </w:tcPr>
          <w:p w14:paraId="6095F4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7</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9</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 </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527-0</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979)</w:t>
            </w:r>
          </w:p>
        </w:tc>
        <w:tc>
          <w:tcPr>
            <w:tcW w:w="833" w:type="dxa"/>
            <w:tcBorders>
              <w:top w:val="nil"/>
              <w:left w:val="nil"/>
              <w:bottom w:val="nil"/>
              <w:right w:val="nil"/>
            </w:tcBorders>
            <w:noWrap/>
            <w:vAlign w:val="center"/>
          </w:tcPr>
          <w:p w14:paraId="008E4B0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color w:val="000000" w:themeColor="text1"/>
                <w:sz w:val="20"/>
                <w:szCs w:val="20"/>
                <w:lang w:val="en-US" w:eastAsia="zh-CN"/>
                <w14:textFill>
                  <w14:solidFill>
                    <w14:schemeClr w14:val="tx1"/>
                  </w14:solidFill>
                </w14:textFill>
              </w:rPr>
              <w:t>0.039</w:t>
            </w:r>
          </w:p>
        </w:tc>
        <w:tc>
          <w:tcPr>
            <w:tcW w:w="1396" w:type="dxa"/>
            <w:tcBorders>
              <w:top w:val="nil"/>
              <w:left w:val="nil"/>
              <w:bottom w:val="nil"/>
              <w:right w:val="nil"/>
            </w:tcBorders>
            <w:noWrap/>
            <w:vAlign w:val="center"/>
          </w:tcPr>
          <w:p w14:paraId="04E9D7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r>
              <w:rPr>
                <w:rFonts w:hint="eastAsia" w:ascii="Times New Roman" w:hAnsi="Times New Roman" w:cs="Times New Roman"/>
                <w:b w:val="0"/>
                <w:bCs w:val="0"/>
                <w:color w:val="000000" w:themeColor="text1"/>
                <w:kern w:val="2"/>
                <w:sz w:val="20"/>
                <w:szCs w:val="20"/>
                <w:lang w:val="en-US" w:eastAsia="zh-CN" w:bidi="ar-SA"/>
                <w14:textFill>
                  <w14:solidFill>
                    <w14:schemeClr w14:val="tx1"/>
                  </w14:solidFill>
                </w14:textFill>
              </w:rPr>
              <w:t>734</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 </w:t>
            </w:r>
          </w:p>
          <w:p w14:paraId="71BA67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0.</w:t>
            </w:r>
            <w:r>
              <w:rPr>
                <w:rFonts w:hint="eastAsia" w:ascii="Times New Roman" w:hAnsi="Times New Roman" w:cs="Times New Roman"/>
                <w:b w:val="0"/>
                <w:bCs w:val="0"/>
                <w:color w:val="000000" w:themeColor="text1"/>
                <w:kern w:val="2"/>
                <w:sz w:val="20"/>
                <w:szCs w:val="20"/>
                <w:lang w:val="en-US" w:eastAsia="zh-CN" w:bidi="ar-SA"/>
                <w14:textFill>
                  <w14:solidFill>
                    <w14:schemeClr w14:val="tx1"/>
                  </w14:solidFill>
                </w14:textFill>
              </w:rPr>
              <w:t>534</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2"/>
                <w:sz w:val="20"/>
                <w:szCs w:val="20"/>
                <w:lang w:val="en-US" w:eastAsia="zh-CN" w:bidi="ar-SA"/>
                <w14:textFill>
                  <w14:solidFill>
                    <w14:schemeClr w14:val="tx1"/>
                  </w14:solidFill>
                </w14:textFill>
              </w:rPr>
              <w:t>0</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2"/>
                <w:sz w:val="20"/>
                <w:szCs w:val="20"/>
                <w:lang w:val="en-US" w:eastAsia="zh-CN" w:bidi="ar-SA"/>
                <w14:textFill>
                  <w14:solidFill>
                    <w14:schemeClr w14:val="tx1"/>
                  </w14:solidFill>
                </w14:textFill>
              </w:rPr>
              <w:t>991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p>
        </w:tc>
        <w:tc>
          <w:tcPr>
            <w:tcW w:w="984" w:type="dxa"/>
            <w:tcBorders>
              <w:top w:val="nil"/>
              <w:left w:val="nil"/>
              <w:bottom w:val="nil"/>
              <w:right w:val="nil"/>
            </w:tcBorders>
            <w:noWrap/>
            <w:vAlign w:val="center"/>
          </w:tcPr>
          <w:p w14:paraId="66E8156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color w:val="000000" w:themeColor="text1"/>
                <w:sz w:val="20"/>
                <w:szCs w:val="20"/>
                <w:lang w:val="en-US" w:eastAsia="zh-CN"/>
                <w14:textFill>
                  <w14:solidFill>
                    <w14:schemeClr w14:val="tx1"/>
                  </w14:solidFill>
                </w14:textFill>
              </w:rPr>
              <w:t>0.046</w:t>
            </w:r>
          </w:p>
        </w:tc>
        <w:tc>
          <w:tcPr>
            <w:tcW w:w="1070" w:type="dxa"/>
            <w:tcBorders>
              <w:top w:val="nil"/>
              <w:left w:val="nil"/>
              <w:bottom w:val="nil"/>
              <w:right w:val="nil"/>
            </w:tcBorders>
            <w:noWrap/>
            <w:vAlign w:val="center"/>
          </w:tcPr>
          <w:p w14:paraId="7B7F75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41</w:t>
            </w:r>
          </w:p>
        </w:tc>
      </w:tr>
      <w:tr w14:paraId="344A11A3">
        <w:tblPrEx>
          <w:tblCellMar>
            <w:top w:w="0" w:type="dxa"/>
            <w:left w:w="108" w:type="dxa"/>
            <w:bottom w:w="0" w:type="dxa"/>
            <w:right w:w="108" w:type="dxa"/>
          </w:tblCellMar>
        </w:tblPrEx>
        <w:trPr>
          <w:trHeight w:val="0" w:hRule="atLeast"/>
          <w:jc w:val="center"/>
        </w:trPr>
        <w:tc>
          <w:tcPr>
            <w:tcW w:w="2286" w:type="dxa"/>
            <w:tcBorders>
              <w:top w:val="nil"/>
              <w:left w:val="nil"/>
              <w:bottom w:val="single" w:color="000000" w:sz="4" w:space="0"/>
              <w:right w:val="nil"/>
            </w:tcBorders>
            <w:noWrap/>
            <w:vAlign w:val="center"/>
          </w:tcPr>
          <w:p w14:paraId="6770510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lang w:val="en-US" w:eastAsia="zh-CN"/>
              </w:rPr>
            </w:pPr>
            <w:r>
              <w:rPr>
                <w:rFonts w:hint="eastAsia" w:ascii="Times New Roman" w:hAnsi="Times New Roman" w:eastAsia="宋体" w:cs="Times New Roman"/>
                <w:color w:val="000000"/>
                <w:kern w:val="0"/>
                <w:sz w:val="20"/>
                <w:szCs w:val="20"/>
                <w:lang w:val="en-US" w:eastAsia="zh-CN" w:bidi="ar"/>
              </w:rPr>
              <w:t>Class 3</w:t>
            </w:r>
          </w:p>
        </w:tc>
        <w:tc>
          <w:tcPr>
            <w:tcW w:w="1621" w:type="dxa"/>
            <w:tcBorders>
              <w:top w:val="nil"/>
              <w:left w:val="nil"/>
              <w:bottom w:val="single" w:color="000000" w:sz="4" w:space="0"/>
              <w:right w:val="nil"/>
            </w:tcBorders>
            <w:noWrap/>
            <w:vAlign w:val="center"/>
          </w:tcPr>
          <w:p w14:paraId="2357917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2"/>
                <w:sz w:val="20"/>
                <w:szCs w:val="20"/>
                <w:lang w:val="en-US" w:eastAsia="zh-CN" w:bidi="ar-SA"/>
              </w:rPr>
            </w:pPr>
            <w:r>
              <w:rPr>
                <w:rFonts w:hint="default" w:ascii="Times New Roman" w:hAnsi="Times New Roman" w:eastAsia="宋体" w:cs="Times New Roman"/>
                <w:color w:val="000000"/>
                <w:kern w:val="2"/>
                <w:sz w:val="20"/>
                <w:szCs w:val="20"/>
                <w:lang w:val="en-US" w:eastAsia="zh-CN" w:bidi="ar-SA"/>
              </w:rPr>
              <w:t xml:space="preserve">1.313 </w:t>
            </w:r>
          </w:p>
          <w:p w14:paraId="4CEB5D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2"/>
                <w:sz w:val="20"/>
                <w:szCs w:val="20"/>
                <w:lang w:val="en-US" w:eastAsia="zh-CN" w:bidi="ar-SA"/>
              </w:rPr>
            </w:pPr>
            <w:r>
              <w:rPr>
                <w:rFonts w:hint="eastAsia" w:ascii="Times New Roman" w:hAnsi="Times New Roman" w:eastAsia="宋体" w:cs="Times New Roman"/>
                <w:color w:val="000000"/>
                <w:kern w:val="2"/>
                <w:sz w:val="20"/>
                <w:szCs w:val="20"/>
                <w:lang w:val="en-US" w:eastAsia="zh-CN" w:bidi="ar-SA"/>
              </w:rPr>
              <w:t>(</w:t>
            </w:r>
            <w:r>
              <w:rPr>
                <w:rFonts w:hint="default" w:ascii="Times New Roman" w:hAnsi="Times New Roman" w:eastAsia="宋体" w:cs="Times New Roman"/>
                <w:color w:val="000000"/>
                <w:kern w:val="2"/>
                <w:sz w:val="20"/>
                <w:szCs w:val="20"/>
                <w:lang w:val="en-US" w:eastAsia="zh-CN" w:bidi="ar-SA"/>
              </w:rPr>
              <w:t>1.126</w:t>
            </w:r>
            <w:r>
              <w:rPr>
                <w:rFonts w:hint="eastAsia" w:ascii="Times New Roman" w:hAnsi="Times New Roman" w:eastAsia="宋体" w:cs="Times New Roman"/>
                <w:color w:val="000000"/>
                <w:kern w:val="2"/>
                <w:sz w:val="20"/>
                <w:szCs w:val="20"/>
                <w:lang w:val="en-US" w:eastAsia="zh-CN" w:bidi="ar-SA"/>
              </w:rPr>
              <w:t>-</w:t>
            </w:r>
            <w:r>
              <w:rPr>
                <w:rFonts w:hint="default" w:ascii="Times New Roman" w:hAnsi="Times New Roman" w:eastAsia="宋体" w:cs="Times New Roman"/>
                <w:color w:val="000000"/>
                <w:kern w:val="2"/>
                <w:sz w:val="20"/>
                <w:szCs w:val="20"/>
                <w:lang w:val="en-US" w:eastAsia="zh-CN" w:bidi="ar-SA"/>
              </w:rPr>
              <w:t>1.532</w:t>
            </w:r>
            <w:r>
              <w:rPr>
                <w:rFonts w:hint="eastAsia" w:ascii="Times New Roman" w:hAnsi="Times New Roman" w:eastAsia="宋体" w:cs="Times New Roman"/>
                <w:color w:val="000000"/>
                <w:kern w:val="2"/>
                <w:sz w:val="20"/>
                <w:szCs w:val="20"/>
                <w:lang w:val="en-US" w:eastAsia="zh-CN" w:bidi="ar-SA"/>
              </w:rPr>
              <w:t>)</w:t>
            </w:r>
          </w:p>
        </w:tc>
        <w:tc>
          <w:tcPr>
            <w:tcW w:w="1092" w:type="dxa"/>
            <w:tcBorders>
              <w:top w:val="nil"/>
              <w:left w:val="nil"/>
              <w:bottom w:val="single" w:color="000000" w:sz="4" w:space="0"/>
              <w:right w:val="nil"/>
            </w:tcBorders>
            <w:noWrap/>
            <w:vAlign w:val="center"/>
          </w:tcPr>
          <w:p w14:paraId="00C2DBD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kern w:val="0"/>
                <w:sz w:val="20"/>
                <w:szCs w:val="20"/>
                <w:lang w:bidi="ar"/>
              </w:rPr>
              <w:t>0.001</w:t>
            </w:r>
          </w:p>
        </w:tc>
        <w:tc>
          <w:tcPr>
            <w:tcW w:w="1621" w:type="dxa"/>
            <w:tcBorders>
              <w:top w:val="nil"/>
              <w:left w:val="nil"/>
              <w:bottom w:val="single" w:color="000000" w:sz="4" w:space="0"/>
              <w:right w:val="nil"/>
            </w:tcBorders>
            <w:noWrap/>
            <w:vAlign w:val="center"/>
          </w:tcPr>
          <w:p w14:paraId="54AF8A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1.418 </w:t>
            </w:r>
          </w:p>
          <w:p w14:paraId="282EFF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68</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2.08</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2)</w:t>
            </w:r>
          </w:p>
        </w:tc>
        <w:tc>
          <w:tcPr>
            <w:tcW w:w="833" w:type="dxa"/>
            <w:tcBorders>
              <w:top w:val="nil"/>
              <w:left w:val="nil"/>
              <w:bottom w:val="single" w:color="000000" w:sz="4" w:space="0"/>
              <w:right w:val="nil"/>
            </w:tcBorders>
            <w:noWrap/>
            <w:vAlign w:val="center"/>
          </w:tcPr>
          <w:p w14:paraId="45FAFE0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color w:val="000000" w:themeColor="text1"/>
                <w:sz w:val="20"/>
                <w:szCs w:val="20"/>
                <w:lang w:val="en-US" w:eastAsia="zh-CN"/>
                <w14:textFill>
                  <w14:solidFill>
                    <w14:schemeClr w14:val="tx1"/>
                  </w14:solidFill>
                </w14:textFill>
              </w:rPr>
              <w:t>0.029</w:t>
            </w:r>
          </w:p>
        </w:tc>
        <w:tc>
          <w:tcPr>
            <w:tcW w:w="1396" w:type="dxa"/>
            <w:tcBorders>
              <w:top w:val="nil"/>
              <w:left w:val="nil"/>
              <w:bottom w:val="single" w:color="000000" w:sz="4" w:space="0"/>
              <w:right w:val="nil"/>
            </w:tcBorders>
            <w:noWrap/>
            <w:vAlign w:val="center"/>
          </w:tcPr>
          <w:p w14:paraId="5A4463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1.368</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 xml:space="preserve"> </w:t>
            </w:r>
          </w:p>
          <w:p w14:paraId="11B67A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1</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31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2.01</w:t>
            </w:r>
            <w:r>
              <w:rPr>
                <w:rFonts w:hint="eastAsia" w:ascii="Times New Roman" w:hAnsi="Times New Roman" w:eastAsia="宋体" w:cs="Times New Roman"/>
                <w:b w:val="0"/>
                <w:bCs w:val="0"/>
                <w:color w:val="000000" w:themeColor="text1"/>
                <w:kern w:val="2"/>
                <w:sz w:val="20"/>
                <w:szCs w:val="20"/>
                <w:lang w:val="en-US" w:eastAsia="zh-CN" w:bidi="ar-SA"/>
                <w14:textFill>
                  <w14:solidFill>
                    <w14:schemeClr w14:val="tx1"/>
                  </w14:solidFill>
                </w14:textFill>
              </w:rPr>
              <w:t>4)</w:t>
            </w:r>
          </w:p>
        </w:tc>
        <w:tc>
          <w:tcPr>
            <w:tcW w:w="984" w:type="dxa"/>
            <w:tcBorders>
              <w:top w:val="nil"/>
              <w:left w:val="nil"/>
              <w:bottom w:val="single" w:color="000000" w:sz="4" w:space="0"/>
              <w:right w:val="nil"/>
            </w:tcBorders>
            <w:noWrap/>
            <w:vAlign w:val="center"/>
          </w:tcPr>
          <w:p w14:paraId="746F491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color w:val="000000" w:themeColor="text1"/>
                <w:sz w:val="20"/>
                <w:szCs w:val="20"/>
                <w:lang w:val="en-US" w:eastAsia="zh-CN"/>
                <w14:textFill>
                  <w14:solidFill>
                    <w14:schemeClr w14:val="tx1"/>
                  </w14:solidFill>
                </w14:textFill>
              </w:rPr>
              <w:t>0.017</w:t>
            </w:r>
          </w:p>
        </w:tc>
        <w:tc>
          <w:tcPr>
            <w:tcW w:w="1070" w:type="dxa"/>
            <w:tcBorders>
              <w:top w:val="nil"/>
              <w:left w:val="nil"/>
              <w:bottom w:val="single" w:color="000000" w:sz="4" w:space="0"/>
              <w:right w:val="nil"/>
            </w:tcBorders>
            <w:noWrap/>
            <w:vAlign w:val="center"/>
          </w:tcPr>
          <w:p w14:paraId="2905A1A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0"/>
                <w:szCs w:val="20"/>
                <w:lang w:bidi="ar"/>
                <w14:textFill>
                  <w14:solidFill>
                    <w14:schemeClr w14:val="tx1"/>
                  </w14:solidFill>
                </w14:textFill>
              </w:rPr>
              <w:t>0.00</w:t>
            </w:r>
            <w:r>
              <w:rPr>
                <w:rFonts w:hint="eastAsia" w:ascii="Times New Roman" w:hAnsi="Times New Roman" w:eastAsia="宋体" w:cs="Times New Roman"/>
                <w:color w:val="000000" w:themeColor="text1"/>
                <w:kern w:val="0"/>
                <w:sz w:val="20"/>
                <w:szCs w:val="20"/>
                <w:lang w:val="en-US" w:eastAsia="zh-CN" w:bidi="ar"/>
                <w14:textFill>
                  <w14:solidFill>
                    <w14:schemeClr w14:val="tx1"/>
                  </w14:solidFill>
                </w14:textFill>
              </w:rPr>
              <w:t>2</w:t>
            </w:r>
          </w:p>
        </w:tc>
      </w:tr>
    </w:tbl>
    <w:p w14:paraId="366C9DBA">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eastAsiaTheme="minorEastAsia"/>
          <w:sz w:val="20"/>
          <w:szCs w:val="20"/>
          <w:lang w:val="en-US" w:eastAsia="zh-CN"/>
        </w:rPr>
      </w:pPr>
      <w:r>
        <w:rPr>
          <w:rFonts w:hint="default" w:ascii="Times New Roman" w:hAnsi="Times New Roman" w:cs="Times New Roman"/>
          <w:b/>
          <w:bCs/>
          <w:sz w:val="20"/>
          <w:szCs w:val="20"/>
        </w:rPr>
        <w:t xml:space="preserve">Abbreviation: </w:t>
      </w:r>
      <w:r>
        <w:rPr>
          <w:rFonts w:hint="default" w:ascii="Times New Roman" w:hAnsi="Times New Roman" w:cs="Times New Roman"/>
          <w:sz w:val="20"/>
          <w:szCs w:val="20"/>
        </w:rPr>
        <w:t xml:space="preserve">METS-VF, Metabolic Score for Visceral Fat; </w:t>
      </w:r>
      <w:r>
        <w:rPr>
          <w:rFonts w:hint="eastAsia" w:ascii="Times New Roman" w:hAnsi="Times New Roman" w:cs="Times New Roman"/>
          <w:sz w:val="20"/>
          <w:szCs w:val="20"/>
          <w:lang w:val="en-US" w:eastAsia="zh-CN"/>
        </w:rPr>
        <w:t>sHR, Subdistribution Hazard Ratio;</w:t>
      </w:r>
      <w:r>
        <w:rPr>
          <w:rFonts w:hint="default" w:ascii="Times New Roman" w:hAnsi="Times New Roman" w:cs="Times New Roman"/>
          <w:sz w:val="20"/>
          <w:szCs w:val="20"/>
        </w:rPr>
        <w:t xml:space="preserve"> CI, confidence interval;</w:t>
      </w:r>
      <w:r>
        <w:rPr>
          <w:rFonts w:hint="eastAsia" w:ascii="Times New Roman" w:hAnsi="Times New Roman" w:cs="Times New Roman"/>
          <w:sz w:val="20"/>
          <w:szCs w:val="20"/>
          <w:lang w:val="en-US" w:eastAsia="zh-CN"/>
        </w:rPr>
        <w:t xml:space="preserve"> </w:t>
      </w:r>
      <w:r>
        <w:rPr>
          <w:rFonts w:hint="eastAsia" w:ascii="Times New Roman" w:hAnsi="Times New Roman" w:cs="Times New Roman"/>
          <w:color w:val="000000" w:themeColor="text1"/>
          <w:sz w:val="20"/>
          <w:szCs w:val="20"/>
          <w:lang w:val="en-US" w:eastAsia="zh-CN"/>
          <w14:textFill>
            <w14:solidFill>
              <w14:schemeClr w14:val="tx1"/>
            </w14:solidFill>
          </w14:textFill>
        </w:rPr>
        <w:t>FDR, False Discovery Rate; SD, Standard Deviation</w:t>
      </w:r>
      <w:r>
        <w:rPr>
          <w:rFonts w:hint="default" w:ascii="Times New Roman" w:hAnsi="Times New Roman" w:cs="Times New Roman"/>
          <w:sz w:val="20"/>
          <w:szCs w:val="20"/>
        </w:rPr>
        <w:t>.</w:t>
      </w:r>
    </w:p>
    <w:p w14:paraId="1D54C623">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Note:</w:t>
      </w:r>
      <w:r>
        <w:rPr>
          <w:rFonts w:hint="default" w:ascii="Times New Roman" w:hAnsi="Times New Roman" w:cs="Times New Roman"/>
          <w:sz w:val="20"/>
          <w:szCs w:val="20"/>
        </w:rPr>
        <w:t xml:space="preserve"> Competing risk analysis using the Fine-Gray model to adjust for all-cause mortality (84 cases during follow-up; see Appendix Methods 1.2 for detailed methods). Significant positive associations between METS-VF profiles and incident CVD remained, with effect sizes comparable to the primary analysis, indicating that the core association was not materially altered by competing events.</w:t>
      </w:r>
    </w:p>
    <w:p w14:paraId="1D23443C">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rPr>
      </w:pPr>
      <w:r>
        <w:rPr>
          <w:rFonts w:hint="default" w:ascii="Times New Roman" w:hAnsi="Times New Roman" w:cs="Times New Roman"/>
          <w:sz w:val="22"/>
          <w:szCs w:val="22"/>
        </w:rPr>
        <w:br w:type="page"/>
      </w:r>
    </w:p>
    <w:p w14:paraId="61A8EDEF">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rPr>
      </w:pPr>
      <w:r>
        <w:rPr>
          <w:rFonts w:hint="default" w:ascii="Times New Roman" w:hAnsi="Times New Roman" w:cs="Times New Roman"/>
          <w:b/>
          <w:bCs/>
          <w:sz w:val="20"/>
          <w:szCs w:val="20"/>
        </w:rPr>
        <w:t>Table S1</w:t>
      </w:r>
      <w:r>
        <w:rPr>
          <w:rFonts w:hint="eastAsia" w:ascii="Times New Roman" w:hAnsi="Times New Roman" w:cs="Times New Roman"/>
          <w:b/>
          <w:bCs/>
          <w:sz w:val="20"/>
          <w:szCs w:val="20"/>
          <w:lang w:val="en-US" w:eastAsia="zh-CN"/>
        </w:rPr>
        <w:t>7</w:t>
      </w:r>
      <w:r>
        <w:rPr>
          <w:rFonts w:hint="default" w:ascii="Times New Roman" w:hAnsi="Times New Roman" w:cs="Times New Roman"/>
          <w:b/>
          <w:bCs/>
          <w:sz w:val="20"/>
          <w:szCs w:val="20"/>
        </w:rPr>
        <w:t>. Effect Sizes of Covariates on CVD Risk Based on Model 3</w:t>
      </w:r>
    </w:p>
    <w:tbl>
      <w:tblPr>
        <w:tblStyle w:val="8"/>
        <w:tblW w:w="10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03"/>
        <w:gridCol w:w="3255"/>
        <w:gridCol w:w="897"/>
        <w:gridCol w:w="3252"/>
        <w:gridCol w:w="897"/>
      </w:tblGrid>
      <w:tr w14:paraId="52F9B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tcBorders>
              <w:top w:val="single" w:color="auto" w:sz="4" w:space="0"/>
            </w:tcBorders>
            <w:vAlign w:val="center"/>
          </w:tcPr>
          <w:p w14:paraId="246E828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both"/>
              <w:rPr>
                <w:rFonts w:hint="default" w:ascii="Times New Roman" w:hAnsi="Times New Roman" w:cs="Times New Roman"/>
                <w:sz w:val="20"/>
                <w:szCs w:val="20"/>
                <w:vertAlign w:val="baseline"/>
              </w:rPr>
            </w:pPr>
          </w:p>
        </w:tc>
        <w:tc>
          <w:tcPr>
            <w:tcW w:w="3255" w:type="dxa"/>
            <w:tcBorders>
              <w:top w:val="single" w:color="auto" w:sz="4" w:space="0"/>
            </w:tcBorders>
            <w:vAlign w:val="center"/>
          </w:tcPr>
          <w:p w14:paraId="2765515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Continuous independent variable</w:t>
            </w:r>
          </w:p>
        </w:tc>
        <w:tc>
          <w:tcPr>
            <w:tcW w:w="897" w:type="dxa"/>
            <w:tcBorders>
              <w:top w:val="single" w:color="auto" w:sz="4" w:space="0"/>
            </w:tcBorders>
            <w:vAlign w:val="center"/>
          </w:tcPr>
          <w:p w14:paraId="73AD743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tcBorders>
              <w:top w:val="single" w:color="auto" w:sz="4" w:space="0"/>
            </w:tcBorders>
            <w:vAlign w:val="center"/>
          </w:tcPr>
          <w:p w14:paraId="6489AB7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Categorical independent variable</w:t>
            </w:r>
          </w:p>
        </w:tc>
        <w:tc>
          <w:tcPr>
            <w:tcW w:w="897" w:type="dxa"/>
            <w:tcBorders>
              <w:top w:val="single" w:color="auto" w:sz="4" w:space="0"/>
            </w:tcBorders>
            <w:vAlign w:val="center"/>
          </w:tcPr>
          <w:p w14:paraId="01CCE50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r>
      <w:tr w14:paraId="503DE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tcBorders>
              <w:bottom w:val="single" w:color="auto" w:sz="4" w:space="0"/>
            </w:tcBorders>
            <w:vAlign w:val="center"/>
          </w:tcPr>
          <w:p w14:paraId="180C405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both"/>
              <w:rPr>
                <w:rFonts w:hint="default" w:ascii="Times New Roman" w:hAnsi="Times New Roman" w:cs="Times New Roman"/>
                <w:sz w:val="20"/>
                <w:szCs w:val="20"/>
                <w:vertAlign w:val="baseline"/>
              </w:rPr>
            </w:pPr>
          </w:p>
        </w:tc>
        <w:tc>
          <w:tcPr>
            <w:tcW w:w="3255" w:type="dxa"/>
            <w:tcBorders>
              <w:bottom w:val="single" w:color="auto" w:sz="4" w:space="0"/>
            </w:tcBorders>
            <w:vAlign w:val="center"/>
          </w:tcPr>
          <w:p w14:paraId="6BF2400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b/>
                <w:bCs/>
                <w:i w:val="0"/>
                <w:iCs w:val="0"/>
                <w:color w:val="1B1B1B"/>
                <w:kern w:val="0"/>
                <w:sz w:val="20"/>
                <w:szCs w:val="20"/>
                <w:u w:val="none"/>
                <w:lang w:val="en-US" w:eastAsia="zh-CN" w:bidi="ar"/>
              </w:rPr>
              <w:t>HR (95% CI)</w:t>
            </w:r>
          </w:p>
        </w:tc>
        <w:tc>
          <w:tcPr>
            <w:tcW w:w="897" w:type="dxa"/>
            <w:tcBorders>
              <w:bottom w:val="single" w:color="auto" w:sz="4" w:space="0"/>
            </w:tcBorders>
            <w:vAlign w:val="center"/>
          </w:tcPr>
          <w:p w14:paraId="049D4F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b/>
                <w:bCs/>
                <w:i/>
                <w:iCs/>
                <w:color w:val="1B1B1B"/>
                <w:kern w:val="0"/>
                <w:sz w:val="20"/>
                <w:szCs w:val="20"/>
                <w:u w:val="none"/>
                <w:lang w:val="en-US" w:eastAsia="zh-CN" w:bidi="ar"/>
              </w:rPr>
              <w:t>P</w:t>
            </w:r>
            <w:r>
              <w:rPr>
                <w:rFonts w:hint="default" w:ascii="Times New Roman" w:hAnsi="Times New Roman" w:eastAsia="宋体" w:cs="Times New Roman"/>
                <w:b/>
                <w:bCs/>
                <w:i w:val="0"/>
                <w:iCs w:val="0"/>
                <w:color w:val="1B1B1B"/>
                <w:kern w:val="0"/>
                <w:sz w:val="20"/>
                <w:szCs w:val="20"/>
                <w:u w:val="none"/>
                <w:lang w:val="en-US" w:eastAsia="zh-CN" w:bidi="ar"/>
              </w:rPr>
              <w:t xml:space="preserve"> value</w:t>
            </w:r>
          </w:p>
        </w:tc>
        <w:tc>
          <w:tcPr>
            <w:tcW w:w="3252" w:type="dxa"/>
            <w:tcBorders>
              <w:bottom w:val="single" w:color="auto" w:sz="4" w:space="0"/>
            </w:tcBorders>
            <w:vAlign w:val="center"/>
          </w:tcPr>
          <w:p w14:paraId="1D5E5F7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b/>
                <w:bCs/>
                <w:i w:val="0"/>
                <w:iCs w:val="0"/>
                <w:color w:val="1B1B1B"/>
                <w:kern w:val="0"/>
                <w:sz w:val="20"/>
                <w:szCs w:val="20"/>
                <w:u w:val="none"/>
                <w:lang w:val="en-US" w:eastAsia="zh-CN" w:bidi="ar"/>
              </w:rPr>
              <w:t>HR (95% CI)</w:t>
            </w:r>
          </w:p>
        </w:tc>
        <w:tc>
          <w:tcPr>
            <w:tcW w:w="897" w:type="dxa"/>
            <w:tcBorders>
              <w:bottom w:val="single" w:color="auto" w:sz="4" w:space="0"/>
            </w:tcBorders>
            <w:vAlign w:val="center"/>
          </w:tcPr>
          <w:p w14:paraId="10B9AFE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b/>
                <w:bCs/>
                <w:i/>
                <w:iCs/>
                <w:color w:val="1B1B1B"/>
                <w:kern w:val="0"/>
                <w:sz w:val="20"/>
                <w:szCs w:val="20"/>
                <w:u w:val="none"/>
                <w:lang w:val="en-US" w:eastAsia="zh-CN" w:bidi="ar"/>
              </w:rPr>
              <w:t>P</w:t>
            </w:r>
            <w:r>
              <w:rPr>
                <w:rFonts w:hint="default" w:ascii="Times New Roman" w:hAnsi="Times New Roman" w:eastAsia="宋体" w:cs="Times New Roman"/>
                <w:b/>
                <w:bCs/>
                <w:i w:val="0"/>
                <w:iCs w:val="0"/>
                <w:color w:val="1B1B1B"/>
                <w:kern w:val="0"/>
                <w:sz w:val="20"/>
                <w:szCs w:val="20"/>
                <w:u w:val="none"/>
                <w:lang w:val="en-US" w:eastAsia="zh-CN" w:bidi="ar"/>
              </w:rPr>
              <w:t xml:space="preserve"> value</w:t>
            </w:r>
          </w:p>
        </w:tc>
      </w:tr>
      <w:tr w14:paraId="6EAC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tcBorders>
              <w:top w:val="single" w:color="auto" w:sz="4" w:space="0"/>
            </w:tcBorders>
            <w:vAlign w:val="center"/>
          </w:tcPr>
          <w:p w14:paraId="1CBC320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eastAsia" w:ascii="Times New Roman" w:hAnsi="Times New Roman" w:eastAsia="宋体" w:cs="Times New Roman"/>
                <w:b/>
                <w:bCs/>
                <w:i w:val="0"/>
                <w:iCs w:val="0"/>
                <w:color w:val="000000"/>
                <w:kern w:val="0"/>
                <w:sz w:val="20"/>
                <w:szCs w:val="20"/>
                <w:u w:val="none"/>
                <w:lang w:val="en-US" w:eastAsia="zh-CN" w:bidi="ar"/>
              </w:rPr>
              <w:t>B</w:t>
            </w:r>
            <w:r>
              <w:rPr>
                <w:rFonts w:hint="default" w:ascii="Times New Roman" w:hAnsi="Times New Roman" w:eastAsia="宋体" w:cs="Times New Roman"/>
                <w:b/>
                <w:bCs/>
                <w:i w:val="0"/>
                <w:iCs w:val="0"/>
                <w:color w:val="000000"/>
                <w:kern w:val="0"/>
                <w:sz w:val="20"/>
                <w:szCs w:val="20"/>
                <w:u w:val="none"/>
                <w:lang w:val="en-US" w:eastAsia="zh-CN" w:bidi="ar"/>
              </w:rPr>
              <w:t>aseline METS-VF</w:t>
            </w:r>
          </w:p>
        </w:tc>
        <w:tc>
          <w:tcPr>
            <w:tcW w:w="3255" w:type="dxa"/>
            <w:tcBorders>
              <w:top w:val="single" w:color="auto" w:sz="4" w:space="0"/>
            </w:tcBorders>
            <w:vAlign w:val="center"/>
          </w:tcPr>
          <w:p w14:paraId="6785E4B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tcBorders>
              <w:top w:val="single" w:color="auto" w:sz="4" w:space="0"/>
            </w:tcBorders>
            <w:vAlign w:val="center"/>
          </w:tcPr>
          <w:p w14:paraId="6DC06FF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tcBorders>
              <w:top w:val="single" w:color="auto" w:sz="4" w:space="0"/>
            </w:tcBorders>
            <w:vAlign w:val="center"/>
          </w:tcPr>
          <w:p w14:paraId="4238B9B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tcBorders>
              <w:top w:val="single" w:color="auto" w:sz="4" w:space="0"/>
            </w:tcBorders>
            <w:vAlign w:val="center"/>
          </w:tcPr>
          <w:p w14:paraId="644C9A2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r>
      <w:tr w14:paraId="3641F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42BDE48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Gender</w:t>
            </w:r>
          </w:p>
        </w:tc>
        <w:tc>
          <w:tcPr>
            <w:tcW w:w="3255" w:type="dxa"/>
            <w:vAlign w:val="center"/>
          </w:tcPr>
          <w:p w14:paraId="00897B3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0.858 (0.692-1.064)</w:t>
            </w:r>
          </w:p>
        </w:tc>
        <w:tc>
          <w:tcPr>
            <w:tcW w:w="897" w:type="dxa"/>
            <w:vAlign w:val="center"/>
          </w:tcPr>
          <w:p w14:paraId="7347635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0.162</w:t>
            </w:r>
          </w:p>
        </w:tc>
        <w:tc>
          <w:tcPr>
            <w:tcW w:w="3252" w:type="dxa"/>
            <w:vAlign w:val="center"/>
          </w:tcPr>
          <w:p w14:paraId="1E5CD76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0.872 (0.703-1.081)</w:t>
            </w:r>
          </w:p>
        </w:tc>
        <w:tc>
          <w:tcPr>
            <w:tcW w:w="897" w:type="dxa"/>
            <w:vAlign w:val="center"/>
          </w:tcPr>
          <w:p w14:paraId="26D45C4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0.211</w:t>
            </w:r>
          </w:p>
        </w:tc>
      </w:tr>
      <w:tr w14:paraId="49087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8FC466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Age</w:t>
            </w:r>
          </w:p>
        </w:tc>
        <w:tc>
          <w:tcPr>
            <w:tcW w:w="3255" w:type="dxa"/>
            <w:vAlign w:val="center"/>
          </w:tcPr>
          <w:p w14:paraId="78610C8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1.023 (1.015-1.033)</w:t>
            </w:r>
          </w:p>
        </w:tc>
        <w:tc>
          <w:tcPr>
            <w:tcW w:w="897" w:type="dxa"/>
            <w:vAlign w:val="center"/>
          </w:tcPr>
          <w:p w14:paraId="4500B5A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3252" w:type="dxa"/>
            <w:vAlign w:val="center"/>
          </w:tcPr>
          <w:p w14:paraId="4BF452D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1.024 (1.015-1.033)</w:t>
            </w:r>
          </w:p>
        </w:tc>
        <w:tc>
          <w:tcPr>
            <w:tcW w:w="897" w:type="dxa"/>
            <w:vAlign w:val="center"/>
          </w:tcPr>
          <w:p w14:paraId="12C7CB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75053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31D5677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Residence type</w:t>
            </w:r>
          </w:p>
        </w:tc>
        <w:tc>
          <w:tcPr>
            <w:tcW w:w="3255" w:type="dxa"/>
            <w:vAlign w:val="center"/>
          </w:tcPr>
          <w:p w14:paraId="428D0C1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0.859 (0.689-1.072)</w:t>
            </w:r>
          </w:p>
        </w:tc>
        <w:tc>
          <w:tcPr>
            <w:tcW w:w="897" w:type="dxa"/>
            <w:vAlign w:val="center"/>
          </w:tcPr>
          <w:p w14:paraId="2EBFD6F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0.178</w:t>
            </w:r>
          </w:p>
        </w:tc>
        <w:tc>
          <w:tcPr>
            <w:tcW w:w="3252" w:type="dxa"/>
            <w:vAlign w:val="center"/>
          </w:tcPr>
          <w:p w14:paraId="0166895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0.858 (0.688-1.070)</w:t>
            </w:r>
          </w:p>
        </w:tc>
        <w:tc>
          <w:tcPr>
            <w:tcW w:w="897" w:type="dxa"/>
            <w:vAlign w:val="center"/>
          </w:tcPr>
          <w:p w14:paraId="5F045A3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0.173</w:t>
            </w:r>
          </w:p>
        </w:tc>
      </w:tr>
      <w:tr w14:paraId="404B6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76495C9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Marital status</w:t>
            </w:r>
          </w:p>
        </w:tc>
        <w:tc>
          <w:tcPr>
            <w:tcW w:w="3255" w:type="dxa"/>
            <w:vAlign w:val="center"/>
          </w:tcPr>
          <w:p w14:paraId="0742438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1.063 (0.884-1.280)</w:t>
            </w:r>
          </w:p>
        </w:tc>
        <w:tc>
          <w:tcPr>
            <w:tcW w:w="897" w:type="dxa"/>
            <w:vAlign w:val="center"/>
          </w:tcPr>
          <w:p w14:paraId="39F9E75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0.515</w:t>
            </w:r>
          </w:p>
        </w:tc>
        <w:tc>
          <w:tcPr>
            <w:tcW w:w="3252" w:type="dxa"/>
            <w:vAlign w:val="center"/>
          </w:tcPr>
          <w:p w14:paraId="5F050C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1.061 (0.882-1.277)</w:t>
            </w:r>
          </w:p>
        </w:tc>
        <w:tc>
          <w:tcPr>
            <w:tcW w:w="897" w:type="dxa"/>
            <w:vAlign w:val="center"/>
          </w:tcPr>
          <w:p w14:paraId="37450C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0.529</w:t>
            </w:r>
          </w:p>
        </w:tc>
      </w:tr>
      <w:tr w14:paraId="60D3B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4AA459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Smoking status</w:t>
            </w:r>
          </w:p>
        </w:tc>
        <w:tc>
          <w:tcPr>
            <w:tcW w:w="3255" w:type="dxa"/>
            <w:vAlign w:val="center"/>
          </w:tcPr>
          <w:p w14:paraId="7F845F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0.947 (0.781-1.148)</w:t>
            </w:r>
          </w:p>
        </w:tc>
        <w:tc>
          <w:tcPr>
            <w:tcW w:w="897" w:type="dxa"/>
            <w:vAlign w:val="center"/>
          </w:tcPr>
          <w:p w14:paraId="3EA0A25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0.577</w:t>
            </w:r>
          </w:p>
        </w:tc>
        <w:tc>
          <w:tcPr>
            <w:tcW w:w="3252" w:type="dxa"/>
            <w:vAlign w:val="center"/>
          </w:tcPr>
          <w:p w14:paraId="59E2F41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0.948 (0.782-1.149)</w:t>
            </w:r>
          </w:p>
        </w:tc>
        <w:tc>
          <w:tcPr>
            <w:tcW w:w="897" w:type="dxa"/>
            <w:vAlign w:val="center"/>
          </w:tcPr>
          <w:p w14:paraId="6E6E015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0.585</w:t>
            </w:r>
          </w:p>
        </w:tc>
      </w:tr>
      <w:tr w14:paraId="60D8C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29FD841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Drinking status</w:t>
            </w:r>
          </w:p>
        </w:tc>
        <w:tc>
          <w:tcPr>
            <w:tcW w:w="3255" w:type="dxa"/>
            <w:vAlign w:val="center"/>
          </w:tcPr>
          <w:p w14:paraId="22391D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0.947 (0.781-1.148)</w:t>
            </w:r>
          </w:p>
        </w:tc>
        <w:tc>
          <w:tcPr>
            <w:tcW w:w="897" w:type="dxa"/>
            <w:vAlign w:val="center"/>
          </w:tcPr>
          <w:p w14:paraId="639B371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0.671</w:t>
            </w:r>
          </w:p>
        </w:tc>
        <w:tc>
          <w:tcPr>
            <w:tcW w:w="3252" w:type="dxa"/>
            <w:vAlign w:val="center"/>
          </w:tcPr>
          <w:p w14:paraId="0FA586D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1.002 (0.852-1.179)</w:t>
            </w:r>
          </w:p>
        </w:tc>
        <w:tc>
          <w:tcPr>
            <w:tcW w:w="897" w:type="dxa"/>
            <w:vAlign w:val="center"/>
          </w:tcPr>
          <w:p w14:paraId="045039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0.615</w:t>
            </w:r>
          </w:p>
        </w:tc>
      </w:tr>
      <w:tr w14:paraId="47CDD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16A8DF9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Educational level</w:t>
            </w:r>
          </w:p>
        </w:tc>
        <w:tc>
          <w:tcPr>
            <w:tcW w:w="3255" w:type="dxa"/>
            <w:vAlign w:val="center"/>
          </w:tcPr>
          <w:p w14:paraId="2B32EC8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1.244 (0.787-1.967)</w:t>
            </w:r>
          </w:p>
        </w:tc>
        <w:tc>
          <w:tcPr>
            <w:tcW w:w="897" w:type="dxa"/>
            <w:vAlign w:val="center"/>
          </w:tcPr>
          <w:p w14:paraId="178CF87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0.341</w:t>
            </w:r>
          </w:p>
        </w:tc>
        <w:tc>
          <w:tcPr>
            <w:tcW w:w="3252" w:type="dxa"/>
            <w:vAlign w:val="center"/>
          </w:tcPr>
          <w:p w14:paraId="5BA98B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0.917 (0.766-1.097)</w:t>
            </w:r>
          </w:p>
        </w:tc>
        <w:tc>
          <w:tcPr>
            <w:tcW w:w="897" w:type="dxa"/>
            <w:vAlign w:val="center"/>
          </w:tcPr>
          <w:p w14:paraId="4BA8231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0.343</w:t>
            </w:r>
          </w:p>
        </w:tc>
      </w:tr>
      <w:tr w14:paraId="5FE3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37775B6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CRP</w:t>
            </w:r>
          </w:p>
        </w:tc>
        <w:tc>
          <w:tcPr>
            <w:tcW w:w="3255" w:type="dxa"/>
            <w:vAlign w:val="center"/>
          </w:tcPr>
          <w:p w14:paraId="1C8DFE3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1.244 (0.787-1.967)</w:t>
            </w:r>
          </w:p>
        </w:tc>
        <w:tc>
          <w:tcPr>
            <w:tcW w:w="897" w:type="dxa"/>
            <w:vAlign w:val="center"/>
          </w:tcPr>
          <w:p w14:paraId="3D1A33F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0.629</w:t>
            </w:r>
          </w:p>
        </w:tc>
        <w:tc>
          <w:tcPr>
            <w:tcW w:w="3252" w:type="dxa"/>
            <w:vAlign w:val="center"/>
          </w:tcPr>
          <w:p w14:paraId="272BF56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1.003 (0.991-1.015)</w:t>
            </w:r>
          </w:p>
        </w:tc>
        <w:tc>
          <w:tcPr>
            <w:tcW w:w="897" w:type="dxa"/>
            <w:vAlign w:val="center"/>
          </w:tcPr>
          <w:p w14:paraId="5F236C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0.639</w:t>
            </w:r>
          </w:p>
        </w:tc>
      </w:tr>
      <w:tr w14:paraId="396AC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5A008DB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Hb</w:t>
            </w:r>
          </w:p>
        </w:tc>
        <w:tc>
          <w:tcPr>
            <w:tcW w:w="3255" w:type="dxa"/>
            <w:vAlign w:val="center"/>
          </w:tcPr>
          <w:p w14:paraId="12AE4E8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1.012 (0.970-1.054)</w:t>
            </w:r>
          </w:p>
        </w:tc>
        <w:tc>
          <w:tcPr>
            <w:tcW w:w="897" w:type="dxa"/>
            <w:vAlign w:val="center"/>
          </w:tcPr>
          <w:p w14:paraId="5F5BD55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0.589</w:t>
            </w:r>
          </w:p>
        </w:tc>
        <w:tc>
          <w:tcPr>
            <w:tcW w:w="3252" w:type="dxa"/>
            <w:vAlign w:val="center"/>
          </w:tcPr>
          <w:p w14:paraId="79DC66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1.011 (0.970-1.054)</w:t>
            </w:r>
          </w:p>
        </w:tc>
        <w:tc>
          <w:tcPr>
            <w:tcW w:w="897" w:type="dxa"/>
            <w:vAlign w:val="center"/>
          </w:tcPr>
          <w:p w14:paraId="004AFD5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0.610</w:t>
            </w:r>
          </w:p>
        </w:tc>
      </w:tr>
      <w:tr w14:paraId="3A1A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54100BA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UA</w:t>
            </w:r>
          </w:p>
        </w:tc>
        <w:tc>
          <w:tcPr>
            <w:tcW w:w="3255" w:type="dxa"/>
            <w:vAlign w:val="center"/>
          </w:tcPr>
          <w:p w14:paraId="36953A1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1.011 (0.955-1.069)</w:t>
            </w:r>
          </w:p>
        </w:tc>
        <w:tc>
          <w:tcPr>
            <w:tcW w:w="897" w:type="dxa"/>
            <w:vAlign w:val="center"/>
          </w:tcPr>
          <w:p w14:paraId="777883C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0.711</w:t>
            </w:r>
          </w:p>
        </w:tc>
        <w:tc>
          <w:tcPr>
            <w:tcW w:w="3252" w:type="dxa"/>
            <w:vAlign w:val="center"/>
          </w:tcPr>
          <w:p w14:paraId="7081BF4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1.008 (0.953-1.067)</w:t>
            </w:r>
          </w:p>
        </w:tc>
        <w:tc>
          <w:tcPr>
            <w:tcW w:w="897" w:type="dxa"/>
            <w:vAlign w:val="center"/>
          </w:tcPr>
          <w:p w14:paraId="01BEF3A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0.775</w:t>
            </w:r>
          </w:p>
        </w:tc>
      </w:tr>
      <w:tr w14:paraId="5FA8B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6CA510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w:t>
            </w:r>
          </w:p>
        </w:tc>
        <w:tc>
          <w:tcPr>
            <w:tcW w:w="3255" w:type="dxa"/>
            <w:vAlign w:val="center"/>
          </w:tcPr>
          <w:p w14:paraId="007304D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1.029 (0.801-1.322)</w:t>
            </w:r>
          </w:p>
        </w:tc>
        <w:tc>
          <w:tcPr>
            <w:tcW w:w="897" w:type="dxa"/>
            <w:vAlign w:val="center"/>
          </w:tcPr>
          <w:p w14:paraId="2DCED0A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0.821</w:t>
            </w:r>
          </w:p>
        </w:tc>
        <w:tc>
          <w:tcPr>
            <w:tcW w:w="3252" w:type="dxa"/>
            <w:vAlign w:val="center"/>
          </w:tcPr>
          <w:p w14:paraId="73B9F69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1.021 (0.794-1.313)</w:t>
            </w:r>
          </w:p>
        </w:tc>
        <w:tc>
          <w:tcPr>
            <w:tcW w:w="897" w:type="dxa"/>
            <w:vAlign w:val="center"/>
          </w:tcPr>
          <w:p w14:paraId="3B3D562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0.869</w:t>
            </w:r>
          </w:p>
        </w:tc>
      </w:tr>
      <w:tr w14:paraId="25EA6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B18D25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BUN</w:t>
            </w:r>
          </w:p>
        </w:tc>
        <w:tc>
          <w:tcPr>
            <w:tcW w:w="3255" w:type="dxa"/>
            <w:vAlign w:val="center"/>
          </w:tcPr>
          <w:p w14:paraId="3CFA72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1.005 (0.989-1.021)</w:t>
            </w:r>
          </w:p>
        </w:tc>
        <w:tc>
          <w:tcPr>
            <w:tcW w:w="897" w:type="dxa"/>
            <w:vAlign w:val="center"/>
          </w:tcPr>
          <w:p w14:paraId="567AD5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0.550</w:t>
            </w:r>
          </w:p>
        </w:tc>
        <w:tc>
          <w:tcPr>
            <w:tcW w:w="3252" w:type="dxa"/>
            <w:vAlign w:val="center"/>
          </w:tcPr>
          <w:p w14:paraId="6BE11B7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1.005 (0.989-1.021)</w:t>
            </w:r>
          </w:p>
        </w:tc>
        <w:tc>
          <w:tcPr>
            <w:tcW w:w="897" w:type="dxa"/>
            <w:vAlign w:val="center"/>
          </w:tcPr>
          <w:p w14:paraId="017D70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0.565</w:t>
            </w:r>
          </w:p>
        </w:tc>
      </w:tr>
      <w:tr w14:paraId="079DA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5AC4A64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WBC</w:t>
            </w:r>
          </w:p>
        </w:tc>
        <w:tc>
          <w:tcPr>
            <w:tcW w:w="3255" w:type="dxa"/>
            <w:vAlign w:val="center"/>
          </w:tcPr>
          <w:p w14:paraId="541F3D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1.058 (1.016-1.103)</w:t>
            </w:r>
          </w:p>
        </w:tc>
        <w:tc>
          <w:tcPr>
            <w:tcW w:w="897" w:type="dxa"/>
            <w:vAlign w:val="center"/>
          </w:tcPr>
          <w:p w14:paraId="7C553C1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3252" w:type="dxa"/>
            <w:vAlign w:val="center"/>
          </w:tcPr>
          <w:p w14:paraId="62D3FE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1.059 (1.016-1.103)</w:t>
            </w:r>
          </w:p>
        </w:tc>
        <w:tc>
          <w:tcPr>
            <w:tcW w:w="897" w:type="dxa"/>
            <w:vAlign w:val="center"/>
          </w:tcPr>
          <w:p w14:paraId="1689ADB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0.006</w:t>
            </w:r>
          </w:p>
        </w:tc>
      </w:tr>
      <w:tr w14:paraId="0EB9C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30AECF1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PLT</w:t>
            </w:r>
          </w:p>
        </w:tc>
        <w:tc>
          <w:tcPr>
            <w:tcW w:w="3255" w:type="dxa"/>
            <w:vAlign w:val="center"/>
          </w:tcPr>
          <w:p w14:paraId="104584C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1.000 (0.999-1.001)</w:t>
            </w:r>
          </w:p>
        </w:tc>
        <w:tc>
          <w:tcPr>
            <w:tcW w:w="897" w:type="dxa"/>
            <w:vAlign w:val="center"/>
          </w:tcPr>
          <w:p w14:paraId="577497B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0.555</w:t>
            </w:r>
          </w:p>
        </w:tc>
        <w:tc>
          <w:tcPr>
            <w:tcW w:w="3252" w:type="dxa"/>
            <w:vAlign w:val="center"/>
          </w:tcPr>
          <w:p w14:paraId="26C8F62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1.000 (0.999-1.001)</w:t>
            </w:r>
          </w:p>
        </w:tc>
        <w:tc>
          <w:tcPr>
            <w:tcW w:w="897" w:type="dxa"/>
            <w:vAlign w:val="center"/>
          </w:tcPr>
          <w:p w14:paraId="5EB565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0.506</w:t>
            </w:r>
          </w:p>
        </w:tc>
      </w:tr>
      <w:tr w14:paraId="6B92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7BF75D5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b/>
                <w:bCs/>
                <w:i w:val="0"/>
                <w:iCs w:val="0"/>
                <w:color w:val="000000"/>
                <w:kern w:val="0"/>
                <w:sz w:val="20"/>
                <w:szCs w:val="20"/>
                <w:u w:val="none"/>
                <w:lang w:val="en-US" w:eastAsia="zh-CN" w:bidi="ar"/>
              </w:rPr>
              <w:t>Cumulative METS-VF</w:t>
            </w:r>
          </w:p>
        </w:tc>
        <w:tc>
          <w:tcPr>
            <w:tcW w:w="3255" w:type="dxa"/>
            <w:vAlign w:val="center"/>
          </w:tcPr>
          <w:p w14:paraId="7502D24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1D97CD4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242D9D2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2AE2809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r>
      <w:tr w14:paraId="602D4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8C018C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Gender</w:t>
            </w:r>
          </w:p>
        </w:tc>
        <w:tc>
          <w:tcPr>
            <w:tcW w:w="3255" w:type="dxa"/>
            <w:vAlign w:val="center"/>
          </w:tcPr>
          <w:p w14:paraId="0F8DC9A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0.842 (0.680-1.044)</w:t>
            </w:r>
          </w:p>
        </w:tc>
        <w:tc>
          <w:tcPr>
            <w:tcW w:w="897" w:type="dxa"/>
            <w:vAlign w:val="center"/>
          </w:tcPr>
          <w:p w14:paraId="5B8735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0.116</w:t>
            </w:r>
          </w:p>
        </w:tc>
        <w:tc>
          <w:tcPr>
            <w:tcW w:w="3252" w:type="dxa"/>
            <w:vAlign w:val="center"/>
          </w:tcPr>
          <w:p w14:paraId="3227B10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0.870 (0.702-1.080)</w:t>
            </w:r>
          </w:p>
        </w:tc>
        <w:tc>
          <w:tcPr>
            <w:tcW w:w="897" w:type="dxa"/>
            <w:vAlign w:val="center"/>
          </w:tcPr>
          <w:p w14:paraId="58FD227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0.206</w:t>
            </w:r>
          </w:p>
        </w:tc>
      </w:tr>
      <w:tr w14:paraId="65E4B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64AD6D7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Age</w:t>
            </w:r>
          </w:p>
        </w:tc>
        <w:tc>
          <w:tcPr>
            <w:tcW w:w="3255" w:type="dxa"/>
            <w:vAlign w:val="center"/>
          </w:tcPr>
          <w:p w14:paraId="6F513DB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1.023 (1.014-1.032)</w:t>
            </w:r>
          </w:p>
        </w:tc>
        <w:tc>
          <w:tcPr>
            <w:tcW w:w="897" w:type="dxa"/>
            <w:vAlign w:val="center"/>
          </w:tcPr>
          <w:p w14:paraId="2062A84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3252" w:type="dxa"/>
            <w:vAlign w:val="center"/>
          </w:tcPr>
          <w:p w14:paraId="7A2820E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1.024 (1.015-1.032)</w:t>
            </w:r>
          </w:p>
        </w:tc>
        <w:tc>
          <w:tcPr>
            <w:tcW w:w="897" w:type="dxa"/>
            <w:vAlign w:val="center"/>
          </w:tcPr>
          <w:p w14:paraId="740B55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735EA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2B49FC2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Residence type</w:t>
            </w:r>
          </w:p>
        </w:tc>
        <w:tc>
          <w:tcPr>
            <w:tcW w:w="3255" w:type="dxa"/>
            <w:vAlign w:val="center"/>
          </w:tcPr>
          <w:p w14:paraId="47819A2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0.853 (0.684-1.064)</w:t>
            </w:r>
          </w:p>
        </w:tc>
        <w:tc>
          <w:tcPr>
            <w:tcW w:w="897" w:type="dxa"/>
            <w:vAlign w:val="center"/>
          </w:tcPr>
          <w:p w14:paraId="2245DF6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0.159</w:t>
            </w:r>
          </w:p>
        </w:tc>
        <w:tc>
          <w:tcPr>
            <w:tcW w:w="3252" w:type="dxa"/>
            <w:vAlign w:val="center"/>
          </w:tcPr>
          <w:p w14:paraId="0D8FC4E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0.860 (0.690-1.073)</w:t>
            </w:r>
          </w:p>
        </w:tc>
        <w:tc>
          <w:tcPr>
            <w:tcW w:w="897" w:type="dxa"/>
            <w:vAlign w:val="center"/>
          </w:tcPr>
          <w:p w14:paraId="546A4C5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0.182</w:t>
            </w:r>
          </w:p>
        </w:tc>
      </w:tr>
      <w:tr w14:paraId="33742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283101B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Marital status</w:t>
            </w:r>
          </w:p>
        </w:tc>
        <w:tc>
          <w:tcPr>
            <w:tcW w:w="3255" w:type="dxa"/>
            <w:vAlign w:val="center"/>
          </w:tcPr>
          <w:p w14:paraId="00E856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1.066 (0.886-1.282)</w:t>
            </w:r>
          </w:p>
        </w:tc>
        <w:tc>
          <w:tcPr>
            <w:tcW w:w="897" w:type="dxa"/>
            <w:vAlign w:val="center"/>
          </w:tcPr>
          <w:p w14:paraId="6FCB8C7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0.501</w:t>
            </w:r>
          </w:p>
        </w:tc>
        <w:tc>
          <w:tcPr>
            <w:tcW w:w="3252" w:type="dxa"/>
            <w:vAlign w:val="center"/>
          </w:tcPr>
          <w:p w14:paraId="23CBE0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1.062 (0.882-1.278)</w:t>
            </w:r>
          </w:p>
        </w:tc>
        <w:tc>
          <w:tcPr>
            <w:tcW w:w="897" w:type="dxa"/>
            <w:vAlign w:val="center"/>
          </w:tcPr>
          <w:p w14:paraId="3B5039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0.525</w:t>
            </w:r>
          </w:p>
        </w:tc>
      </w:tr>
      <w:tr w14:paraId="6364F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4A252DD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Smoking status</w:t>
            </w:r>
          </w:p>
        </w:tc>
        <w:tc>
          <w:tcPr>
            <w:tcW w:w="3255" w:type="dxa"/>
            <w:vAlign w:val="center"/>
          </w:tcPr>
          <w:p w14:paraId="5EBAB6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0.941 (0.776-1.142)</w:t>
            </w:r>
          </w:p>
        </w:tc>
        <w:tc>
          <w:tcPr>
            <w:tcW w:w="897" w:type="dxa"/>
            <w:vAlign w:val="center"/>
          </w:tcPr>
          <w:p w14:paraId="01E82C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0.539</w:t>
            </w:r>
          </w:p>
        </w:tc>
        <w:tc>
          <w:tcPr>
            <w:tcW w:w="3252" w:type="dxa"/>
            <w:vAlign w:val="center"/>
          </w:tcPr>
          <w:p w14:paraId="69DA3DE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0.952 (0.785-1.154)</w:t>
            </w:r>
          </w:p>
        </w:tc>
        <w:tc>
          <w:tcPr>
            <w:tcW w:w="897" w:type="dxa"/>
            <w:vAlign w:val="center"/>
          </w:tcPr>
          <w:p w14:paraId="00A5036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0.616</w:t>
            </w:r>
          </w:p>
        </w:tc>
      </w:tr>
      <w:tr w14:paraId="678FE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1D7D4C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Drinking status</w:t>
            </w:r>
          </w:p>
        </w:tc>
        <w:tc>
          <w:tcPr>
            <w:tcW w:w="3255" w:type="dxa"/>
            <w:vAlign w:val="center"/>
          </w:tcPr>
          <w:p w14:paraId="7AD93C6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1.003 (0.852-1.180)</w:t>
            </w:r>
          </w:p>
        </w:tc>
        <w:tc>
          <w:tcPr>
            <w:tcW w:w="897" w:type="dxa"/>
            <w:vAlign w:val="center"/>
          </w:tcPr>
          <w:p w14:paraId="57B3D5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0.774</w:t>
            </w:r>
          </w:p>
        </w:tc>
        <w:tc>
          <w:tcPr>
            <w:tcW w:w="3252" w:type="dxa"/>
            <w:vAlign w:val="center"/>
          </w:tcPr>
          <w:p w14:paraId="53E8C44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1.004 (0.853-1.181)</w:t>
            </w:r>
          </w:p>
        </w:tc>
        <w:tc>
          <w:tcPr>
            <w:tcW w:w="897" w:type="dxa"/>
            <w:vAlign w:val="center"/>
          </w:tcPr>
          <w:p w14:paraId="2909BBE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0.841</w:t>
            </w:r>
          </w:p>
        </w:tc>
      </w:tr>
      <w:tr w14:paraId="50A19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35BC42B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Educational level</w:t>
            </w:r>
          </w:p>
        </w:tc>
        <w:tc>
          <w:tcPr>
            <w:tcW w:w="3255" w:type="dxa"/>
            <w:vAlign w:val="center"/>
          </w:tcPr>
          <w:p w14:paraId="4DB28A2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0.916 (0.765-1.096)</w:t>
            </w:r>
          </w:p>
        </w:tc>
        <w:tc>
          <w:tcPr>
            <w:tcW w:w="897" w:type="dxa"/>
            <w:vAlign w:val="center"/>
          </w:tcPr>
          <w:p w14:paraId="0459039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0.336</w:t>
            </w:r>
          </w:p>
        </w:tc>
        <w:tc>
          <w:tcPr>
            <w:tcW w:w="3252" w:type="dxa"/>
            <w:vAlign w:val="center"/>
          </w:tcPr>
          <w:p w14:paraId="6A3DD81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0.917 (0.766-1.097)</w:t>
            </w:r>
          </w:p>
        </w:tc>
        <w:tc>
          <w:tcPr>
            <w:tcW w:w="897" w:type="dxa"/>
            <w:vAlign w:val="center"/>
          </w:tcPr>
          <w:p w14:paraId="6BEB01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0.342</w:t>
            </w:r>
          </w:p>
        </w:tc>
      </w:tr>
      <w:tr w14:paraId="4D7A5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119C2B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CRP</w:t>
            </w:r>
          </w:p>
        </w:tc>
        <w:tc>
          <w:tcPr>
            <w:tcW w:w="3255" w:type="dxa"/>
            <w:vAlign w:val="center"/>
          </w:tcPr>
          <w:p w14:paraId="5CB188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1.003 (0.991-1.015)</w:t>
            </w:r>
          </w:p>
        </w:tc>
        <w:tc>
          <w:tcPr>
            <w:tcW w:w="897" w:type="dxa"/>
            <w:vAlign w:val="center"/>
          </w:tcPr>
          <w:p w14:paraId="31FAE6E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0.622</w:t>
            </w:r>
          </w:p>
        </w:tc>
        <w:tc>
          <w:tcPr>
            <w:tcW w:w="3252" w:type="dxa"/>
            <w:vAlign w:val="center"/>
          </w:tcPr>
          <w:p w14:paraId="6DF4B0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1.003 (0.991-1.015)</w:t>
            </w:r>
          </w:p>
        </w:tc>
        <w:tc>
          <w:tcPr>
            <w:tcW w:w="897" w:type="dxa"/>
            <w:vAlign w:val="center"/>
          </w:tcPr>
          <w:p w14:paraId="07E4B8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0.624</w:t>
            </w:r>
          </w:p>
        </w:tc>
      </w:tr>
      <w:tr w14:paraId="5C45A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3C444CE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Hb</w:t>
            </w:r>
          </w:p>
        </w:tc>
        <w:tc>
          <w:tcPr>
            <w:tcW w:w="3255" w:type="dxa"/>
            <w:vAlign w:val="center"/>
          </w:tcPr>
          <w:p w14:paraId="6EDA66E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1.012 (0.971-1.055)</w:t>
            </w:r>
          </w:p>
        </w:tc>
        <w:tc>
          <w:tcPr>
            <w:tcW w:w="897" w:type="dxa"/>
            <w:vAlign w:val="center"/>
          </w:tcPr>
          <w:p w14:paraId="2AB920E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0.581</w:t>
            </w:r>
          </w:p>
        </w:tc>
        <w:tc>
          <w:tcPr>
            <w:tcW w:w="3252" w:type="dxa"/>
            <w:vAlign w:val="center"/>
          </w:tcPr>
          <w:p w14:paraId="2493144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1.011 (0.970-1.054)</w:t>
            </w:r>
          </w:p>
        </w:tc>
        <w:tc>
          <w:tcPr>
            <w:tcW w:w="897" w:type="dxa"/>
            <w:vAlign w:val="center"/>
          </w:tcPr>
          <w:p w14:paraId="31ABDF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0.608</w:t>
            </w:r>
          </w:p>
        </w:tc>
      </w:tr>
      <w:tr w14:paraId="0D220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19BC35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UA</w:t>
            </w:r>
          </w:p>
        </w:tc>
        <w:tc>
          <w:tcPr>
            <w:tcW w:w="3255" w:type="dxa"/>
            <w:vAlign w:val="center"/>
          </w:tcPr>
          <w:p w14:paraId="1955556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1.012 (0.957-1.070)</w:t>
            </w:r>
          </w:p>
        </w:tc>
        <w:tc>
          <w:tcPr>
            <w:tcW w:w="897" w:type="dxa"/>
            <w:vAlign w:val="center"/>
          </w:tcPr>
          <w:p w14:paraId="1F9D80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0.679</w:t>
            </w:r>
          </w:p>
        </w:tc>
        <w:tc>
          <w:tcPr>
            <w:tcW w:w="3252" w:type="dxa"/>
            <w:vAlign w:val="center"/>
          </w:tcPr>
          <w:p w14:paraId="64E7A05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1.009 (0.954-1.067)</w:t>
            </w:r>
          </w:p>
        </w:tc>
        <w:tc>
          <w:tcPr>
            <w:tcW w:w="897" w:type="dxa"/>
            <w:vAlign w:val="center"/>
          </w:tcPr>
          <w:p w14:paraId="68B7592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0.758</w:t>
            </w:r>
          </w:p>
        </w:tc>
      </w:tr>
      <w:tr w14:paraId="1B516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4160ED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w:t>
            </w:r>
          </w:p>
        </w:tc>
        <w:tc>
          <w:tcPr>
            <w:tcW w:w="3255" w:type="dxa"/>
            <w:vAlign w:val="center"/>
          </w:tcPr>
          <w:p w14:paraId="5411B9F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1.051 (0.822-1.343)</w:t>
            </w:r>
          </w:p>
        </w:tc>
        <w:tc>
          <w:tcPr>
            <w:tcW w:w="897" w:type="dxa"/>
            <w:vAlign w:val="center"/>
          </w:tcPr>
          <w:p w14:paraId="63514BE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0.692</w:t>
            </w:r>
          </w:p>
        </w:tc>
        <w:tc>
          <w:tcPr>
            <w:tcW w:w="3252" w:type="dxa"/>
            <w:vAlign w:val="center"/>
          </w:tcPr>
          <w:p w14:paraId="17DC891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1.026 (0.797-1.323)</w:t>
            </w:r>
          </w:p>
        </w:tc>
        <w:tc>
          <w:tcPr>
            <w:tcW w:w="897" w:type="dxa"/>
            <w:vAlign w:val="center"/>
          </w:tcPr>
          <w:p w14:paraId="2EB70EC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0.839</w:t>
            </w:r>
          </w:p>
        </w:tc>
      </w:tr>
      <w:tr w14:paraId="23CF2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64B6C2F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BUN</w:t>
            </w:r>
          </w:p>
        </w:tc>
        <w:tc>
          <w:tcPr>
            <w:tcW w:w="3255" w:type="dxa"/>
            <w:vAlign w:val="center"/>
          </w:tcPr>
          <w:p w14:paraId="2584EC2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1.004 (0.989-1.020)</w:t>
            </w:r>
          </w:p>
        </w:tc>
        <w:tc>
          <w:tcPr>
            <w:tcW w:w="897" w:type="dxa"/>
            <w:vAlign w:val="center"/>
          </w:tcPr>
          <w:p w14:paraId="11B56A7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0.594</w:t>
            </w:r>
          </w:p>
        </w:tc>
        <w:tc>
          <w:tcPr>
            <w:tcW w:w="3252" w:type="dxa"/>
            <w:vAlign w:val="center"/>
          </w:tcPr>
          <w:p w14:paraId="21302D7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1.005 (0.989-1.021)</w:t>
            </w:r>
          </w:p>
        </w:tc>
        <w:tc>
          <w:tcPr>
            <w:tcW w:w="897" w:type="dxa"/>
            <w:vAlign w:val="center"/>
          </w:tcPr>
          <w:p w14:paraId="0748962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0.550</w:t>
            </w:r>
          </w:p>
        </w:tc>
      </w:tr>
      <w:tr w14:paraId="0ABA4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D6283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WBC</w:t>
            </w:r>
          </w:p>
        </w:tc>
        <w:tc>
          <w:tcPr>
            <w:tcW w:w="3255" w:type="dxa"/>
            <w:vAlign w:val="center"/>
          </w:tcPr>
          <w:p w14:paraId="7099B37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1.059 (1.016-1.103)</w:t>
            </w:r>
          </w:p>
        </w:tc>
        <w:tc>
          <w:tcPr>
            <w:tcW w:w="897" w:type="dxa"/>
            <w:vAlign w:val="center"/>
          </w:tcPr>
          <w:p w14:paraId="4E37D75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3252" w:type="dxa"/>
            <w:vAlign w:val="center"/>
          </w:tcPr>
          <w:p w14:paraId="4988FD8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1.059 (1.016-1.103)</w:t>
            </w:r>
          </w:p>
        </w:tc>
        <w:tc>
          <w:tcPr>
            <w:tcW w:w="897" w:type="dxa"/>
            <w:vAlign w:val="center"/>
          </w:tcPr>
          <w:p w14:paraId="59B0CF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0.006</w:t>
            </w:r>
          </w:p>
        </w:tc>
      </w:tr>
      <w:tr w14:paraId="52A41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794B01F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PLT</w:t>
            </w:r>
          </w:p>
        </w:tc>
        <w:tc>
          <w:tcPr>
            <w:tcW w:w="3255" w:type="dxa"/>
            <w:vAlign w:val="center"/>
          </w:tcPr>
          <w:p w14:paraId="0975049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1.000 (0.999-1.001)</w:t>
            </w:r>
          </w:p>
        </w:tc>
        <w:tc>
          <w:tcPr>
            <w:tcW w:w="897" w:type="dxa"/>
            <w:vAlign w:val="center"/>
          </w:tcPr>
          <w:p w14:paraId="203B1C4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0.529</w:t>
            </w:r>
          </w:p>
        </w:tc>
        <w:tc>
          <w:tcPr>
            <w:tcW w:w="3252" w:type="dxa"/>
            <w:vAlign w:val="center"/>
          </w:tcPr>
          <w:p w14:paraId="3CBCC9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1.000 (0.999-1.001)</w:t>
            </w:r>
          </w:p>
        </w:tc>
        <w:tc>
          <w:tcPr>
            <w:tcW w:w="897" w:type="dxa"/>
            <w:vAlign w:val="center"/>
          </w:tcPr>
          <w:p w14:paraId="5D74773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0.495</w:t>
            </w:r>
          </w:p>
        </w:tc>
      </w:tr>
      <w:tr w14:paraId="1E4D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C168DF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lang w:val="en-US"/>
              </w:rPr>
            </w:pPr>
            <w:r>
              <w:rPr>
                <w:rFonts w:hint="default" w:ascii="Times New Roman" w:hAnsi="Times New Roman" w:eastAsia="宋体" w:cs="Times New Roman"/>
                <w:b/>
                <w:bCs/>
                <w:i w:val="0"/>
                <w:iCs w:val="0"/>
                <w:color w:val="000000"/>
                <w:kern w:val="0"/>
                <w:sz w:val="20"/>
                <w:szCs w:val="20"/>
                <w:u w:val="none"/>
                <w:lang w:val="en-US" w:eastAsia="zh-CN" w:bidi="ar"/>
              </w:rPr>
              <w:t xml:space="preserve">METS-VF </w:t>
            </w:r>
            <w:r>
              <w:rPr>
                <w:rFonts w:hint="eastAsia" w:ascii="Times New Roman" w:hAnsi="Times New Roman" w:eastAsia="宋体" w:cs="Times New Roman"/>
                <w:b/>
                <w:bCs/>
                <w:i w:val="0"/>
                <w:iCs w:val="0"/>
                <w:color w:val="000000"/>
                <w:kern w:val="0"/>
                <w:sz w:val="20"/>
                <w:szCs w:val="20"/>
                <w:u w:val="none"/>
                <w:lang w:val="en-US" w:eastAsia="zh-CN" w:bidi="ar"/>
              </w:rPr>
              <w:t>C</w:t>
            </w:r>
            <w:r>
              <w:rPr>
                <w:rFonts w:hint="default" w:ascii="Times New Roman" w:hAnsi="Times New Roman" w:eastAsia="宋体" w:cs="Times New Roman"/>
                <w:b/>
                <w:bCs/>
                <w:i w:val="0"/>
                <w:iCs w:val="0"/>
                <w:color w:val="000000"/>
                <w:kern w:val="0"/>
                <w:sz w:val="20"/>
                <w:szCs w:val="20"/>
                <w:u w:val="none"/>
                <w:lang w:val="en-US" w:eastAsia="zh-CN" w:bidi="ar"/>
              </w:rPr>
              <w:t xml:space="preserve">hange </w:t>
            </w:r>
            <w:r>
              <w:rPr>
                <w:rFonts w:hint="eastAsia" w:ascii="Times New Roman" w:hAnsi="Times New Roman" w:eastAsia="宋体" w:cs="Times New Roman"/>
                <w:b/>
                <w:bCs/>
                <w:i w:val="0"/>
                <w:iCs w:val="0"/>
                <w:color w:val="000000"/>
                <w:kern w:val="0"/>
                <w:sz w:val="20"/>
                <w:szCs w:val="20"/>
                <w:u w:val="none"/>
                <w:lang w:val="en-US" w:eastAsia="zh-CN" w:bidi="ar"/>
              </w:rPr>
              <w:t>P</w:t>
            </w:r>
            <w:r>
              <w:rPr>
                <w:rFonts w:hint="default" w:ascii="Times New Roman" w:hAnsi="Times New Roman" w:eastAsia="宋体" w:cs="Times New Roman"/>
                <w:b/>
                <w:bCs/>
                <w:i w:val="0"/>
                <w:iCs w:val="0"/>
                <w:color w:val="000000"/>
                <w:kern w:val="0"/>
                <w:sz w:val="20"/>
                <w:szCs w:val="20"/>
                <w:u w:val="none"/>
                <w:lang w:val="en-US" w:eastAsia="zh-CN" w:bidi="ar"/>
              </w:rPr>
              <w:t>attern</w:t>
            </w:r>
            <w:r>
              <w:rPr>
                <w:rFonts w:hint="eastAsia" w:ascii="Times New Roman" w:hAnsi="Times New Roman" w:eastAsia="宋体" w:cs="Times New Roman"/>
                <w:b/>
                <w:bCs/>
                <w:i w:val="0"/>
                <w:iCs w:val="0"/>
                <w:color w:val="000000"/>
                <w:kern w:val="0"/>
                <w:sz w:val="20"/>
                <w:szCs w:val="20"/>
                <w:u w:val="none"/>
                <w:lang w:val="en-US" w:eastAsia="zh-CN" w:bidi="ar"/>
              </w:rPr>
              <w:t>s</w:t>
            </w:r>
          </w:p>
        </w:tc>
        <w:tc>
          <w:tcPr>
            <w:tcW w:w="3255" w:type="dxa"/>
            <w:vAlign w:val="center"/>
          </w:tcPr>
          <w:p w14:paraId="7EF2E95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6B408F0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79A4724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7555163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r>
      <w:tr w14:paraId="442E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1B1FE0D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Gender</w:t>
            </w:r>
          </w:p>
        </w:tc>
        <w:tc>
          <w:tcPr>
            <w:tcW w:w="3255" w:type="dxa"/>
            <w:vAlign w:val="center"/>
          </w:tcPr>
          <w:p w14:paraId="27C307B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0831A52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0A91D3E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0.821 (0.664-1.015)</w:t>
            </w:r>
          </w:p>
        </w:tc>
        <w:tc>
          <w:tcPr>
            <w:tcW w:w="897" w:type="dxa"/>
            <w:vAlign w:val="center"/>
          </w:tcPr>
          <w:p w14:paraId="3842AB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0.068</w:t>
            </w:r>
          </w:p>
        </w:tc>
      </w:tr>
      <w:tr w14:paraId="30299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EB2F0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Age</w:t>
            </w:r>
          </w:p>
        </w:tc>
        <w:tc>
          <w:tcPr>
            <w:tcW w:w="3255" w:type="dxa"/>
            <w:vAlign w:val="center"/>
          </w:tcPr>
          <w:p w14:paraId="01B3B48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2461DB1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665419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1.023 (1.014-1.032)</w:t>
            </w:r>
          </w:p>
        </w:tc>
        <w:tc>
          <w:tcPr>
            <w:tcW w:w="897" w:type="dxa"/>
            <w:vAlign w:val="center"/>
          </w:tcPr>
          <w:p w14:paraId="7A43ED8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0C459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DDC9F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Residence type</w:t>
            </w:r>
          </w:p>
        </w:tc>
        <w:tc>
          <w:tcPr>
            <w:tcW w:w="3255" w:type="dxa"/>
            <w:vAlign w:val="center"/>
          </w:tcPr>
          <w:p w14:paraId="6CF0A16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1D48267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5EE186E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0.847 (0.679-1.057)</w:t>
            </w:r>
          </w:p>
        </w:tc>
        <w:tc>
          <w:tcPr>
            <w:tcW w:w="897" w:type="dxa"/>
            <w:vAlign w:val="center"/>
          </w:tcPr>
          <w:p w14:paraId="6D7FE9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0.142</w:t>
            </w:r>
          </w:p>
        </w:tc>
      </w:tr>
      <w:tr w14:paraId="34FB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675A62A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Marital status</w:t>
            </w:r>
          </w:p>
        </w:tc>
        <w:tc>
          <w:tcPr>
            <w:tcW w:w="3255" w:type="dxa"/>
            <w:vAlign w:val="center"/>
          </w:tcPr>
          <w:p w14:paraId="3030ECF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4625734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641A948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1.063 (0.883-1.279)</w:t>
            </w:r>
          </w:p>
        </w:tc>
        <w:tc>
          <w:tcPr>
            <w:tcW w:w="897" w:type="dxa"/>
            <w:vAlign w:val="center"/>
          </w:tcPr>
          <w:p w14:paraId="1088C0D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0.520</w:t>
            </w:r>
          </w:p>
        </w:tc>
      </w:tr>
      <w:tr w14:paraId="456E1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2F66B70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Smoking status</w:t>
            </w:r>
          </w:p>
        </w:tc>
        <w:tc>
          <w:tcPr>
            <w:tcW w:w="3255" w:type="dxa"/>
            <w:vAlign w:val="center"/>
          </w:tcPr>
          <w:p w14:paraId="11ADF2D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26602C4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60D1568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0.933 (0.770-1.131)</w:t>
            </w:r>
          </w:p>
        </w:tc>
        <w:tc>
          <w:tcPr>
            <w:tcW w:w="897" w:type="dxa"/>
            <w:vAlign w:val="center"/>
          </w:tcPr>
          <w:p w14:paraId="0A0C72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0.480</w:t>
            </w:r>
          </w:p>
        </w:tc>
      </w:tr>
      <w:tr w14:paraId="348CF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3945448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Drinking status</w:t>
            </w:r>
          </w:p>
        </w:tc>
        <w:tc>
          <w:tcPr>
            <w:tcW w:w="3255" w:type="dxa"/>
            <w:vAlign w:val="center"/>
          </w:tcPr>
          <w:p w14:paraId="628F41B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53A4829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187474F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1.000 (0.850-1.177)</w:t>
            </w:r>
          </w:p>
        </w:tc>
        <w:tc>
          <w:tcPr>
            <w:tcW w:w="897" w:type="dxa"/>
            <w:vAlign w:val="center"/>
          </w:tcPr>
          <w:p w14:paraId="0732740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0.668</w:t>
            </w:r>
          </w:p>
        </w:tc>
      </w:tr>
      <w:tr w14:paraId="66072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47D3290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Educational level</w:t>
            </w:r>
          </w:p>
        </w:tc>
        <w:tc>
          <w:tcPr>
            <w:tcW w:w="3255" w:type="dxa"/>
            <w:vAlign w:val="center"/>
          </w:tcPr>
          <w:p w14:paraId="310CA57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7506E0B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34866DD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0.917 (0.766-1.097)</w:t>
            </w:r>
          </w:p>
        </w:tc>
        <w:tc>
          <w:tcPr>
            <w:tcW w:w="897" w:type="dxa"/>
            <w:vAlign w:val="center"/>
          </w:tcPr>
          <w:p w14:paraId="42DB8EC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0.342</w:t>
            </w:r>
          </w:p>
        </w:tc>
      </w:tr>
      <w:tr w14:paraId="63B53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5591C11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CRP</w:t>
            </w:r>
          </w:p>
        </w:tc>
        <w:tc>
          <w:tcPr>
            <w:tcW w:w="3255" w:type="dxa"/>
            <w:vAlign w:val="center"/>
          </w:tcPr>
          <w:p w14:paraId="1591630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18DFE4E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57B07EA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1.003 (0.991-1.015)</w:t>
            </w:r>
          </w:p>
        </w:tc>
        <w:tc>
          <w:tcPr>
            <w:tcW w:w="897" w:type="dxa"/>
            <w:vAlign w:val="center"/>
          </w:tcPr>
          <w:p w14:paraId="338EB7A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0.622</w:t>
            </w:r>
          </w:p>
        </w:tc>
      </w:tr>
      <w:tr w14:paraId="3FFFF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1C1D5CA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Hb</w:t>
            </w:r>
          </w:p>
        </w:tc>
        <w:tc>
          <w:tcPr>
            <w:tcW w:w="3255" w:type="dxa"/>
            <w:vAlign w:val="center"/>
          </w:tcPr>
          <w:p w14:paraId="69001BE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564BBE6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2DCF6EE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1.013 (0.972-1.056)</w:t>
            </w:r>
          </w:p>
        </w:tc>
        <w:tc>
          <w:tcPr>
            <w:tcW w:w="897" w:type="dxa"/>
            <w:vAlign w:val="center"/>
          </w:tcPr>
          <w:p w14:paraId="698BA24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0.526</w:t>
            </w:r>
          </w:p>
        </w:tc>
      </w:tr>
      <w:tr w14:paraId="5FC27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1CFB58D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UA</w:t>
            </w:r>
          </w:p>
        </w:tc>
        <w:tc>
          <w:tcPr>
            <w:tcW w:w="3255" w:type="dxa"/>
            <w:vAlign w:val="center"/>
          </w:tcPr>
          <w:p w14:paraId="4DBD8F8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4D5C739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39993D7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1.017 (0.961-1.076)</w:t>
            </w:r>
          </w:p>
        </w:tc>
        <w:tc>
          <w:tcPr>
            <w:tcW w:w="897" w:type="dxa"/>
            <w:vAlign w:val="center"/>
          </w:tcPr>
          <w:p w14:paraId="618405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0.556</w:t>
            </w:r>
          </w:p>
        </w:tc>
      </w:tr>
      <w:tr w14:paraId="0D8B4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351255D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Cr</w:t>
            </w:r>
          </w:p>
        </w:tc>
        <w:tc>
          <w:tcPr>
            <w:tcW w:w="3255" w:type="dxa"/>
            <w:vAlign w:val="center"/>
          </w:tcPr>
          <w:p w14:paraId="0BC6305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312EB6C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7A793E0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1.037 (0.801-1.343)</w:t>
            </w:r>
          </w:p>
        </w:tc>
        <w:tc>
          <w:tcPr>
            <w:tcW w:w="897" w:type="dxa"/>
            <w:vAlign w:val="center"/>
          </w:tcPr>
          <w:p w14:paraId="6E7E499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0.781</w:t>
            </w:r>
          </w:p>
        </w:tc>
      </w:tr>
      <w:tr w14:paraId="24A5C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02F00A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BUN</w:t>
            </w:r>
          </w:p>
        </w:tc>
        <w:tc>
          <w:tcPr>
            <w:tcW w:w="3255" w:type="dxa"/>
            <w:vAlign w:val="center"/>
          </w:tcPr>
          <w:p w14:paraId="2A641F3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473C83B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4F86906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1.004 (0.988-1.020)</w:t>
            </w:r>
          </w:p>
        </w:tc>
        <w:tc>
          <w:tcPr>
            <w:tcW w:w="897" w:type="dxa"/>
            <w:vAlign w:val="center"/>
          </w:tcPr>
          <w:p w14:paraId="388EEA4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0.602</w:t>
            </w:r>
          </w:p>
        </w:tc>
      </w:tr>
      <w:tr w14:paraId="43CB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vAlign w:val="center"/>
          </w:tcPr>
          <w:p w14:paraId="3526AD1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WBC</w:t>
            </w:r>
          </w:p>
        </w:tc>
        <w:tc>
          <w:tcPr>
            <w:tcW w:w="3255" w:type="dxa"/>
            <w:vAlign w:val="center"/>
          </w:tcPr>
          <w:p w14:paraId="508F219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vAlign w:val="center"/>
          </w:tcPr>
          <w:p w14:paraId="58D4073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vAlign w:val="center"/>
          </w:tcPr>
          <w:p w14:paraId="44111F2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1.063 (1.020-1.107)</w:t>
            </w:r>
          </w:p>
        </w:tc>
        <w:tc>
          <w:tcPr>
            <w:tcW w:w="897" w:type="dxa"/>
            <w:vAlign w:val="center"/>
          </w:tcPr>
          <w:p w14:paraId="4499E3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0.003</w:t>
            </w:r>
          </w:p>
        </w:tc>
      </w:tr>
      <w:tr w14:paraId="421B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03" w:type="dxa"/>
            <w:tcBorders>
              <w:bottom w:val="single" w:color="auto" w:sz="4" w:space="0"/>
            </w:tcBorders>
            <w:vAlign w:val="center"/>
          </w:tcPr>
          <w:p w14:paraId="44EE7C4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PLT</w:t>
            </w:r>
          </w:p>
        </w:tc>
        <w:tc>
          <w:tcPr>
            <w:tcW w:w="3255" w:type="dxa"/>
            <w:tcBorders>
              <w:bottom w:val="single" w:color="auto" w:sz="4" w:space="0"/>
            </w:tcBorders>
            <w:vAlign w:val="center"/>
          </w:tcPr>
          <w:p w14:paraId="3005E4A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897" w:type="dxa"/>
            <w:tcBorders>
              <w:bottom w:val="single" w:color="auto" w:sz="4" w:space="0"/>
            </w:tcBorders>
            <w:vAlign w:val="center"/>
          </w:tcPr>
          <w:p w14:paraId="4CCD16A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cs="Times New Roman"/>
                <w:sz w:val="20"/>
                <w:szCs w:val="20"/>
                <w:vertAlign w:val="baseline"/>
              </w:rPr>
            </w:pPr>
          </w:p>
        </w:tc>
        <w:tc>
          <w:tcPr>
            <w:tcW w:w="3252" w:type="dxa"/>
            <w:tcBorders>
              <w:bottom w:val="single" w:color="auto" w:sz="4" w:space="0"/>
            </w:tcBorders>
            <w:vAlign w:val="center"/>
          </w:tcPr>
          <w:p w14:paraId="61509EE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1.000 (0.999-1.001)</w:t>
            </w:r>
          </w:p>
        </w:tc>
        <w:tc>
          <w:tcPr>
            <w:tcW w:w="897" w:type="dxa"/>
            <w:tcBorders>
              <w:bottom w:val="single" w:color="auto" w:sz="4" w:space="0"/>
            </w:tcBorders>
            <w:vAlign w:val="center"/>
          </w:tcPr>
          <w:p w14:paraId="0B49DD8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sz w:val="20"/>
                <w:szCs w:val="20"/>
                <w:vertAlign w:val="baseline"/>
              </w:rPr>
            </w:pPr>
            <w:r>
              <w:rPr>
                <w:rFonts w:hint="default" w:ascii="Times New Roman" w:hAnsi="Times New Roman" w:eastAsia="宋体" w:cs="Times New Roman"/>
                <w:i w:val="0"/>
                <w:iCs w:val="0"/>
                <w:color w:val="000000"/>
                <w:kern w:val="0"/>
                <w:sz w:val="20"/>
                <w:szCs w:val="20"/>
                <w:u w:val="none"/>
                <w:lang w:val="en-US" w:eastAsia="zh-CN" w:bidi="ar"/>
              </w:rPr>
              <w:t>0.527</w:t>
            </w:r>
          </w:p>
        </w:tc>
      </w:tr>
    </w:tbl>
    <w:p w14:paraId="34336211">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lang w:val="en-US" w:eastAsia="zh-CN"/>
        </w:rPr>
      </w:pPr>
      <w:r>
        <w:rPr>
          <w:rFonts w:hint="default" w:ascii="Times New Roman" w:hAnsi="Times New Roman" w:cs="Times New Roman"/>
          <w:b/>
          <w:bCs/>
          <w:sz w:val="20"/>
          <w:szCs w:val="20"/>
          <w:lang w:val="en-US" w:eastAsia="zh-CN"/>
        </w:rPr>
        <w:t>Abbreviation:</w:t>
      </w:r>
      <w:r>
        <w:rPr>
          <w:rFonts w:hint="eastAsia" w:ascii="Times New Roman" w:hAnsi="Times New Roman" w:cs="Times New Roman"/>
          <w:b/>
          <w:bCs/>
          <w:sz w:val="20"/>
          <w:szCs w:val="20"/>
          <w:lang w:val="en-US" w:eastAsia="zh-CN"/>
        </w:rPr>
        <w:t xml:space="preserve"> </w:t>
      </w:r>
      <w:r>
        <w:rPr>
          <w:rFonts w:hint="default" w:ascii="Times New Roman" w:hAnsi="Times New Roman" w:cs="Times New Roman"/>
          <w:sz w:val="20"/>
          <w:szCs w:val="20"/>
          <w:lang w:val="en-US" w:eastAsia="zh-CN"/>
        </w:rPr>
        <w:t>CVD, Cardiovascular Disease;</w:t>
      </w:r>
      <w:r>
        <w:rPr>
          <w:rFonts w:hint="eastAsia" w:ascii="Times New Roman" w:hAnsi="Times New Roman" w:cs="Times New Roman"/>
          <w:sz w:val="20"/>
          <w:szCs w:val="20"/>
          <w:lang w:val="en-US" w:eastAsia="zh-CN"/>
        </w:rPr>
        <w:t xml:space="preserve"> </w:t>
      </w:r>
      <w:r>
        <w:rPr>
          <w:rFonts w:hint="default" w:ascii="Times New Roman" w:hAnsi="Times New Roman" w:eastAsia="等线" w:cs="Times New Roman"/>
          <w:b w:val="0"/>
          <w:bCs w:val="0"/>
          <w:color w:val="000000"/>
          <w:kern w:val="2"/>
          <w:sz w:val="20"/>
          <w:szCs w:val="20"/>
          <w:lang w:val="en-US" w:eastAsia="zh-CN" w:bidi="ar"/>
        </w:rPr>
        <w:t>METS-VF, Metabolic Score for Visceral Fat</w:t>
      </w:r>
      <w:r>
        <w:rPr>
          <w:rFonts w:hint="eastAsia" w:ascii="Times New Roman" w:hAnsi="Times New Roman" w:eastAsia="等线" w:cs="Times New Roman"/>
          <w:b w:val="0"/>
          <w:bCs w:val="0"/>
          <w:color w:val="000000"/>
          <w:kern w:val="2"/>
          <w:sz w:val="20"/>
          <w:szCs w:val="20"/>
          <w:lang w:val="en-US" w:eastAsia="zh-CN" w:bidi="ar"/>
        </w:rPr>
        <w:t xml:space="preserve">; </w:t>
      </w:r>
      <w:r>
        <w:rPr>
          <w:rFonts w:hint="eastAsia" w:ascii="Times New Roman" w:hAnsi="Times New Roman" w:cs="Times New Roman"/>
          <w:color w:val="auto"/>
          <w:sz w:val="20"/>
          <w:szCs w:val="20"/>
          <w:lang w:val="en-US" w:eastAsia="zh-CN"/>
        </w:rPr>
        <w:t>H</w:t>
      </w:r>
      <w:r>
        <w:rPr>
          <w:rFonts w:hint="eastAsia" w:ascii="Times New Roman" w:hAnsi="Times New Roman" w:cs="Times New Roman"/>
          <w:color w:val="000000" w:themeColor="text1"/>
          <w:sz w:val="20"/>
          <w:szCs w:val="20"/>
          <w:lang w:val="en-US" w:eastAsia="zh-CN"/>
          <w14:textFill>
            <w14:solidFill>
              <w14:schemeClr w14:val="tx1"/>
            </w14:solidFill>
          </w14:textFill>
        </w:rPr>
        <w:t>R, Hazard Ratio; CI, Confidence Interval;</w:t>
      </w:r>
      <w:r>
        <w:rPr>
          <w:rFonts w:hint="default" w:ascii="Times New Roman" w:hAnsi="Times New Roman" w:cs="Times New Roman"/>
          <w:sz w:val="20"/>
          <w:szCs w:val="20"/>
          <w:lang w:val="en-US" w:eastAsia="zh-CN"/>
        </w:rPr>
        <w:t xml:space="preserve"> CRP, C-Reactive Protein; Hb: Hemoglobin; UA, Uric Acid; Cr, Creatinine; BUN: Blood Urea Nitrogen; WBC, White Blood Cells; PLT, Platelets.</w:t>
      </w:r>
    </w:p>
    <w:p w14:paraId="0F7ABB04">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0"/>
          <w:szCs w:val="20"/>
          <w:lang w:val="en-US" w:eastAsia="zh-CN"/>
        </w:rPr>
      </w:pPr>
      <w:r>
        <w:rPr>
          <w:rFonts w:hint="default" w:ascii="Times New Roman" w:hAnsi="Times New Roman" w:cs="Times New Roman"/>
          <w:b/>
          <w:bCs/>
          <w:sz w:val="20"/>
          <w:szCs w:val="20"/>
        </w:rPr>
        <w:t>Note:</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sz w:val="20"/>
          <w:szCs w:val="20"/>
          <w:lang w:val="en-US" w:eastAsia="zh-CN"/>
        </w:rPr>
        <w:t>In the fully adjusted Model 3, only age (HR</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1.023-1.024) and WBC (HR</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1.058-1.063) showed statistically significant effects on CVD risk. Other covariates showed no meaningful confounding effects, and the primary association between METS-VF and CVD remained unchanged.</w:t>
      </w:r>
    </w:p>
    <w:p w14:paraId="38679EAB">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lang w:val="en-US" w:eastAsia="zh-CN"/>
        </w:rPr>
      </w:pPr>
    </w:p>
    <w:p w14:paraId="3D45AE27">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br w:type="page"/>
      </w:r>
    </w:p>
    <w:p w14:paraId="79C82F59">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b/>
          <w:bCs/>
          <w:sz w:val="20"/>
          <w:szCs w:val="20"/>
          <w:lang w:val="en-US" w:eastAsia="zh-CN"/>
        </w:rPr>
      </w:pPr>
      <w:r>
        <w:rPr>
          <w:rFonts w:hint="default" w:ascii="Times New Roman" w:hAnsi="Times New Roman" w:cs="Times New Roman"/>
          <w:b/>
          <w:bCs/>
          <w:sz w:val="20"/>
          <w:szCs w:val="20"/>
          <w:lang w:val="en-US" w:eastAsia="zh-CN"/>
        </w:rPr>
        <w:t>Table S1</w:t>
      </w:r>
      <w:r>
        <w:rPr>
          <w:rFonts w:hint="eastAsia" w:ascii="Times New Roman" w:hAnsi="Times New Roman" w:cs="Times New Roman"/>
          <w:b/>
          <w:bCs/>
          <w:sz w:val="20"/>
          <w:szCs w:val="20"/>
          <w:lang w:val="en-US" w:eastAsia="zh-CN"/>
        </w:rPr>
        <w:t>8</w:t>
      </w:r>
      <w:r>
        <w:rPr>
          <w:rFonts w:hint="default" w:ascii="Times New Roman" w:hAnsi="Times New Roman" w:cs="Times New Roman"/>
          <w:b/>
          <w:bCs/>
          <w:sz w:val="20"/>
          <w:szCs w:val="20"/>
          <w:lang w:val="en-US" w:eastAsia="zh-CN"/>
        </w:rPr>
        <w:t>. Association Between METS-VF Profiles and Cardiovascular Disease (Stratified by Sex)</w:t>
      </w:r>
    </w:p>
    <w:tbl>
      <w:tblPr>
        <w:tblStyle w:val="8"/>
        <w:tblW w:w="109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5"/>
        <w:gridCol w:w="883"/>
        <w:gridCol w:w="1148"/>
        <w:gridCol w:w="1402"/>
        <w:gridCol w:w="790"/>
        <w:gridCol w:w="1402"/>
        <w:gridCol w:w="790"/>
        <w:gridCol w:w="1402"/>
        <w:gridCol w:w="701"/>
        <w:gridCol w:w="965"/>
      </w:tblGrid>
      <w:tr w14:paraId="2EA1F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25" w:type="dxa"/>
            <w:tcBorders>
              <w:top w:val="single" w:color="auto" w:sz="4" w:space="0"/>
            </w:tcBorders>
            <w:vAlign w:val="center"/>
          </w:tcPr>
          <w:p w14:paraId="28DDF8C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Variable</w:t>
            </w:r>
          </w:p>
        </w:tc>
        <w:tc>
          <w:tcPr>
            <w:tcW w:w="883" w:type="dxa"/>
            <w:tcBorders>
              <w:top w:val="single" w:color="auto" w:sz="4" w:space="0"/>
            </w:tcBorders>
            <w:vAlign w:val="center"/>
          </w:tcPr>
          <w:p w14:paraId="4A2055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Gender</w:t>
            </w:r>
          </w:p>
        </w:tc>
        <w:tc>
          <w:tcPr>
            <w:tcW w:w="1148" w:type="dxa"/>
            <w:tcBorders>
              <w:top w:val="single" w:color="auto" w:sz="4" w:space="0"/>
            </w:tcBorders>
            <w:vAlign w:val="center"/>
          </w:tcPr>
          <w:p w14:paraId="6DF9982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Index</w:t>
            </w:r>
          </w:p>
        </w:tc>
        <w:tc>
          <w:tcPr>
            <w:tcW w:w="1402" w:type="dxa"/>
            <w:tcBorders>
              <w:top w:val="single" w:color="auto" w:sz="4" w:space="0"/>
            </w:tcBorders>
            <w:vAlign w:val="center"/>
          </w:tcPr>
          <w:p w14:paraId="2D42E5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Model 1</w:t>
            </w:r>
          </w:p>
        </w:tc>
        <w:tc>
          <w:tcPr>
            <w:tcW w:w="790" w:type="dxa"/>
            <w:tcBorders>
              <w:top w:val="single" w:color="auto" w:sz="4" w:space="0"/>
            </w:tcBorders>
            <w:vAlign w:val="center"/>
          </w:tcPr>
          <w:p w14:paraId="218C869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vertAlign w:val="baseline"/>
                <w:lang w:val="en-US" w:eastAsia="zh-CN"/>
              </w:rPr>
            </w:pPr>
          </w:p>
        </w:tc>
        <w:tc>
          <w:tcPr>
            <w:tcW w:w="1402" w:type="dxa"/>
            <w:tcBorders>
              <w:top w:val="single" w:color="auto" w:sz="4" w:space="0"/>
            </w:tcBorders>
            <w:vAlign w:val="center"/>
          </w:tcPr>
          <w:p w14:paraId="2723B3E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Model 2</w:t>
            </w:r>
          </w:p>
        </w:tc>
        <w:tc>
          <w:tcPr>
            <w:tcW w:w="790" w:type="dxa"/>
            <w:tcBorders>
              <w:top w:val="single" w:color="auto" w:sz="4" w:space="0"/>
            </w:tcBorders>
            <w:vAlign w:val="center"/>
          </w:tcPr>
          <w:p w14:paraId="7A1F66B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vertAlign w:val="baseline"/>
                <w:lang w:val="en-US" w:eastAsia="zh-CN"/>
              </w:rPr>
            </w:pPr>
          </w:p>
        </w:tc>
        <w:tc>
          <w:tcPr>
            <w:tcW w:w="1402" w:type="dxa"/>
            <w:tcBorders>
              <w:top w:val="single" w:color="auto" w:sz="4" w:space="0"/>
            </w:tcBorders>
            <w:vAlign w:val="center"/>
          </w:tcPr>
          <w:p w14:paraId="61D286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Model 3</w:t>
            </w:r>
          </w:p>
        </w:tc>
        <w:tc>
          <w:tcPr>
            <w:tcW w:w="701" w:type="dxa"/>
            <w:tcBorders>
              <w:top w:val="single" w:color="auto" w:sz="4" w:space="0"/>
            </w:tcBorders>
            <w:vAlign w:val="center"/>
          </w:tcPr>
          <w:p w14:paraId="35AB1B1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vertAlign w:val="baseline"/>
                <w:lang w:val="en-US" w:eastAsia="zh-CN"/>
              </w:rPr>
            </w:pPr>
          </w:p>
        </w:tc>
        <w:tc>
          <w:tcPr>
            <w:tcW w:w="965" w:type="dxa"/>
            <w:tcBorders>
              <w:top w:val="single" w:color="auto" w:sz="4" w:space="0"/>
            </w:tcBorders>
            <w:vAlign w:val="center"/>
          </w:tcPr>
          <w:p w14:paraId="698F7BC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vertAlign w:val="baseline"/>
                <w:lang w:val="en-US" w:eastAsia="zh-CN"/>
              </w:rPr>
            </w:pPr>
          </w:p>
        </w:tc>
      </w:tr>
      <w:tr w14:paraId="17302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25" w:type="dxa"/>
            <w:tcBorders>
              <w:bottom w:val="single" w:color="auto" w:sz="4" w:space="0"/>
            </w:tcBorders>
            <w:vAlign w:val="center"/>
          </w:tcPr>
          <w:p w14:paraId="3EFDCAC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vertAlign w:val="baseline"/>
                <w:lang w:val="en-US" w:eastAsia="zh-CN"/>
              </w:rPr>
            </w:pPr>
          </w:p>
        </w:tc>
        <w:tc>
          <w:tcPr>
            <w:tcW w:w="883" w:type="dxa"/>
            <w:tcBorders>
              <w:bottom w:val="single" w:color="auto" w:sz="4" w:space="0"/>
            </w:tcBorders>
            <w:vAlign w:val="center"/>
          </w:tcPr>
          <w:p w14:paraId="5AB8528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vertAlign w:val="baseline"/>
                <w:lang w:val="en-US" w:eastAsia="zh-CN"/>
              </w:rPr>
            </w:pPr>
          </w:p>
        </w:tc>
        <w:tc>
          <w:tcPr>
            <w:tcW w:w="1148" w:type="dxa"/>
            <w:tcBorders>
              <w:bottom w:val="single" w:color="auto" w:sz="4" w:space="0"/>
            </w:tcBorders>
            <w:vAlign w:val="center"/>
          </w:tcPr>
          <w:p w14:paraId="67545F2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sz w:val="20"/>
                <w:szCs w:val="20"/>
                <w:vertAlign w:val="baseline"/>
                <w:lang w:val="en-US" w:eastAsia="zh-CN"/>
              </w:rPr>
            </w:pPr>
          </w:p>
        </w:tc>
        <w:tc>
          <w:tcPr>
            <w:tcW w:w="1402" w:type="dxa"/>
            <w:tcBorders>
              <w:bottom w:val="single" w:color="auto" w:sz="4" w:space="0"/>
            </w:tcBorders>
            <w:vAlign w:val="center"/>
          </w:tcPr>
          <w:p w14:paraId="7F3BC71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HR (95% CI)</w:t>
            </w:r>
          </w:p>
        </w:tc>
        <w:tc>
          <w:tcPr>
            <w:tcW w:w="790" w:type="dxa"/>
            <w:tcBorders>
              <w:bottom w:val="single" w:color="auto" w:sz="4" w:space="0"/>
            </w:tcBorders>
            <w:vAlign w:val="center"/>
          </w:tcPr>
          <w:p w14:paraId="4B9F4E6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iCs/>
                <w:color w:val="000000"/>
                <w:kern w:val="0"/>
                <w:sz w:val="20"/>
                <w:szCs w:val="20"/>
                <w:u w:val="none"/>
                <w:lang w:val="en-US" w:eastAsia="zh-CN" w:bidi="ar"/>
              </w:rPr>
              <w:t>P</w:t>
            </w:r>
            <w:r>
              <w:rPr>
                <w:rFonts w:hint="default" w:ascii="Times New Roman" w:hAnsi="Times New Roman" w:eastAsia="宋体" w:cs="Times New Roman"/>
                <w:b/>
                <w:bCs/>
                <w:i w:val="0"/>
                <w:iCs w:val="0"/>
                <w:color w:val="000000"/>
                <w:kern w:val="0"/>
                <w:sz w:val="20"/>
                <w:szCs w:val="20"/>
                <w:u w:val="none"/>
                <w:lang w:val="en-US" w:eastAsia="zh-CN" w:bidi="ar"/>
              </w:rPr>
              <w:t xml:space="preserve"> value</w:t>
            </w:r>
          </w:p>
        </w:tc>
        <w:tc>
          <w:tcPr>
            <w:tcW w:w="1402" w:type="dxa"/>
            <w:tcBorders>
              <w:bottom w:val="single" w:color="auto" w:sz="4" w:space="0"/>
            </w:tcBorders>
            <w:vAlign w:val="center"/>
          </w:tcPr>
          <w:p w14:paraId="3DEA816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HR (95% CI)</w:t>
            </w:r>
          </w:p>
        </w:tc>
        <w:tc>
          <w:tcPr>
            <w:tcW w:w="790" w:type="dxa"/>
            <w:tcBorders>
              <w:bottom w:val="single" w:color="auto" w:sz="4" w:space="0"/>
            </w:tcBorders>
            <w:vAlign w:val="center"/>
          </w:tcPr>
          <w:p w14:paraId="5B651F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iCs/>
                <w:color w:val="000000"/>
                <w:kern w:val="0"/>
                <w:sz w:val="20"/>
                <w:szCs w:val="20"/>
                <w:u w:val="none"/>
                <w:lang w:val="en-US" w:eastAsia="zh-CN" w:bidi="ar"/>
              </w:rPr>
              <w:t>P</w:t>
            </w:r>
            <w:r>
              <w:rPr>
                <w:rFonts w:hint="default" w:ascii="Times New Roman" w:hAnsi="Times New Roman" w:eastAsia="宋体" w:cs="Times New Roman"/>
                <w:b/>
                <w:bCs/>
                <w:i w:val="0"/>
                <w:iCs w:val="0"/>
                <w:color w:val="000000"/>
                <w:kern w:val="0"/>
                <w:sz w:val="20"/>
                <w:szCs w:val="20"/>
                <w:u w:val="none"/>
                <w:lang w:val="en-US" w:eastAsia="zh-CN" w:bidi="ar"/>
              </w:rPr>
              <w:t xml:space="preserve"> value</w:t>
            </w:r>
          </w:p>
        </w:tc>
        <w:tc>
          <w:tcPr>
            <w:tcW w:w="1402" w:type="dxa"/>
            <w:tcBorders>
              <w:bottom w:val="single" w:color="auto" w:sz="4" w:space="0"/>
            </w:tcBorders>
            <w:vAlign w:val="center"/>
          </w:tcPr>
          <w:p w14:paraId="24FD5EB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HR (95% CI)</w:t>
            </w:r>
          </w:p>
        </w:tc>
        <w:tc>
          <w:tcPr>
            <w:tcW w:w="701" w:type="dxa"/>
            <w:tcBorders>
              <w:bottom w:val="single" w:color="auto" w:sz="4" w:space="0"/>
            </w:tcBorders>
            <w:vAlign w:val="center"/>
          </w:tcPr>
          <w:p w14:paraId="5EB8C97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iCs/>
                <w:color w:val="000000"/>
                <w:kern w:val="0"/>
                <w:sz w:val="20"/>
                <w:szCs w:val="20"/>
                <w:u w:val="none"/>
                <w:lang w:val="en-US" w:eastAsia="zh-CN" w:bidi="ar"/>
              </w:rPr>
              <w:t xml:space="preserve">P </w:t>
            </w:r>
            <w:r>
              <w:rPr>
                <w:rFonts w:hint="default" w:ascii="Times New Roman" w:hAnsi="Times New Roman" w:eastAsia="宋体" w:cs="Times New Roman"/>
                <w:b/>
                <w:bCs/>
                <w:i w:val="0"/>
                <w:iCs w:val="0"/>
                <w:color w:val="000000"/>
                <w:kern w:val="0"/>
                <w:sz w:val="20"/>
                <w:szCs w:val="20"/>
                <w:u w:val="none"/>
                <w:lang w:val="en-US" w:eastAsia="zh-CN" w:bidi="ar"/>
              </w:rPr>
              <w:t>value</w:t>
            </w:r>
          </w:p>
        </w:tc>
        <w:tc>
          <w:tcPr>
            <w:tcW w:w="965" w:type="dxa"/>
            <w:tcBorders>
              <w:bottom w:val="single" w:color="auto" w:sz="4" w:space="0"/>
            </w:tcBorders>
            <w:vAlign w:val="center"/>
          </w:tcPr>
          <w:p w14:paraId="6CB338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sz w:val="20"/>
                <w:szCs w:val="20"/>
                <w:vertAlign w:val="baseline"/>
                <w:lang w:val="en-US" w:eastAsia="zh-CN"/>
              </w:rPr>
            </w:pPr>
            <w:r>
              <w:rPr>
                <w:rFonts w:hint="default" w:ascii="Times New Roman" w:hAnsi="Times New Roman" w:eastAsia="宋体" w:cs="Times New Roman"/>
                <w:b/>
                <w:bCs/>
                <w:i/>
                <w:iCs/>
                <w:color w:val="000000"/>
                <w:kern w:val="0"/>
                <w:sz w:val="20"/>
                <w:szCs w:val="20"/>
                <w:u w:val="none"/>
                <w:lang w:val="en-US" w:eastAsia="zh-CN" w:bidi="ar"/>
              </w:rPr>
              <w:t>P</w:t>
            </w:r>
            <w:r>
              <w:rPr>
                <w:rFonts w:hint="default" w:ascii="Times New Roman" w:hAnsi="Times New Roman" w:eastAsia="宋体" w:cs="Times New Roman"/>
                <w:b/>
                <w:bCs/>
                <w:i w:val="0"/>
                <w:iCs w:val="0"/>
                <w:color w:val="000000"/>
                <w:kern w:val="0"/>
                <w:sz w:val="20"/>
                <w:szCs w:val="20"/>
                <w:u w:val="none"/>
                <w:lang w:val="en-US" w:eastAsia="zh-CN" w:bidi="ar"/>
              </w:rPr>
              <w:t xml:space="preserve"> value</w:t>
            </w:r>
            <w:r>
              <w:rPr>
                <w:rFonts w:hint="default" w:ascii="Times New Roman" w:hAnsi="Times New Roman" w:eastAsia="宋体" w:cs="Times New Roman"/>
                <w:b/>
                <w:bCs/>
                <w:i w:val="0"/>
                <w:iCs w:val="0"/>
                <w:color w:val="000000"/>
                <w:kern w:val="0"/>
                <w:sz w:val="20"/>
                <w:szCs w:val="20"/>
                <w:u w:val="none"/>
                <w:vertAlign w:val="superscript"/>
                <w:lang w:val="en-US" w:eastAsia="zh-CN" w:bidi="ar"/>
              </w:rPr>
              <w:t>FDR</w:t>
            </w:r>
          </w:p>
        </w:tc>
      </w:tr>
      <w:tr w14:paraId="3AF1E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tcBorders>
              <w:top w:val="single" w:color="auto" w:sz="4" w:space="0"/>
            </w:tcBorders>
            <w:vAlign w:val="center"/>
          </w:tcPr>
          <w:p w14:paraId="052562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Baseline METS-VF</w:t>
            </w:r>
          </w:p>
        </w:tc>
        <w:tc>
          <w:tcPr>
            <w:tcW w:w="883" w:type="dxa"/>
            <w:tcBorders>
              <w:top w:val="single" w:color="auto" w:sz="4" w:space="0"/>
            </w:tcBorders>
            <w:vAlign w:val="center"/>
          </w:tcPr>
          <w:p w14:paraId="329DD20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Males</w:t>
            </w:r>
          </w:p>
        </w:tc>
        <w:tc>
          <w:tcPr>
            <w:tcW w:w="1148" w:type="dxa"/>
            <w:tcBorders>
              <w:top w:val="single" w:color="auto" w:sz="4" w:space="0"/>
            </w:tcBorders>
            <w:vAlign w:val="center"/>
          </w:tcPr>
          <w:p w14:paraId="0F9EB1D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Per SD change</w:t>
            </w:r>
          </w:p>
        </w:tc>
        <w:tc>
          <w:tcPr>
            <w:tcW w:w="1402" w:type="dxa"/>
            <w:tcBorders>
              <w:top w:val="single" w:color="auto" w:sz="4" w:space="0"/>
            </w:tcBorders>
            <w:vAlign w:val="center"/>
          </w:tcPr>
          <w:p w14:paraId="15B00E6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1.310 (1.138-1.507)</w:t>
            </w:r>
          </w:p>
        </w:tc>
        <w:tc>
          <w:tcPr>
            <w:tcW w:w="790" w:type="dxa"/>
            <w:tcBorders>
              <w:top w:val="single" w:color="auto" w:sz="4" w:space="0"/>
            </w:tcBorders>
            <w:vAlign w:val="center"/>
          </w:tcPr>
          <w:p w14:paraId="018694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tcBorders>
              <w:top w:val="single" w:color="auto" w:sz="4" w:space="0"/>
            </w:tcBorders>
            <w:vAlign w:val="center"/>
          </w:tcPr>
          <w:p w14:paraId="02BF172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1.314 (1.138-1.516)</w:t>
            </w:r>
          </w:p>
        </w:tc>
        <w:tc>
          <w:tcPr>
            <w:tcW w:w="790" w:type="dxa"/>
            <w:tcBorders>
              <w:top w:val="single" w:color="auto" w:sz="4" w:space="0"/>
            </w:tcBorders>
            <w:vAlign w:val="center"/>
          </w:tcPr>
          <w:p w14:paraId="1F0E91D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tcBorders>
              <w:top w:val="single" w:color="auto" w:sz="4" w:space="0"/>
            </w:tcBorders>
            <w:vAlign w:val="center"/>
          </w:tcPr>
          <w:p w14:paraId="3F13B1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1.289 (1.111-1.496)</w:t>
            </w:r>
          </w:p>
        </w:tc>
        <w:tc>
          <w:tcPr>
            <w:tcW w:w="701" w:type="dxa"/>
            <w:tcBorders>
              <w:top w:val="single" w:color="auto" w:sz="4" w:space="0"/>
            </w:tcBorders>
            <w:vAlign w:val="center"/>
          </w:tcPr>
          <w:p w14:paraId="0E288D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965" w:type="dxa"/>
            <w:tcBorders>
              <w:top w:val="single" w:color="auto" w:sz="4" w:space="0"/>
            </w:tcBorders>
            <w:vAlign w:val="center"/>
          </w:tcPr>
          <w:p w14:paraId="237D1B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0.005</w:t>
            </w:r>
          </w:p>
        </w:tc>
      </w:tr>
      <w:tr w14:paraId="37FD0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0B4DB2D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3109342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5C223CE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1</w:t>
            </w:r>
          </w:p>
        </w:tc>
        <w:tc>
          <w:tcPr>
            <w:tcW w:w="1402" w:type="dxa"/>
            <w:vAlign w:val="center"/>
          </w:tcPr>
          <w:p w14:paraId="2A4B0E5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2ACD825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37048BA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0BF78F8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2DD711D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01" w:type="dxa"/>
            <w:vAlign w:val="center"/>
          </w:tcPr>
          <w:p w14:paraId="1DDC140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965" w:type="dxa"/>
            <w:vAlign w:val="center"/>
          </w:tcPr>
          <w:p w14:paraId="1C2D463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r>
      <w:tr w14:paraId="547AB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58A549E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4FFE8C4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198A18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2</w:t>
            </w:r>
          </w:p>
        </w:tc>
        <w:tc>
          <w:tcPr>
            <w:tcW w:w="1402" w:type="dxa"/>
            <w:vAlign w:val="center"/>
          </w:tcPr>
          <w:p w14:paraId="4E07299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1.323 (1.000-1.751)</w:t>
            </w:r>
          </w:p>
        </w:tc>
        <w:tc>
          <w:tcPr>
            <w:tcW w:w="790" w:type="dxa"/>
            <w:vAlign w:val="center"/>
          </w:tcPr>
          <w:p w14:paraId="44DFBB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0.051</w:t>
            </w:r>
          </w:p>
        </w:tc>
        <w:tc>
          <w:tcPr>
            <w:tcW w:w="1402" w:type="dxa"/>
            <w:vAlign w:val="center"/>
          </w:tcPr>
          <w:p w14:paraId="64D9827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1.329 (1.003-1.761)</w:t>
            </w:r>
          </w:p>
        </w:tc>
        <w:tc>
          <w:tcPr>
            <w:tcW w:w="790" w:type="dxa"/>
            <w:vAlign w:val="center"/>
          </w:tcPr>
          <w:p w14:paraId="39511F0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0.048</w:t>
            </w:r>
          </w:p>
        </w:tc>
        <w:tc>
          <w:tcPr>
            <w:tcW w:w="1402" w:type="dxa"/>
            <w:vAlign w:val="center"/>
          </w:tcPr>
          <w:p w14:paraId="2255944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1.318 (1.002-1.747)</w:t>
            </w:r>
          </w:p>
        </w:tc>
        <w:tc>
          <w:tcPr>
            <w:tcW w:w="701" w:type="dxa"/>
            <w:vAlign w:val="center"/>
          </w:tcPr>
          <w:p w14:paraId="523CC2C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0.041</w:t>
            </w:r>
          </w:p>
        </w:tc>
        <w:tc>
          <w:tcPr>
            <w:tcW w:w="965" w:type="dxa"/>
            <w:vAlign w:val="center"/>
          </w:tcPr>
          <w:p w14:paraId="1615071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0.074</w:t>
            </w:r>
          </w:p>
        </w:tc>
      </w:tr>
      <w:tr w14:paraId="0FC21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675256D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273A26A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2F514AD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3</w:t>
            </w:r>
          </w:p>
        </w:tc>
        <w:tc>
          <w:tcPr>
            <w:tcW w:w="1402" w:type="dxa"/>
            <w:vAlign w:val="center"/>
          </w:tcPr>
          <w:p w14:paraId="3552258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1.539 (1.131-2.094)</w:t>
            </w:r>
          </w:p>
        </w:tc>
        <w:tc>
          <w:tcPr>
            <w:tcW w:w="790" w:type="dxa"/>
            <w:vAlign w:val="center"/>
          </w:tcPr>
          <w:p w14:paraId="611B8B0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1402" w:type="dxa"/>
            <w:vAlign w:val="center"/>
          </w:tcPr>
          <w:p w14:paraId="6FD195C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1.545 (1.131-2.112)</w:t>
            </w:r>
          </w:p>
        </w:tc>
        <w:tc>
          <w:tcPr>
            <w:tcW w:w="790" w:type="dxa"/>
            <w:vAlign w:val="center"/>
          </w:tcPr>
          <w:p w14:paraId="793EBC5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1402" w:type="dxa"/>
            <w:vAlign w:val="center"/>
          </w:tcPr>
          <w:p w14:paraId="3884795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1.532 (1.118-2.099)</w:t>
            </w:r>
          </w:p>
        </w:tc>
        <w:tc>
          <w:tcPr>
            <w:tcW w:w="701" w:type="dxa"/>
            <w:vAlign w:val="center"/>
          </w:tcPr>
          <w:p w14:paraId="019F3E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0.008</w:t>
            </w:r>
          </w:p>
        </w:tc>
        <w:tc>
          <w:tcPr>
            <w:tcW w:w="965" w:type="dxa"/>
            <w:vAlign w:val="center"/>
          </w:tcPr>
          <w:p w14:paraId="122107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0.024</w:t>
            </w:r>
          </w:p>
        </w:tc>
      </w:tr>
      <w:tr w14:paraId="5CE66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07DBA72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5FAC518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1936EA1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4</w:t>
            </w:r>
          </w:p>
        </w:tc>
        <w:tc>
          <w:tcPr>
            <w:tcW w:w="1402" w:type="dxa"/>
            <w:vAlign w:val="center"/>
          </w:tcPr>
          <w:p w14:paraId="3AFE09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1.802 (1.061-3.059)</w:t>
            </w:r>
          </w:p>
        </w:tc>
        <w:tc>
          <w:tcPr>
            <w:tcW w:w="790" w:type="dxa"/>
            <w:vAlign w:val="center"/>
          </w:tcPr>
          <w:p w14:paraId="517A1A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0.029</w:t>
            </w:r>
          </w:p>
        </w:tc>
        <w:tc>
          <w:tcPr>
            <w:tcW w:w="1402" w:type="dxa"/>
            <w:vAlign w:val="center"/>
          </w:tcPr>
          <w:p w14:paraId="612A97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1.770 (1.036-3.025)</w:t>
            </w:r>
          </w:p>
        </w:tc>
        <w:tc>
          <w:tcPr>
            <w:tcW w:w="790" w:type="dxa"/>
            <w:vAlign w:val="center"/>
          </w:tcPr>
          <w:p w14:paraId="1BCE859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0.037</w:t>
            </w:r>
          </w:p>
        </w:tc>
        <w:tc>
          <w:tcPr>
            <w:tcW w:w="1402" w:type="dxa"/>
            <w:vAlign w:val="center"/>
          </w:tcPr>
          <w:p w14:paraId="14FFA9A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1.776 (1.038-3.039)</w:t>
            </w:r>
          </w:p>
        </w:tc>
        <w:tc>
          <w:tcPr>
            <w:tcW w:w="701" w:type="dxa"/>
            <w:vAlign w:val="center"/>
          </w:tcPr>
          <w:p w14:paraId="028936D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0.030</w:t>
            </w:r>
          </w:p>
        </w:tc>
        <w:tc>
          <w:tcPr>
            <w:tcW w:w="965" w:type="dxa"/>
            <w:vAlign w:val="center"/>
          </w:tcPr>
          <w:p w14:paraId="7D5CD65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0.058</w:t>
            </w:r>
          </w:p>
        </w:tc>
      </w:tr>
      <w:tr w14:paraId="06E5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3E9FF9B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53176BE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2614430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iCs/>
                <w:color w:val="000000"/>
                <w:kern w:val="0"/>
                <w:sz w:val="20"/>
                <w:szCs w:val="20"/>
                <w:u w:val="none"/>
                <w:lang w:val="en-US" w:eastAsia="zh-CN" w:bidi="ar"/>
              </w:rPr>
              <w:t>P</w:t>
            </w:r>
            <w:r>
              <w:rPr>
                <w:rFonts w:hint="default" w:ascii="Times New Roman" w:hAnsi="Times New Roman" w:eastAsia="宋体" w:cs="Times New Roman"/>
                <w:i w:val="0"/>
                <w:iCs w:val="0"/>
                <w:color w:val="000000"/>
                <w:kern w:val="0"/>
                <w:sz w:val="20"/>
                <w:szCs w:val="20"/>
                <w:u w:val="none"/>
                <w:lang w:val="en-US" w:eastAsia="zh-CN" w:bidi="ar"/>
              </w:rPr>
              <w:t xml:space="preserve"> for trend</w:t>
            </w:r>
          </w:p>
        </w:tc>
        <w:tc>
          <w:tcPr>
            <w:tcW w:w="1402" w:type="dxa"/>
            <w:vAlign w:val="center"/>
          </w:tcPr>
          <w:p w14:paraId="2233AF6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66FFA01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1402" w:type="dxa"/>
            <w:vAlign w:val="center"/>
          </w:tcPr>
          <w:p w14:paraId="38DAA48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41EE8B6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0.002</w:t>
            </w:r>
          </w:p>
        </w:tc>
        <w:tc>
          <w:tcPr>
            <w:tcW w:w="1402" w:type="dxa"/>
            <w:vAlign w:val="center"/>
          </w:tcPr>
          <w:p w14:paraId="096C17B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01" w:type="dxa"/>
            <w:vAlign w:val="center"/>
          </w:tcPr>
          <w:p w14:paraId="4BCBFBF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965" w:type="dxa"/>
            <w:vAlign w:val="center"/>
          </w:tcPr>
          <w:p w14:paraId="7385527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0.005</w:t>
            </w:r>
          </w:p>
        </w:tc>
      </w:tr>
      <w:tr w14:paraId="5462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3E08D72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5BE8C3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Females</w:t>
            </w:r>
          </w:p>
        </w:tc>
        <w:tc>
          <w:tcPr>
            <w:tcW w:w="1148" w:type="dxa"/>
            <w:vAlign w:val="center"/>
          </w:tcPr>
          <w:p w14:paraId="62A366A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Per SD change</w:t>
            </w:r>
          </w:p>
        </w:tc>
        <w:tc>
          <w:tcPr>
            <w:tcW w:w="1402" w:type="dxa"/>
            <w:vAlign w:val="center"/>
          </w:tcPr>
          <w:p w14:paraId="656DFA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1.288 (1.139-1.458)</w:t>
            </w:r>
          </w:p>
        </w:tc>
        <w:tc>
          <w:tcPr>
            <w:tcW w:w="790" w:type="dxa"/>
            <w:vAlign w:val="center"/>
          </w:tcPr>
          <w:p w14:paraId="5E1247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75E52CF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1.218 (1.076-1.379)</w:t>
            </w:r>
          </w:p>
        </w:tc>
        <w:tc>
          <w:tcPr>
            <w:tcW w:w="790" w:type="dxa"/>
            <w:vAlign w:val="center"/>
          </w:tcPr>
          <w:p w14:paraId="636C28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0.002</w:t>
            </w:r>
          </w:p>
        </w:tc>
        <w:tc>
          <w:tcPr>
            <w:tcW w:w="1402" w:type="dxa"/>
            <w:vAlign w:val="center"/>
          </w:tcPr>
          <w:p w14:paraId="2EE92DC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1.180 (1.038-1.341)</w:t>
            </w:r>
          </w:p>
        </w:tc>
        <w:tc>
          <w:tcPr>
            <w:tcW w:w="701" w:type="dxa"/>
            <w:vAlign w:val="center"/>
          </w:tcPr>
          <w:p w14:paraId="6C2BAE9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0.011</w:t>
            </w:r>
          </w:p>
        </w:tc>
        <w:tc>
          <w:tcPr>
            <w:tcW w:w="965" w:type="dxa"/>
            <w:vAlign w:val="center"/>
          </w:tcPr>
          <w:p w14:paraId="08ED2DC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0.030</w:t>
            </w:r>
          </w:p>
        </w:tc>
      </w:tr>
      <w:tr w14:paraId="0214D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3B1AF31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72866D5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46242C8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1</w:t>
            </w:r>
          </w:p>
        </w:tc>
        <w:tc>
          <w:tcPr>
            <w:tcW w:w="1402" w:type="dxa"/>
            <w:vAlign w:val="center"/>
          </w:tcPr>
          <w:p w14:paraId="15CD0C9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18156D5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344D17B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235FBC4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741E5E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01" w:type="dxa"/>
            <w:vAlign w:val="center"/>
          </w:tcPr>
          <w:p w14:paraId="14B6F96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965" w:type="dxa"/>
            <w:vAlign w:val="center"/>
          </w:tcPr>
          <w:p w14:paraId="2BDA4B5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r>
      <w:tr w14:paraId="54DB0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0A8119F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4284D94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1EFDFA3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2</w:t>
            </w:r>
          </w:p>
        </w:tc>
        <w:tc>
          <w:tcPr>
            <w:tcW w:w="1402" w:type="dxa"/>
            <w:vAlign w:val="center"/>
          </w:tcPr>
          <w:p w14:paraId="7136E9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1.288 (1.139-1.458)</w:t>
            </w:r>
          </w:p>
        </w:tc>
        <w:tc>
          <w:tcPr>
            <w:tcW w:w="790" w:type="dxa"/>
            <w:vAlign w:val="center"/>
          </w:tcPr>
          <w:p w14:paraId="0BC5CE6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0.344</w:t>
            </w:r>
          </w:p>
        </w:tc>
        <w:tc>
          <w:tcPr>
            <w:tcW w:w="1402" w:type="dxa"/>
            <w:vAlign w:val="center"/>
          </w:tcPr>
          <w:p w14:paraId="15BB79F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1.218 (1.076-1.379)</w:t>
            </w:r>
          </w:p>
        </w:tc>
        <w:tc>
          <w:tcPr>
            <w:tcW w:w="790" w:type="dxa"/>
            <w:vAlign w:val="center"/>
          </w:tcPr>
          <w:p w14:paraId="4359462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0.262</w:t>
            </w:r>
          </w:p>
        </w:tc>
        <w:tc>
          <w:tcPr>
            <w:tcW w:w="1402" w:type="dxa"/>
            <w:vAlign w:val="center"/>
          </w:tcPr>
          <w:p w14:paraId="3A1265F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1.279 (0.834-1.962)</w:t>
            </w:r>
          </w:p>
        </w:tc>
        <w:tc>
          <w:tcPr>
            <w:tcW w:w="701" w:type="dxa"/>
            <w:vAlign w:val="center"/>
          </w:tcPr>
          <w:p w14:paraId="01499D8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0.260</w:t>
            </w:r>
          </w:p>
        </w:tc>
        <w:tc>
          <w:tcPr>
            <w:tcW w:w="965" w:type="dxa"/>
            <w:vAlign w:val="center"/>
          </w:tcPr>
          <w:p w14:paraId="057E16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0.329</w:t>
            </w:r>
          </w:p>
        </w:tc>
      </w:tr>
      <w:tr w14:paraId="3780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75045BF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1D0814A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52FED58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3</w:t>
            </w:r>
          </w:p>
        </w:tc>
        <w:tc>
          <w:tcPr>
            <w:tcW w:w="1402" w:type="dxa"/>
            <w:vAlign w:val="center"/>
          </w:tcPr>
          <w:p w14:paraId="1C7385C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1.329 (0.893-1.978)</w:t>
            </w:r>
          </w:p>
        </w:tc>
        <w:tc>
          <w:tcPr>
            <w:tcW w:w="790" w:type="dxa"/>
            <w:vAlign w:val="center"/>
          </w:tcPr>
          <w:p w14:paraId="7538725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0.161</w:t>
            </w:r>
          </w:p>
        </w:tc>
        <w:tc>
          <w:tcPr>
            <w:tcW w:w="1402" w:type="dxa"/>
            <w:vAlign w:val="center"/>
          </w:tcPr>
          <w:p w14:paraId="1E43A8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1.337 (0.898-1.989)</w:t>
            </w:r>
          </w:p>
        </w:tc>
        <w:tc>
          <w:tcPr>
            <w:tcW w:w="790" w:type="dxa"/>
            <w:vAlign w:val="center"/>
          </w:tcPr>
          <w:p w14:paraId="078B58F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0.152</w:t>
            </w:r>
          </w:p>
        </w:tc>
        <w:tc>
          <w:tcPr>
            <w:tcW w:w="1402" w:type="dxa"/>
            <w:vAlign w:val="center"/>
          </w:tcPr>
          <w:p w14:paraId="4589F7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1.295 (0.869-1.932)</w:t>
            </w:r>
          </w:p>
        </w:tc>
        <w:tc>
          <w:tcPr>
            <w:tcW w:w="701" w:type="dxa"/>
            <w:vAlign w:val="center"/>
          </w:tcPr>
          <w:p w14:paraId="1D3168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0.204</w:t>
            </w:r>
          </w:p>
        </w:tc>
        <w:tc>
          <w:tcPr>
            <w:tcW w:w="965" w:type="dxa"/>
            <w:vAlign w:val="center"/>
          </w:tcPr>
          <w:p w14:paraId="2AD9FD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0.275</w:t>
            </w:r>
          </w:p>
        </w:tc>
      </w:tr>
      <w:tr w14:paraId="6786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2EF1B98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71C55A7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40BE6EA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4</w:t>
            </w:r>
          </w:p>
        </w:tc>
        <w:tc>
          <w:tcPr>
            <w:tcW w:w="1402" w:type="dxa"/>
            <w:vAlign w:val="center"/>
          </w:tcPr>
          <w:p w14:paraId="3D359DE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1.785 (1.225-2.600)</w:t>
            </w:r>
          </w:p>
        </w:tc>
        <w:tc>
          <w:tcPr>
            <w:tcW w:w="790" w:type="dxa"/>
            <w:vAlign w:val="center"/>
          </w:tcPr>
          <w:p w14:paraId="14A2025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0.003</w:t>
            </w:r>
          </w:p>
        </w:tc>
        <w:tc>
          <w:tcPr>
            <w:tcW w:w="1402" w:type="dxa"/>
            <w:vAlign w:val="center"/>
          </w:tcPr>
          <w:p w14:paraId="5765580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1.665 (1.140-2.432)</w:t>
            </w:r>
          </w:p>
        </w:tc>
        <w:tc>
          <w:tcPr>
            <w:tcW w:w="790" w:type="dxa"/>
            <w:vAlign w:val="center"/>
          </w:tcPr>
          <w:p w14:paraId="1F7BA1D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0.008</w:t>
            </w:r>
          </w:p>
        </w:tc>
        <w:tc>
          <w:tcPr>
            <w:tcW w:w="1402" w:type="dxa"/>
            <w:vAlign w:val="center"/>
          </w:tcPr>
          <w:p w14:paraId="6950C5F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1.566 (1.064-2.304)</w:t>
            </w:r>
          </w:p>
        </w:tc>
        <w:tc>
          <w:tcPr>
            <w:tcW w:w="701" w:type="dxa"/>
            <w:vAlign w:val="center"/>
          </w:tcPr>
          <w:p w14:paraId="4EA355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0.023</w:t>
            </w:r>
          </w:p>
        </w:tc>
        <w:tc>
          <w:tcPr>
            <w:tcW w:w="965" w:type="dxa"/>
            <w:vAlign w:val="center"/>
          </w:tcPr>
          <w:p w14:paraId="6E2D6F6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0.048</w:t>
            </w:r>
          </w:p>
        </w:tc>
      </w:tr>
      <w:tr w14:paraId="168DD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7451115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3F9C42B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1A4030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iCs/>
                <w:color w:val="000000"/>
                <w:kern w:val="0"/>
                <w:sz w:val="20"/>
                <w:szCs w:val="20"/>
                <w:u w:val="none"/>
                <w:lang w:val="en-US" w:eastAsia="zh-CN" w:bidi="ar"/>
              </w:rPr>
              <w:t>P</w:t>
            </w:r>
            <w:r>
              <w:rPr>
                <w:rFonts w:hint="default" w:ascii="Times New Roman" w:hAnsi="Times New Roman" w:eastAsia="宋体" w:cs="Times New Roman"/>
                <w:i w:val="0"/>
                <w:iCs w:val="0"/>
                <w:color w:val="000000"/>
                <w:kern w:val="0"/>
                <w:sz w:val="20"/>
                <w:szCs w:val="20"/>
                <w:u w:val="none"/>
                <w:lang w:val="en-US" w:eastAsia="zh-CN" w:bidi="ar"/>
              </w:rPr>
              <w:t xml:space="preserve"> for trend</w:t>
            </w:r>
          </w:p>
        </w:tc>
        <w:tc>
          <w:tcPr>
            <w:tcW w:w="1402" w:type="dxa"/>
            <w:vAlign w:val="center"/>
          </w:tcPr>
          <w:p w14:paraId="67AF02F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689D992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63CE987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6C1CE43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0.002</w:t>
            </w:r>
          </w:p>
        </w:tc>
        <w:tc>
          <w:tcPr>
            <w:tcW w:w="1402" w:type="dxa"/>
            <w:vAlign w:val="center"/>
          </w:tcPr>
          <w:p w14:paraId="1477134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01" w:type="dxa"/>
            <w:vAlign w:val="center"/>
          </w:tcPr>
          <w:p w14:paraId="138D9B8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0.014</w:t>
            </w:r>
          </w:p>
        </w:tc>
        <w:tc>
          <w:tcPr>
            <w:tcW w:w="965" w:type="dxa"/>
            <w:vAlign w:val="center"/>
          </w:tcPr>
          <w:p w14:paraId="4E0E3C9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0.031</w:t>
            </w:r>
          </w:p>
        </w:tc>
      </w:tr>
      <w:tr w14:paraId="2C890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1C80784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722BD60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78C69D6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iCs/>
                <w:color w:val="000000"/>
                <w:kern w:val="0"/>
                <w:sz w:val="20"/>
                <w:szCs w:val="20"/>
                <w:u w:val="none"/>
                <w:lang w:val="en-US" w:eastAsia="zh-CN" w:bidi="ar"/>
              </w:rPr>
              <w:t>P</w:t>
            </w:r>
            <w:r>
              <w:rPr>
                <w:rFonts w:hint="default" w:ascii="Times New Roman" w:hAnsi="Times New Roman" w:eastAsia="宋体" w:cs="Times New Roman"/>
                <w:i w:val="0"/>
                <w:iCs w:val="0"/>
                <w:color w:val="000000"/>
                <w:kern w:val="0"/>
                <w:sz w:val="20"/>
                <w:szCs w:val="20"/>
                <w:u w:val="none"/>
                <w:lang w:val="en-US" w:eastAsia="zh-CN" w:bidi="ar"/>
              </w:rPr>
              <w:t xml:space="preserve"> for interaction</w:t>
            </w:r>
          </w:p>
        </w:tc>
        <w:tc>
          <w:tcPr>
            <w:tcW w:w="1402" w:type="dxa"/>
            <w:vAlign w:val="center"/>
          </w:tcPr>
          <w:p w14:paraId="3702B57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1004A47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0.922</w:t>
            </w:r>
          </w:p>
        </w:tc>
        <w:tc>
          <w:tcPr>
            <w:tcW w:w="1402" w:type="dxa"/>
            <w:vAlign w:val="center"/>
          </w:tcPr>
          <w:p w14:paraId="107C98E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21F6DBD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0.737</w:t>
            </w:r>
          </w:p>
        </w:tc>
        <w:tc>
          <w:tcPr>
            <w:tcW w:w="1402" w:type="dxa"/>
            <w:vAlign w:val="center"/>
          </w:tcPr>
          <w:p w14:paraId="7DD79E3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01" w:type="dxa"/>
            <w:vAlign w:val="center"/>
          </w:tcPr>
          <w:p w14:paraId="69B217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0.648</w:t>
            </w:r>
          </w:p>
        </w:tc>
        <w:tc>
          <w:tcPr>
            <w:tcW w:w="965" w:type="dxa"/>
            <w:vAlign w:val="center"/>
          </w:tcPr>
          <w:p w14:paraId="47DC269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0.729</w:t>
            </w:r>
          </w:p>
        </w:tc>
      </w:tr>
      <w:tr w14:paraId="0B34B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3CE2893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Cumulative METS-VF</w:t>
            </w:r>
          </w:p>
        </w:tc>
        <w:tc>
          <w:tcPr>
            <w:tcW w:w="883" w:type="dxa"/>
            <w:vAlign w:val="center"/>
          </w:tcPr>
          <w:p w14:paraId="241E7A3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Males</w:t>
            </w:r>
          </w:p>
        </w:tc>
        <w:tc>
          <w:tcPr>
            <w:tcW w:w="1148" w:type="dxa"/>
            <w:vAlign w:val="center"/>
          </w:tcPr>
          <w:p w14:paraId="1C3B7FE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Per SD change</w:t>
            </w:r>
          </w:p>
        </w:tc>
        <w:tc>
          <w:tcPr>
            <w:tcW w:w="1402" w:type="dxa"/>
            <w:vAlign w:val="center"/>
          </w:tcPr>
          <w:p w14:paraId="47F1E72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1.313 (1.141-1.511)</w:t>
            </w:r>
          </w:p>
        </w:tc>
        <w:tc>
          <w:tcPr>
            <w:tcW w:w="790" w:type="dxa"/>
            <w:vAlign w:val="center"/>
          </w:tcPr>
          <w:p w14:paraId="4874BF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3725BA3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1.315 (1.139-1.518)</w:t>
            </w:r>
          </w:p>
        </w:tc>
        <w:tc>
          <w:tcPr>
            <w:tcW w:w="790" w:type="dxa"/>
            <w:vAlign w:val="center"/>
          </w:tcPr>
          <w:p w14:paraId="3CE607B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481AA2A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1.289 (1.110-1.497)</w:t>
            </w:r>
          </w:p>
        </w:tc>
        <w:tc>
          <w:tcPr>
            <w:tcW w:w="701" w:type="dxa"/>
            <w:vAlign w:val="center"/>
          </w:tcPr>
          <w:p w14:paraId="385164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965" w:type="dxa"/>
            <w:vAlign w:val="center"/>
          </w:tcPr>
          <w:p w14:paraId="1F4C864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0.005</w:t>
            </w:r>
          </w:p>
        </w:tc>
      </w:tr>
      <w:tr w14:paraId="478BB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0ABB218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0554646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23D7AE2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1</w:t>
            </w:r>
          </w:p>
        </w:tc>
        <w:tc>
          <w:tcPr>
            <w:tcW w:w="1402" w:type="dxa"/>
            <w:vAlign w:val="center"/>
          </w:tcPr>
          <w:p w14:paraId="7CE1CB8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683B198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2CD0E7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29DC7B2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1CDB2B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01" w:type="dxa"/>
            <w:vAlign w:val="center"/>
          </w:tcPr>
          <w:p w14:paraId="4A796BE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965" w:type="dxa"/>
            <w:vAlign w:val="center"/>
          </w:tcPr>
          <w:p w14:paraId="0863ECE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r>
      <w:tr w14:paraId="217D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713359A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591F2FD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2CAB28A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2</w:t>
            </w:r>
          </w:p>
        </w:tc>
        <w:tc>
          <w:tcPr>
            <w:tcW w:w="1402" w:type="dxa"/>
            <w:vAlign w:val="center"/>
          </w:tcPr>
          <w:p w14:paraId="0DA0A4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1.360 (1.024-1.806)</w:t>
            </w:r>
          </w:p>
        </w:tc>
        <w:tc>
          <w:tcPr>
            <w:tcW w:w="790" w:type="dxa"/>
            <w:vAlign w:val="center"/>
          </w:tcPr>
          <w:p w14:paraId="2401EC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0.034</w:t>
            </w:r>
          </w:p>
        </w:tc>
        <w:tc>
          <w:tcPr>
            <w:tcW w:w="1402" w:type="dxa"/>
            <w:vAlign w:val="center"/>
          </w:tcPr>
          <w:p w14:paraId="384DDAD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1.344 (1.010-1.789)</w:t>
            </w:r>
          </w:p>
        </w:tc>
        <w:tc>
          <w:tcPr>
            <w:tcW w:w="790" w:type="dxa"/>
            <w:vAlign w:val="center"/>
          </w:tcPr>
          <w:p w14:paraId="14F47BB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0.042</w:t>
            </w:r>
          </w:p>
        </w:tc>
        <w:tc>
          <w:tcPr>
            <w:tcW w:w="1402" w:type="dxa"/>
            <w:vAlign w:val="center"/>
          </w:tcPr>
          <w:p w14:paraId="79E34D4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1.317 (1.010-1.759)</w:t>
            </w:r>
          </w:p>
        </w:tc>
        <w:tc>
          <w:tcPr>
            <w:tcW w:w="701" w:type="dxa"/>
            <w:vAlign w:val="center"/>
          </w:tcPr>
          <w:p w14:paraId="5E84D67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0.045</w:t>
            </w:r>
          </w:p>
        </w:tc>
        <w:tc>
          <w:tcPr>
            <w:tcW w:w="965" w:type="dxa"/>
            <w:vAlign w:val="center"/>
          </w:tcPr>
          <w:p w14:paraId="418093F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0.076</w:t>
            </w:r>
          </w:p>
        </w:tc>
      </w:tr>
      <w:tr w14:paraId="4E936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6893956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1B5FBC0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6C4BC0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3</w:t>
            </w:r>
          </w:p>
        </w:tc>
        <w:tc>
          <w:tcPr>
            <w:tcW w:w="1402" w:type="dxa"/>
            <w:vAlign w:val="center"/>
          </w:tcPr>
          <w:p w14:paraId="33686FC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1.530 (1.127-2.076)</w:t>
            </w:r>
          </w:p>
        </w:tc>
        <w:tc>
          <w:tcPr>
            <w:tcW w:w="790" w:type="dxa"/>
            <w:vAlign w:val="center"/>
          </w:tcPr>
          <w:p w14:paraId="290B9EE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1402" w:type="dxa"/>
            <w:vAlign w:val="center"/>
          </w:tcPr>
          <w:p w14:paraId="20D443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1.557 (1.139-2.128)</w:t>
            </w:r>
          </w:p>
        </w:tc>
        <w:tc>
          <w:tcPr>
            <w:tcW w:w="790" w:type="dxa"/>
            <w:vAlign w:val="center"/>
          </w:tcPr>
          <w:p w14:paraId="1AEC7AE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0.005</w:t>
            </w:r>
          </w:p>
        </w:tc>
        <w:tc>
          <w:tcPr>
            <w:tcW w:w="1402" w:type="dxa"/>
            <w:vAlign w:val="center"/>
          </w:tcPr>
          <w:p w14:paraId="5CAAAD2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1.503 (1.089-2.073)</w:t>
            </w:r>
          </w:p>
        </w:tc>
        <w:tc>
          <w:tcPr>
            <w:tcW w:w="701" w:type="dxa"/>
            <w:vAlign w:val="center"/>
          </w:tcPr>
          <w:p w14:paraId="3688F0A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0.013</w:t>
            </w:r>
          </w:p>
        </w:tc>
        <w:tc>
          <w:tcPr>
            <w:tcW w:w="965" w:type="dxa"/>
            <w:vAlign w:val="center"/>
          </w:tcPr>
          <w:p w14:paraId="74FDC15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0.031</w:t>
            </w:r>
          </w:p>
        </w:tc>
      </w:tr>
      <w:tr w14:paraId="7FFCE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4C54106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5CCD496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2C2A319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4</w:t>
            </w:r>
          </w:p>
        </w:tc>
        <w:tc>
          <w:tcPr>
            <w:tcW w:w="1402" w:type="dxa"/>
            <w:vAlign w:val="center"/>
          </w:tcPr>
          <w:p w14:paraId="644C0D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2.346 (1.450-3.796)</w:t>
            </w:r>
          </w:p>
        </w:tc>
        <w:tc>
          <w:tcPr>
            <w:tcW w:w="790" w:type="dxa"/>
            <w:vAlign w:val="center"/>
          </w:tcPr>
          <w:p w14:paraId="3A71965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1402" w:type="dxa"/>
            <w:vAlign w:val="center"/>
          </w:tcPr>
          <w:p w14:paraId="0BDDF03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2.277 (1.396-3.713)</w:t>
            </w:r>
          </w:p>
        </w:tc>
        <w:tc>
          <w:tcPr>
            <w:tcW w:w="790" w:type="dxa"/>
            <w:vAlign w:val="center"/>
          </w:tcPr>
          <w:p w14:paraId="5922815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1402" w:type="dxa"/>
            <w:vAlign w:val="center"/>
          </w:tcPr>
          <w:p w14:paraId="6CF1637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2.177 (1.319-3.591)</w:t>
            </w:r>
          </w:p>
        </w:tc>
        <w:tc>
          <w:tcPr>
            <w:tcW w:w="701" w:type="dxa"/>
            <w:vAlign w:val="center"/>
          </w:tcPr>
          <w:p w14:paraId="39CBAC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0.002</w:t>
            </w:r>
          </w:p>
        </w:tc>
        <w:tc>
          <w:tcPr>
            <w:tcW w:w="965" w:type="dxa"/>
            <w:vAlign w:val="center"/>
          </w:tcPr>
          <w:p w14:paraId="3621366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0.007</w:t>
            </w:r>
          </w:p>
        </w:tc>
      </w:tr>
      <w:tr w14:paraId="4B4A6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120AA3F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76428B4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130BBE9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iCs/>
                <w:color w:val="000000"/>
                <w:kern w:val="0"/>
                <w:sz w:val="20"/>
                <w:szCs w:val="20"/>
                <w:u w:val="none"/>
                <w:lang w:val="en-US" w:eastAsia="zh-CN" w:bidi="ar"/>
              </w:rPr>
              <w:t>P</w:t>
            </w:r>
            <w:r>
              <w:rPr>
                <w:rFonts w:hint="default" w:ascii="Times New Roman" w:hAnsi="Times New Roman" w:eastAsia="宋体" w:cs="Times New Roman"/>
                <w:i w:val="0"/>
                <w:iCs w:val="0"/>
                <w:color w:val="000000"/>
                <w:kern w:val="0"/>
                <w:sz w:val="20"/>
                <w:szCs w:val="20"/>
                <w:u w:val="none"/>
                <w:lang w:val="en-US" w:eastAsia="zh-CN" w:bidi="ar"/>
              </w:rPr>
              <w:t xml:space="preserve"> for trend</w:t>
            </w:r>
          </w:p>
        </w:tc>
        <w:tc>
          <w:tcPr>
            <w:tcW w:w="1402" w:type="dxa"/>
            <w:vAlign w:val="center"/>
          </w:tcPr>
          <w:p w14:paraId="5A8589D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1EA7CD7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70307C2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1224B4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4B97E0E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01" w:type="dxa"/>
            <w:vAlign w:val="center"/>
          </w:tcPr>
          <w:p w14:paraId="45095F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965" w:type="dxa"/>
            <w:vAlign w:val="center"/>
          </w:tcPr>
          <w:p w14:paraId="1EF3910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0.005</w:t>
            </w:r>
          </w:p>
        </w:tc>
      </w:tr>
      <w:tr w14:paraId="44D5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560111C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18771E5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Females</w:t>
            </w:r>
          </w:p>
        </w:tc>
        <w:tc>
          <w:tcPr>
            <w:tcW w:w="1148" w:type="dxa"/>
            <w:vAlign w:val="center"/>
          </w:tcPr>
          <w:p w14:paraId="647A47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Per SD change</w:t>
            </w:r>
          </w:p>
        </w:tc>
        <w:tc>
          <w:tcPr>
            <w:tcW w:w="1402" w:type="dxa"/>
            <w:vAlign w:val="center"/>
          </w:tcPr>
          <w:p w14:paraId="1F3F2C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1.371 (1.211-1.551)</w:t>
            </w:r>
          </w:p>
        </w:tc>
        <w:tc>
          <w:tcPr>
            <w:tcW w:w="790" w:type="dxa"/>
            <w:vAlign w:val="center"/>
          </w:tcPr>
          <w:p w14:paraId="4EAD985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3AD0AB1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1.287 (1.134-1.460)</w:t>
            </w:r>
          </w:p>
        </w:tc>
        <w:tc>
          <w:tcPr>
            <w:tcW w:w="790" w:type="dxa"/>
            <w:vAlign w:val="center"/>
          </w:tcPr>
          <w:p w14:paraId="48A60E0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4095B57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1.251 (1.097-1.426)</w:t>
            </w:r>
          </w:p>
        </w:tc>
        <w:tc>
          <w:tcPr>
            <w:tcW w:w="701" w:type="dxa"/>
            <w:vAlign w:val="center"/>
          </w:tcPr>
          <w:p w14:paraId="1A9FCBE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965" w:type="dxa"/>
            <w:vAlign w:val="center"/>
          </w:tcPr>
          <w:p w14:paraId="14E6693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0.005</w:t>
            </w:r>
          </w:p>
        </w:tc>
      </w:tr>
      <w:tr w14:paraId="61260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26B6028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4A414EF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1FECDF3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1</w:t>
            </w:r>
          </w:p>
        </w:tc>
        <w:tc>
          <w:tcPr>
            <w:tcW w:w="1402" w:type="dxa"/>
            <w:vAlign w:val="center"/>
          </w:tcPr>
          <w:p w14:paraId="6B924F1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3614290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2F06682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157C275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053D8FC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01" w:type="dxa"/>
            <w:vAlign w:val="center"/>
          </w:tcPr>
          <w:p w14:paraId="5A74AD7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965" w:type="dxa"/>
            <w:vAlign w:val="center"/>
          </w:tcPr>
          <w:p w14:paraId="74E1B2E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r>
      <w:tr w14:paraId="0A010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046AE07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328AE18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5B1C49A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2</w:t>
            </w:r>
          </w:p>
        </w:tc>
        <w:tc>
          <w:tcPr>
            <w:tcW w:w="1402" w:type="dxa"/>
            <w:vAlign w:val="center"/>
          </w:tcPr>
          <w:p w14:paraId="628F181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1.209 (0.768-1.904)</w:t>
            </w:r>
          </w:p>
        </w:tc>
        <w:tc>
          <w:tcPr>
            <w:tcW w:w="790" w:type="dxa"/>
            <w:vAlign w:val="center"/>
          </w:tcPr>
          <w:p w14:paraId="5385661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0.412</w:t>
            </w:r>
          </w:p>
        </w:tc>
        <w:tc>
          <w:tcPr>
            <w:tcW w:w="1402" w:type="dxa"/>
            <w:vAlign w:val="center"/>
          </w:tcPr>
          <w:p w14:paraId="1DB557A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1.271 (0.806-2.003)</w:t>
            </w:r>
          </w:p>
        </w:tc>
        <w:tc>
          <w:tcPr>
            <w:tcW w:w="790" w:type="dxa"/>
            <w:vAlign w:val="center"/>
          </w:tcPr>
          <w:p w14:paraId="3595360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0.303</w:t>
            </w:r>
          </w:p>
        </w:tc>
        <w:tc>
          <w:tcPr>
            <w:tcW w:w="1402" w:type="dxa"/>
            <w:vAlign w:val="center"/>
          </w:tcPr>
          <w:p w14:paraId="0662D97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1.294 (0.820-2.041)</w:t>
            </w:r>
          </w:p>
        </w:tc>
        <w:tc>
          <w:tcPr>
            <w:tcW w:w="701" w:type="dxa"/>
            <w:vAlign w:val="center"/>
          </w:tcPr>
          <w:p w14:paraId="74B7478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0.268</w:t>
            </w:r>
          </w:p>
        </w:tc>
        <w:tc>
          <w:tcPr>
            <w:tcW w:w="965" w:type="dxa"/>
            <w:vAlign w:val="center"/>
          </w:tcPr>
          <w:p w14:paraId="3F165DA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0.329</w:t>
            </w:r>
          </w:p>
        </w:tc>
      </w:tr>
      <w:tr w14:paraId="5D86B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0706553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7EDAFA3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0AC6337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3</w:t>
            </w:r>
          </w:p>
        </w:tc>
        <w:tc>
          <w:tcPr>
            <w:tcW w:w="1402" w:type="dxa"/>
            <w:vAlign w:val="center"/>
          </w:tcPr>
          <w:p w14:paraId="53B3EB05">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1.471 (0.961-2.252)</w:t>
            </w:r>
          </w:p>
        </w:tc>
        <w:tc>
          <w:tcPr>
            <w:tcW w:w="790" w:type="dxa"/>
            <w:vAlign w:val="center"/>
          </w:tcPr>
          <w:p w14:paraId="547BF9F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0.076</w:t>
            </w:r>
          </w:p>
        </w:tc>
        <w:tc>
          <w:tcPr>
            <w:tcW w:w="1402" w:type="dxa"/>
            <w:vAlign w:val="center"/>
          </w:tcPr>
          <w:p w14:paraId="290C3F1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1.469 (0.959-2.250)</w:t>
            </w:r>
          </w:p>
        </w:tc>
        <w:tc>
          <w:tcPr>
            <w:tcW w:w="790" w:type="dxa"/>
            <w:vAlign w:val="center"/>
          </w:tcPr>
          <w:p w14:paraId="1564EC0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0.077</w:t>
            </w:r>
          </w:p>
        </w:tc>
        <w:tc>
          <w:tcPr>
            <w:tcW w:w="1402" w:type="dxa"/>
            <w:vAlign w:val="center"/>
          </w:tcPr>
          <w:p w14:paraId="6B56B0C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1.460 (0.952-2.239)</w:t>
            </w:r>
          </w:p>
        </w:tc>
        <w:tc>
          <w:tcPr>
            <w:tcW w:w="701" w:type="dxa"/>
            <w:vAlign w:val="center"/>
          </w:tcPr>
          <w:p w14:paraId="7019411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0.083</w:t>
            </w:r>
          </w:p>
        </w:tc>
        <w:tc>
          <w:tcPr>
            <w:tcW w:w="965" w:type="dxa"/>
            <w:vAlign w:val="center"/>
          </w:tcPr>
          <w:p w14:paraId="3D25F47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0.132</w:t>
            </w:r>
          </w:p>
        </w:tc>
      </w:tr>
      <w:tr w14:paraId="5D5D5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5B1BCB0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441AEFB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5B37D8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Quartile 4</w:t>
            </w:r>
          </w:p>
        </w:tc>
        <w:tc>
          <w:tcPr>
            <w:tcW w:w="1402" w:type="dxa"/>
            <w:vAlign w:val="center"/>
          </w:tcPr>
          <w:p w14:paraId="10F73A1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1.987 (1.323-2.984)</w:t>
            </w:r>
          </w:p>
        </w:tc>
        <w:tc>
          <w:tcPr>
            <w:tcW w:w="790" w:type="dxa"/>
            <w:vAlign w:val="center"/>
          </w:tcPr>
          <w:p w14:paraId="73C596A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1402" w:type="dxa"/>
            <w:vAlign w:val="center"/>
          </w:tcPr>
          <w:p w14:paraId="006C8A2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1.842 (1.223-2.774)</w:t>
            </w:r>
          </w:p>
        </w:tc>
        <w:tc>
          <w:tcPr>
            <w:tcW w:w="790" w:type="dxa"/>
            <w:vAlign w:val="center"/>
          </w:tcPr>
          <w:p w14:paraId="6F8538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0.003</w:t>
            </w:r>
          </w:p>
        </w:tc>
        <w:tc>
          <w:tcPr>
            <w:tcW w:w="1402" w:type="dxa"/>
            <w:vAlign w:val="center"/>
          </w:tcPr>
          <w:p w14:paraId="70438A5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1.756 (1.159-2.663)</w:t>
            </w:r>
          </w:p>
        </w:tc>
        <w:tc>
          <w:tcPr>
            <w:tcW w:w="701" w:type="dxa"/>
            <w:vAlign w:val="center"/>
          </w:tcPr>
          <w:p w14:paraId="55C8BB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0.008</w:t>
            </w:r>
          </w:p>
        </w:tc>
        <w:tc>
          <w:tcPr>
            <w:tcW w:w="965" w:type="dxa"/>
            <w:vAlign w:val="center"/>
          </w:tcPr>
          <w:p w14:paraId="593B346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0.024</w:t>
            </w:r>
          </w:p>
        </w:tc>
      </w:tr>
      <w:tr w14:paraId="7AD64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63B3F5F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29CF250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4E445A7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iCs/>
                <w:color w:val="000000"/>
                <w:kern w:val="0"/>
                <w:sz w:val="20"/>
                <w:szCs w:val="20"/>
                <w:u w:val="none"/>
                <w:lang w:val="en-US" w:eastAsia="zh-CN" w:bidi="ar"/>
              </w:rPr>
              <w:t>P</w:t>
            </w:r>
            <w:r>
              <w:rPr>
                <w:rFonts w:hint="default" w:ascii="Times New Roman" w:hAnsi="Times New Roman" w:eastAsia="宋体" w:cs="Times New Roman"/>
                <w:i w:val="0"/>
                <w:iCs w:val="0"/>
                <w:color w:val="000000"/>
                <w:kern w:val="0"/>
                <w:sz w:val="20"/>
                <w:szCs w:val="20"/>
                <w:u w:val="none"/>
                <w:lang w:val="en-US" w:eastAsia="zh-CN" w:bidi="ar"/>
              </w:rPr>
              <w:t xml:space="preserve"> for trend</w:t>
            </w:r>
          </w:p>
        </w:tc>
        <w:tc>
          <w:tcPr>
            <w:tcW w:w="1402" w:type="dxa"/>
            <w:vAlign w:val="center"/>
          </w:tcPr>
          <w:p w14:paraId="5744CC1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6316902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77C24B3B">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69382AB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402" w:type="dxa"/>
            <w:vAlign w:val="center"/>
          </w:tcPr>
          <w:p w14:paraId="53C7561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01" w:type="dxa"/>
            <w:vAlign w:val="center"/>
          </w:tcPr>
          <w:p w14:paraId="449D223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0.002</w:t>
            </w:r>
          </w:p>
        </w:tc>
        <w:tc>
          <w:tcPr>
            <w:tcW w:w="965" w:type="dxa"/>
            <w:vAlign w:val="center"/>
          </w:tcPr>
          <w:p w14:paraId="5E76976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0.007</w:t>
            </w:r>
          </w:p>
        </w:tc>
      </w:tr>
      <w:tr w14:paraId="58E7D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4E0227B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64F1CFC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5230FD3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iCs/>
                <w:color w:val="000000"/>
                <w:kern w:val="0"/>
                <w:sz w:val="20"/>
                <w:szCs w:val="20"/>
                <w:u w:val="none"/>
                <w:lang w:val="en-US" w:eastAsia="zh-CN" w:bidi="ar"/>
              </w:rPr>
              <w:t xml:space="preserve">P </w:t>
            </w:r>
            <w:r>
              <w:rPr>
                <w:rFonts w:hint="default" w:ascii="Times New Roman" w:hAnsi="Times New Roman" w:eastAsia="宋体" w:cs="Times New Roman"/>
                <w:i w:val="0"/>
                <w:iCs w:val="0"/>
                <w:color w:val="000000"/>
                <w:kern w:val="0"/>
                <w:sz w:val="20"/>
                <w:szCs w:val="20"/>
                <w:u w:val="none"/>
                <w:lang w:val="en-US" w:eastAsia="zh-CN" w:bidi="ar"/>
              </w:rPr>
              <w:t>for interaction</w:t>
            </w:r>
          </w:p>
        </w:tc>
        <w:tc>
          <w:tcPr>
            <w:tcW w:w="1402" w:type="dxa"/>
            <w:vAlign w:val="center"/>
          </w:tcPr>
          <w:p w14:paraId="6ABC8E6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2C15905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0.975</w:t>
            </w:r>
          </w:p>
        </w:tc>
        <w:tc>
          <w:tcPr>
            <w:tcW w:w="1402" w:type="dxa"/>
            <w:vAlign w:val="center"/>
          </w:tcPr>
          <w:p w14:paraId="31D196B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vAlign w:val="center"/>
          </w:tcPr>
          <w:p w14:paraId="38340A9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0.816</w:t>
            </w:r>
          </w:p>
        </w:tc>
        <w:tc>
          <w:tcPr>
            <w:tcW w:w="1402" w:type="dxa"/>
            <w:vAlign w:val="center"/>
          </w:tcPr>
          <w:p w14:paraId="6EA0303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01" w:type="dxa"/>
            <w:vAlign w:val="center"/>
          </w:tcPr>
          <w:p w14:paraId="22AAB3F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0.733</w:t>
            </w:r>
          </w:p>
        </w:tc>
        <w:tc>
          <w:tcPr>
            <w:tcW w:w="965" w:type="dxa"/>
            <w:vAlign w:val="center"/>
          </w:tcPr>
          <w:p w14:paraId="6372824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0.761</w:t>
            </w:r>
          </w:p>
        </w:tc>
      </w:tr>
      <w:tr w14:paraId="4E8ED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6F0E7B9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 xml:space="preserve">METS-VF </w:t>
            </w:r>
            <w:r>
              <w:rPr>
                <w:rFonts w:hint="eastAsia" w:ascii="Times New Roman" w:hAnsi="Times New Roman" w:eastAsia="宋体" w:cs="Times New Roman"/>
                <w:b/>
                <w:bCs/>
                <w:i w:val="0"/>
                <w:iCs w:val="0"/>
                <w:color w:val="000000"/>
                <w:kern w:val="0"/>
                <w:sz w:val="20"/>
                <w:szCs w:val="20"/>
                <w:u w:val="none"/>
                <w:lang w:val="en-US" w:eastAsia="zh-CN" w:bidi="ar"/>
              </w:rPr>
              <w:t>C</w:t>
            </w:r>
            <w:r>
              <w:rPr>
                <w:rFonts w:hint="default" w:ascii="Times New Roman" w:hAnsi="Times New Roman" w:eastAsia="宋体" w:cs="Times New Roman"/>
                <w:b/>
                <w:bCs/>
                <w:i w:val="0"/>
                <w:iCs w:val="0"/>
                <w:color w:val="000000"/>
                <w:kern w:val="0"/>
                <w:sz w:val="20"/>
                <w:szCs w:val="20"/>
                <w:u w:val="none"/>
                <w:lang w:val="en-US" w:eastAsia="zh-CN" w:bidi="ar"/>
              </w:rPr>
              <w:t xml:space="preserve">hange </w:t>
            </w:r>
            <w:r>
              <w:rPr>
                <w:rFonts w:hint="eastAsia" w:ascii="Times New Roman" w:hAnsi="Times New Roman" w:eastAsia="宋体" w:cs="Times New Roman"/>
                <w:b/>
                <w:bCs/>
                <w:i w:val="0"/>
                <w:iCs w:val="0"/>
                <w:color w:val="000000"/>
                <w:kern w:val="0"/>
                <w:sz w:val="20"/>
                <w:szCs w:val="20"/>
                <w:u w:val="none"/>
                <w:lang w:val="en-US" w:eastAsia="zh-CN" w:bidi="ar"/>
              </w:rPr>
              <w:t>P</w:t>
            </w:r>
            <w:r>
              <w:rPr>
                <w:rFonts w:hint="default" w:ascii="Times New Roman" w:hAnsi="Times New Roman" w:eastAsia="宋体" w:cs="Times New Roman"/>
                <w:b/>
                <w:bCs/>
                <w:i w:val="0"/>
                <w:iCs w:val="0"/>
                <w:color w:val="000000"/>
                <w:kern w:val="0"/>
                <w:sz w:val="20"/>
                <w:szCs w:val="20"/>
                <w:u w:val="none"/>
                <w:lang w:val="en-US" w:eastAsia="zh-CN" w:bidi="ar"/>
              </w:rPr>
              <w:t>attern</w:t>
            </w:r>
            <w:r>
              <w:rPr>
                <w:rFonts w:hint="eastAsia" w:ascii="Times New Roman" w:hAnsi="Times New Roman" w:eastAsia="宋体" w:cs="Times New Roman"/>
                <w:b/>
                <w:bCs/>
                <w:i w:val="0"/>
                <w:iCs w:val="0"/>
                <w:color w:val="000000"/>
                <w:kern w:val="0"/>
                <w:sz w:val="20"/>
                <w:szCs w:val="20"/>
                <w:u w:val="none"/>
                <w:lang w:val="en-US" w:eastAsia="zh-CN" w:bidi="ar"/>
              </w:rPr>
              <w:t>s</w:t>
            </w:r>
          </w:p>
        </w:tc>
        <w:tc>
          <w:tcPr>
            <w:tcW w:w="883" w:type="dxa"/>
            <w:vAlign w:val="center"/>
          </w:tcPr>
          <w:p w14:paraId="5ACD18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Males</w:t>
            </w:r>
          </w:p>
        </w:tc>
        <w:tc>
          <w:tcPr>
            <w:tcW w:w="1148" w:type="dxa"/>
            <w:vAlign w:val="center"/>
          </w:tcPr>
          <w:p w14:paraId="1F1C94E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Class 1</w:t>
            </w:r>
          </w:p>
        </w:tc>
        <w:tc>
          <w:tcPr>
            <w:tcW w:w="1402" w:type="dxa"/>
            <w:vAlign w:val="center"/>
          </w:tcPr>
          <w:p w14:paraId="284153D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1EA031C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49B5CAB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7E9E0F2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3D6F3AD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01" w:type="dxa"/>
            <w:vAlign w:val="center"/>
          </w:tcPr>
          <w:p w14:paraId="1F768FC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965" w:type="dxa"/>
            <w:vAlign w:val="center"/>
          </w:tcPr>
          <w:p w14:paraId="0CBE28F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r>
      <w:tr w14:paraId="2201C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037360EE">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67833FE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54F0F15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Class 2</w:t>
            </w:r>
          </w:p>
        </w:tc>
        <w:tc>
          <w:tcPr>
            <w:tcW w:w="1402" w:type="dxa"/>
            <w:vAlign w:val="center"/>
          </w:tcPr>
          <w:p w14:paraId="1D793BC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0.779 (0.536-1.106)</w:t>
            </w:r>
          </w:p>
        </w:tc>
        <w:tc>
          <w:tcPr>
            <w:tcW w:w="790" w:type="dxa"/>
            <w:vAlign w:val="center"/>
          </w:tcPr>
          <w:p w14:paraId="6ED1EBE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0.174</w:t>
            </w:r>
          </w:p>
        </w:tc>
        <w:tc>
          <w:tcPr>
            <w:tcW w:w="1402" w:type="dxa"/>
            <w:vAlign w:val="center"/>
          </w:tcPr>
          <w:p w14:paraId="1E5992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0.748 (0.513-1.066)</w:t>
            </w:r>
          </w:p>
        </w:tc>
        <w:tc>
          <w:tcPr>
            <w:tcW w:w="790" w:type="dxa"/>
            <w:vAlign w:val="center"/>
          </w:tcPr>
          <w:p w14:paraId="06398B9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0.118</w:t>
            </w:r>
          </w:p>
        </w:tc>
        <w:tc>
          <w:tcPr>
            <w:tcW w:w="1402" w:type="dxa"/>
            <w:vAlign w:val="center"/>
          </w:tcPr>
          <w:p w14:paraId="0371278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0.771 (0.528-1.101)</w:t>
            </w:r>
          </w:p>
        </w:tc>
        <w:tc>
          <w:tcPr>
            <w:tcW w:w="701" w:type="dxa"/>
            <w:vAlign w:val="center"/>
          </w:tcPr>
          <w:p w14:paraId="6436FE6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0.164</w:t>
            </w:r>
          </w:p>
        </w:tc>
        <w:tc>
          <w:tcPr>
            <w:tcW w:w="965" w:type="dxa"/>
            <w:vAlign w:val="center"/>
          </w:tcPr>
          <w:p w14:paraId="39706DF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0.233</w:t>
            </w:r>
          </w:p>
        </w:tc>
      </w:tr>
      <w:tr w14:paraId="0594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52B55EF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468B1A2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3463F49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Class 3</w:t>
            </w:r>
          </w:p>
        </w:tc>
        <w:tc>
          <w:tcPr>
            <w:tcW w:w="1402" w:type="dxa"/>
            <w:vAlign w:val="center"/>
          </w:tcPr>
          <w:p w14:paraId="778782B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1.452 (0.914-2.700)</w:t>
            </w:r>
          </w:p>
        </w:tc>
        <w:tc>
          <w:tcPr>
            <w:tcW w:w="790" w:type="dxa"/>
            <w:vAlign w:val="center"/>
          </w:tcPr>
          <w:p w14:paraId="4A66178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0.465</w:t>
            </w:r>
          </w:p>
        </w:tc>
        <w:tc>
          <w:tcPr>
            <w:tcW w:w="1402" w:type="dxa"/>
            <w:vAlign w:val="center"/>
          </w:tcPr>
          <w:p w14:paraId="70449A9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1.446 (0.974-2.299)</w:t>
            </w:r>
          </w:p>
        </w:tc>
        <w:tc>
          <w:tcPr>
            <w:tcW w:w="790" w:type="dxa"/>
            <w:vAlign w:val="center"/>
          </w:tcPr>
          <w:p w14:paraId="104E50D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0.691</w:t>
            </w:r>
          </w:p>
        </w:tc>
        <w:tc>
          <w:tcPr>
            <w:tcW w:w="1402" w:type="dxa"/>
            <w:vAlign w:val="center"/>
          </w:tcPr>
          <w:p w14:paraId="1B1A5F4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1.546 (0.968-2.552)</w:t>
            </w:r>
          </w:p>
        </w:tc>
        <w:tc>
          <w:tcPr>
            <w:tcW w:w="701" w:type="dxa"/>
            <w:vAlign w:val="center"/>
          </w:tcPr>
          <w:p w14:paraId="76DDEB6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0.731</w:t>
            </w:r>
          </w:p>
        </w:tc>
        <w:tc>
          <w:tcPr>
            <w:tcW w:w="965" w:type="dxa"/>
            <w:vAlign w:val="center"/>
          </w:tcPr>
          <w:p w14:paraId="7EFF3F1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0.761</w:t>
            </w:r>
          </w:p>
        </w:tc>
      </w:tr>
      <w:tr w14:paraId="0056D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1C8BD40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7BA3F58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Females</w:t>
            </w:r>
          </w:p>
        </w:tc>
        <w:tc>
          <w:tcPr>
            <w:tcW w:w="1148" w:type="dxa"/>
            <w:vAlign w:val="center"/>
          </w:tcPr>
          <w:p w14:paraId="3BE6AF7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Class 1</w:t>
            </w:r>
          </w:p>
        </w:tc>
        <w:tc>
          <w:tcPr>
            <w:tcW w:w="1402" w:type="dxa"/>
            <w:vAlign w:val="center"/>
          </w:tcPr>
          <w:p w14:paraId="7BFE2C3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27B709D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39118CC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90" w:type="dxa"/>
            <w:vAlign w:val="center"/>
          </w:tcPr>
          <w:p w14:paraId="6CF7424A">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1402" w:type="dxa"/>
            <w:vAlign w:val="center"/>
          </w:tcPr>
          <w:p w14:paraId="1747083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Reference</w:t>
            </w:r>
          </w:p>
        </w:tc>
        <w:tc>
          <w:tcPr>
            <w:tcW w:w="701" w:type="dxa"/>
            <w:vAlign w:val="center"/>
          </w:tcPr>
          <w:p w14:paraId="0626FBC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965" w:type="dxa"/>
            <w:vAlign w:val="center"/>
          </w:tcPr>
          <w:p w14:paraId="1D6F033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r>
      <w:tr w14:paraId="7635F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6ED4118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13EED61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70BF3978">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Class 2</w:t>
            </w:r>
          </w:p>
        </w:tc>
        <w:tc>
          <w:tcPr>
            <w:tcW w:w="1402" w:type="dxa"/>
            <w:vAlign w:val="center"/>
          </w:tcPr>
          <w:p w14:paraId="4DFF81C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0.753 (0.361-1.577)</w:t>
            </w:r>
          </w:p>
        </w:tc>
        <w:tc>
          <w:tcPr>
            <w:tcW w:w="790" w:type="dxa"/>
            <w:vAlign w:val="center"/>
          </w:tcPr>
          <w:p w14:paraId="4783130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0.448</w:t>
            </w:r>
          </w:p>
        </w:tc>
        <w:tc>
          <w:tcPr>
            <w:tcW w:w="1402" w:type="dxa"/>
            <w:vAlign w:val="center"/>
          </w:tcPr>
          <w:p w14:paraId="45D0427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0.761 (0.365-1.596)</w:t>
            </w:r>
          </w:p>
        </w:tc>
        <w:tc>
          <w:tcPr>
            <w:tcW w:w="790" w:type="dxa"/>
            <w:vAlign w:val="center"/>
          </w:tcPr>
          <w:p w14:paraId="2EE3D36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0.466</w:t>
            </w:r>
          </w:p>
        </w:tc>
        <w:tc>
          <w:tcPr>
            <w:tcW w:w="1402" w:type="dxa"/>
            <w:vAlign w:val="center"/>
          </w:tcPr>
          <w:p w14:paraId="6E8C111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0.762 (0.364-1.602)</w:t>
            </w:r>
          </w:p>
        </w:tc>
        <w:tc>
          <w:tcPr>
            <w:tcW w:w="701" w:type="dxa"/>
            <w:vAlign w:val="center"/>
          </w:tcPr>
          <w:p w14:paraId="3B38A85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0.469</w:t>
            </w:r>
          </w:p>
        </w:tc>
        <w:tc>
          <w:tcPr>
            <w:tcW w:w="965" w:type="dxa"/>
            <w:vAlign w:val="center"/>
          </w:tcPr>
          <w:p w14:paraId="2CA495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0.551</w:t>
            </w:r>
          </w:p>
        </w:tc>
      </w:tr>
      <w:tr w14:paraId="79C1C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vAlign w:val="center"/>
          </w:tcPr>
          <w:p w14:paraId="47533046">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vAlign w:val="center"/>
          </w:tcPr>
          <w:p w14:paraId="2F0C572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vAlign w:val="center"/>
          </w:tcPr>
          <w:p w14:paraId="1099CB2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Class 3</w:t>
            </w:r>
          </w:p>
        </w:tc>
        <w:tc>
          <w:tcPr>
            <w:tcW w:w="1402" w:type="dxa"/>
            <w:vAlign w:val="center"/>
          </w:tcPr>
          <w:p w14:paraId="23A5D6E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1.618 (0.969-2.881)</w:t>
            </w:r>
          </w:p>
        </w:tc>
        <w:tc>
          <w:tcPr>
            <w:tcW w:w="790" w:type="dxa"/>
            <w:vAlign w:val="center"/>
          </w:tcPr>
          <w:p w14:paraId="4F5978F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0.081</w:t>
            </w:r>
          </w:p>
        </w:tc>
        <w:tc>
          <w:tcPr>
            <w:tcW w:w="1402" w:type="dxa"/>
            <w:vAlign w:val="center"/>
          </w:tcPr>
          <w:p w14:paraId="25BAD9F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1.625 (0.971-2.899)</w:t>
            </w:r>
          </w:p>
        </w:tc>
        <w:tc>
          <w:tcPr>
            <w:tcW w:w="790" w:type="dxa"/>
            <w:vAlign w:val="center"/>
          </w:tcPr>
          <w:p w14:paraId="340CC38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0.080</w:t>
            </w:r>
          </w:p>
        </w:tc>
        <w:tc>
          <w:tcPr>
            <w:tcW w:w="1402" w:type="dxa"/>
            <w:vAlign w:val="center"/>
          </w:tcPr>
          <w:p w14:paraId="784F2F3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1.547 (0.920-2.772)</w:t>
            </w:r>
          </w:p>
        </w:tc>
        <w:tc>
          <w:tcPr>
            <w:tcW w:w="701" w:type="dxa"/>
            <w:vAlign w:val="center"/>
          </w:tcPr>
          <w:p w14:paraId="6121BD0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0.118</w:t>
            </w:r>
          </w:p>
        </w:tc>
        <w:tc>
          <w:tcPr>
            <w:tcW w:w="965" w:type="dxa"/>
            <w:vAlign w:val="center"/>
          </w:tcPr>
          <w:p w14:paraId="57CEDFD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0.177</w:t>
            </w:r>
          </w:p>
        </w:tc>
      </w:tr>
      <w:tr w14:paraId="551D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25" w:type="dxa"/>
            <w:tcBorders>
              <w:bottom w:val="single" w:color="auto" w:sz="4" w:space="0"/>
            </w:tcBorders>
            <w:vAlign w:val="center"/>
          </w:tcPr>
          <w:p w14:paraId="6B94A7B2">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883" w:type="dxa"/>
            <w:tcBorders>
              <w:bottom w:val="single" w:color="auto" w:sz="4" w:space="0"/>
            </w:tcBorders>
            <w:vAlign w:val="center"/>
          </w:tcPr>
          <w:p w14:paraId="3BCF746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cs="Times New Roman"/>
                <w:sz w:val="20"/>
                <w:szCs w:val="20"/>
                <w:vertAlign w:val="baseline"/>
                <w:lang w:val="en-US" w:eastAsia="zh-CN"/>
              </w:rPr>
            </w:pPr>
          </w:p>
        </w:tc>
        <w:tc>
          <w:tcPr>
            <w:tcW w:w="1148" w:type="dxa"/>
            <w:tcBorders>
              <w:bottom w:val="single" w:color="auto" w:sz="4" w:space="0"/>
            </w:tcBorders>
            <w:vAlign w:val="center"/>
          </w:tcPr>
          <w:p w14:paraId="21B6850E">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iCs/>
                <w:color w:val="000000"/>
                <w:kern w:val="0"/>
                <w:sz w:val="20"/>
                <w:szCs w:val="20"/>
                <w:u w:val="none"/>
                <w:lang w:val="en-US" w:eastAsia="zh-CN" w:bidi="ar"/>
              </w:rPr>
              <w:t xml:space="preserve">P </w:t>
            </w:r>
            <w:r>
              <w:rPr>
                <w:rFonts w:hint="default" w:ascii="Times New Roman" w:hAnsi="Times New Roman" w:eastAsia="宋体" w:cs="Times New Roman"/>
                <w:i w:val="0"/>
                <w:iCs w:val="0"/>
                <w:color w:val="000000"/>
                <w:kern w:val="0"/>
                <w:sz w:val="20"/>
                <w:szCs w:val="20"/>
                <w:u w:val="none"/>
                <w:lang w:val="en-US" w:eastAsia="zh-CN" w:bidi="ar"/>
              </w:rPr>
              <w:t>for interaction</w:t>
            </w:r>
          </w:p>
        </w:tc>
        <w:tc>
          <w:tcPr>
            <w:tcW w:w="1402" w:type="dxa"/>
            <w:tcBorders>
              <w:bottom w:val="single" w:color="auto" w:sz="4" w:space="0"/>
            </w:tcBorders>
            <w:vAlign w:val="center"/>
          </w:tcPr>
          <w:p w14:paraId="52E62537">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tcBorders>
              <w:bottom w:val="single" w:color="auto" w:sz="4" w:space="0"/>
            </w:tcBorders>
            <w:vAlign w:val="center"/>
          </w:tcPr>
          <w:p w14:paraId="555C4CA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0.741</w:t>
            </w:r>
          </w:p>
        </w:tc>
        <w:tc>
          <w:tcPr>
            <w:tcW w:w="1402" w:type="dxa"/>
            <w:tcBorders>
              <w:bottom w:val="single" w:color="auto" w:sz="4" w:space="0"/>
            </w:tcBorders>
            <w:vAlign w:val="center"/>
          </w:tcPr>
          <w:p w14:paraId="1E21453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90" w:type="dxa"/>
            <w:tcBorders>
              <w:bottom w:val="single" w:color="auto" w:sz="4" w:space="0"/>
            </w:tcBorders>
            <w:vAlign w:val="center"/>
          </w:tcPr>
          <w:p w14:paraId="0D70289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0.814</w:t>
            </w:r>
          </w:p>
        </w:tc>
        <w:tc>
          <w:tcPr>
            <w:tcW w:w="1402" w:type="dxa"/>
            <w:tcBorders>
              <w:bottom w:val="single" w:color="auto" w:sz="4" w:space="0"/>
            </w:tcBorders>
            <w:vAlign w:val="center"/>
          </w:tcPr>
          <w:p w14:paraId="3FC4215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0"/>
                <w:szCs w:val="20"/>
                <w:vertAlign w:val="baseline"/>
                <w:lang w:val="en-US" w:eastAsia="zh-CN"/>
              </w:rPr>
            </w:pPr>
          </w:p>
        </w:tc>
        <w:tc>
          <w:tcPr>
            <w:tcW w:w="701" w:type="dxa"/>
            <w:tcBorders>
              <w:bottom w:val="single" w:color="auto" w:sz="4" w:space="0"/>
            </w:tcBorders>
            <w:vAlign w:val="center"/>
          </w:tcPr>
          <w:p w14:paraId="4DAD2D4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0.865</w:t>
            </w:r>
          </w:p>
        </w:tc>
        <w:tc>
          <w:tcPr>
            <w:tcW w:w="965" w:type="dxa"/>
            <w:tcBorders>
              <w:bottom w:val="single" w:color="auto" w:sz="4" w:space="0"/>
            </w:tcBorders>
            <w:vAlign w:val="center"/>
          </w:tcPr>
          <w:p w14:paraId="0FF705A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0.865</w:t>
            </w:r>
          </w:p>
        </w:tc>
      </w:tr>
    </w:tbl>
    <w:p w14:paraId="535392B9">
      <w:pPr>
        <w:keepNext w:val="0"/>
        <w:keepLines w:val="0"/>
        <w:pageBreakBefore w:val="0"/>
        <w:widowControl w:val="0"/>
        <w:suppressLineNumbers w:val="0"/>
        <w:kinsoku/>
        <w:overflowPunct/>
        <w:topLinePunct w:val="0"/>
        <w:autoSpaceDE/>
        <w:autoSpaceDN/>
        <w:bidi w:val="0"/>
        <w:adjustRightInd/>
        <w:spacing w:before="0" w:beforeAutospacing="0" w:after="0" w:afterAutospacing="0" w:line="240" w:lineRule="auto"/>
        <w:ind w:left="0" w:right="0"/>
        <w:jc w:val="both"/>
        <w:rPr>
          <w:rFonts w:hint="default" w:ascii="Times New Roman" w:hAnsi="Times New Roman" w:cs="Times New Roman"/>
          <w:color w:val="000000"/>
          <w:sz w:val="20"/>
          <w:szCs w:val="20"/>
          <w:lang w:val="en-US"/>
        </w:rPr>
      </w:pPr>
      <w:r>
        <w:rPr>
          <w:rFonts w:hint="default" w:ascii="Times New Roman" w:hAnsi="Times New Roman" w:eastAsia="等线" w:cs="Times New Roman"/>
          <w:b/>
          <w:bCs/>
          <w:color w:val="000000"/>
          <w:kern w:val="2"/>
          <w:sz w:val="20"/>
          <w:szCs w:val="20"/>
          <w:lang w:val="en-US" w:eastAsia="zh-CN" w:bidi="ar"/>
        </w:rPr>
        <w:t>Abbreviation:</w:t>
      </w:r>
      <w:r>
        <w:rPr>
          <w:rFonts w:hint="default" w:ascii="Times New Roman" w:hAnsi="Times New Roman" w:eastAsia="等线" w:cs="Times New Roman"/>
          <w:color w:val="000000"/>
          <w:kern w:val="2"/>
          <w:sz w:val="20"/>
          <w:szCs w:val="20"/>
          <w:lang w:val="en-US" w:eastAsia="zh-CN" w:bidi="ar"/>
        </w:rPr>
        <w:t xml:space="preserve"> </w:t>
      </w:r>
      <w:r>
        <w:rPr>
          <w:rFonts w:hint="eastAsia" w:ascii="Times New Roman" w:hAnsi="Times New Roman" w:eastAsia="等线" w:cs="Times New Roman"/>
          <w:color w:val="000000"/>
          <w:kern w:val="2"/>
          <w:sz w:val="20"/>
          <w:szCs w:val="20"/>
          <w:lang w:val="en-US" w:eastAsia="zh-CN" w:bidi="ar"/>
        </w:rPr>
        <w:t xml:space="preserve">METS-VF, </w:t>
      </w:r>
      <w:r>
        <w:rPr>
          <w:rFonts w:hint="default" w:ascii="Times New Roman" w:hAnsi="Times New Roman" w:eastAsia="等线" w:cs="Times New Roman"/>
          <w:color w:val="000000"/>
          <w:kern w:val="2"/>
          <w:sz w:val="20"/>
          <w:szCs w:val="20"/>
          <w:lang w:val="en-US" w:eastAsia="zh-CN" w:bidi="ar"/>
        </w:rPr>
        <w:t>Metabolic Score for Visceral Fat</w:t>
      </w:r>
      <w:r>
        <w:rPr>
          <w:rFonts w:hint="eastAsia" w:ascii="Times New Roman" w:hAnsi="Times New Roman" w:eastAsia="等线" w:cs="Times New Roman"/>
          <w:color w:val="000000"/>
          <w:kern w:val="2"/>
          <w:sz w:val="20"/>
          <w:szCs w:val="20"/>
          <w:lang w:val="en-US" w:eastAsia="zh-CN" w:bidi="ar"/>
        </w:rPr>
        <w:t xml:space="preserve">; </w:t>
      </w:r>
      <w:r>
        <w:rPr>
          <w:rFonts w:hint="eastAsia" w:ascii="Times New Roman" w:hAnsi="Times New Roman" w:cs="Times New Roman"/>
          <w:color w:val="auto"/>
          <w:sz w:val="20"/>
          <w:szCs w:val="20"/>
          <w:lang w:val="en-US" w:eastAsia="zh-CN"/>
        </w:rPr>
        <w:t>H</w:t>
      </w:r>
      <w:r>
        <w:rPr>
          <w:rFonts w:hint="eastAsia" w:ascii="Times New Roman" w:hAnsi="Times New Roman" w:cs="Times New Roman"/>
          <w:color w:val="000000" w:themeColor="text1"/>
          <w:sz w:val="20"/>
          <w:szCs w:val="20"/>
          <w:lang w:val="en-US" w:eastAsia="zh-CN"/>
          <w14:textFill>
            <w14:solidFill>
              <w14:schemeClr w14:val="tx1"/>
            </w14:solidFill>
          </w14:textFill>
        </w:rPr>
        <w:t>R, Hazard Ratio; CI, Confidence Interval; FDR, False Discovery Rate; SD, Standard Deviation</w:t>
      </w:r>
      <w:r>
        <w:rPr>
          <w:rFonts w:hint="default" w:ascii="Times New Roman" w:hAnsi="Times New Roman" w:eastAsia="等线" w:cs="Times New Roman"/>
          <w:color w:val="000000"/>
          <w:kern w:val="2"/>
          <w:sz w:val="20"/>
          <w:szCs w:val="20"/>
          <w:lang w:val="en-US" w:eastAsia="zh-CN" w:bidi="ar"/>
        </w:rPr>
        <w:t>.</w:t>
      </w:r>
    </w:p>
    <w:p w14:paraId="5326F741">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Note:</w:t>
      </w:r>
      <w:r>
        <w:rPr>
          <w:rFonts w:hint="default" w:ascii="Times New Roman" w:hAnsi="Times New Roman" w:eastAsia="等线" w:cs="Times New Roman"/>
          <w:color w:val="000000"/>
          <w:kern w:val="2"/>
          <w:sz w:val="20"/>
          <w:szCs w:val="20"/>
          <w:lang w:val="en-US" w:eastAsia="zh-CN" w:bidi="ar"/>
        </w:rPr>
        <w:t xml:space="preserve"> </w:t>
      </w:r>
      <w:r>
        <w:rPr>
          <w:rFonts w:hint="eastAsia" w:ascii="Times New Roman" w:hAnsi="Times New Roman" w:eastAsia="等线" w:cs="Times New Roman"/>
          <w:color w:val="000000"/>
          <w:kern w:val="2"/>
          <w:sz w:val="20"/>
          <w:szCs w:val="20"/>
          <w:lang w:val="en-US" w:eastAsia="zh-CN" w:bidi="ar"/>
        </w:rPr>
        <w:t xml:space="preserve">Sex-stratified analysis (see Appendix Methods 1.1 for model definitions and Appendix Methods 3 for grouping criteria). Males showed consistent and robust positive associations between higher baseline/cumulative METS-VF and increased CVD risk, which were highly aligned with the overall findings (Table 2). Females showed positive associations only in the highest quartiles (Q4) of baseline and cumulative METS-VF, with weaker consistency compared to males. For METS-VF change patterns, neither males nor females exhibited statistically significant associations with CVD risk (all </w:t>
      </w:r>
      <w:r>
        <w:rPr>
          <w:rFonts w:hint="eastAsia" w:ascii="Times New Roman" w:hAnsi="Times New Roman" w:eastAsia="等线" w:cs="Times New Roman"/>
          <w:i/>
          <w:iCs/>
          <w:color w:val="000000"/>
          <w:kern w:val="2"/>
          <w:sz w:val="20"/>
          <w:szCs w:val="20"/>
          <w:lang w:val="en-US" w:eastAsia="zh-CN" w:bidi="ar"/>
        </w:rPr>
        <w:t>P</w:t>
      </w:r>
      <w:r>
        <w:rPr>
          <w:rFonts w:hint="eastAsia" w:ascii="Times New Roman" w:hAnsi="Times New Roman" w:eastAsia="等线" w:cs="Times New Roman"/>
          <w:color w:val="000000"/>
          <w:kern w:val="2"/>
          <w:sz w:val="20"/>
          <w:szCs w:val="20"/>
          <w:lang w:val="en-US" w:eastAsia="zh-CN" w:bidi="ar"/>
        </w:rPr>
        <w:t xml:space="preserve"> &gt; 0.05 after FDR correction). There was no significant gender heterogeneity (</w:t>
      </w:r>
      <w:r>
        <w:rPr>
          <w:rFonts w:hint="eastAsia" w:ascii="Times New Roman" w:hAnsi="Times New Roman" w:eastAsia="等线" w:cs="Times New Roman"/>
          <w:i/>
          <w:iCs/>
          <w:color w:val="000000"/>
          <w:kern w:val="2"/>
          <w:sz w:val="20"/>
          <w:szCs w:val="20"/>
          <w:lang w:val="en-US" w:eastAsia="zh-CN" w:bidi="ar"/>
        </w:rPr>
        <w:t>P</w:t>
      </w:r>
      <w:r>
        <w:rPr>
          <w:rFonts w:hint="eastAsia" w:ascii="Times New Roman" w:hAnsi="Times New Roman" w:eastAsia="等线" w:cs="Times New Roman"/>
          <w:color w:val="000000"/>
          <w:kern w:val="2"/>
          <w:sz w:val="20"/>
          <w:szCs w:val="20"/>
          <w:lang w:val="en-US" w:eastAsia="zh-CN" w:bidi="ar"/>
        </w:rPr>
        <w:t xml:space="preserve"> for interaction &gt; 0.05). These results support the generalizability of METS-VF for CVD risk stratification in the CKM syndrome population</w:t>
      </w:r>
      <w:r>
        <w:rPr>
          <w:rFonts w:hint="default" w:ascii="Times New Roman" w:hAnsi="Times New Roman" w:eastAsia="等线" w:cs="Times New Roman"/>
          <w:color w:val="000000"/>
          <w:kern w:val="2"/>
          <w:sz w:val="20"/>
          <w:szCs w:val="20"/>
          <w:lang w:val="en-US" w:eastAsia="zh-CN" w:bidi="ar"/>
        </w:rPr>
        <w:t>.</w:t>
      </w:r>
    </w:p>
    <w:p w14:paraId="30418EDD">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lang w:val="en-US" w:eastAsia="zh-CN"/>
        </w:rPr>
      </w:pPr>
    </w:p>
    <w:p w14:paraId="5BBF5643">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lang w:val="en-US" w:eastAsia="zh-CN"/>
        </w:rPr>
      </w:pPr>
    </w:p>
    <w:p w14:paraId="1D9E4F87">
      <w:pPr>
        <w:keepNext w:val="0"/>
        <w:keepLines w:val="0"/>
        <w:pageBreakBefore w:val="0"/>
        <w:kinsoku/>
        <w:overflowPunct/>
        <w:topLinePunct w:val="0"/>
        <w:autoSpaceDE/>
        <w:autoSpaceDN/>
        <w:bidi w:val="0"/>
        <w:adjustRightInd/>
        <w:spacing w:line="240" w:lineRule="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br w:type="page"/>
      </w:r>
    </w:p>
    <w:p w14:paraId="22717515">
      <w:pPr>
        <w:keepNext w:val="0"/>
        <w:keepLines w:val="0"/>
        <w:pageBreakBefore w:val="0"/>
        <w:widowControl w:val="0"/>
        <w:suppressLineNumbers w:val="0"/>
        <w:kinsoku/>
        <w:overflowPunct/>
        <w:topLinePunct w:val="0"/>
        <w:autoSpaceDE/>
        <w:autoSpaceDN/>
        <w:bidi w:val="0"/>
        <w:adjustRightInd/>
        <w:spacing w:before="0" w:beforeAutospacing="0" w:after="0" w:afterAutospacing="0" w:line="240" w:lineRule="auto"/>
        <w:ind w:left="0" w:right="0"/>
        <w:jc w:val="both"/>
        <w:rPr>
          <w:rFonts w:hint="default" w:ascii="Times New Roman" w:hAnsi="Times New Roman" w:eastAsia="等线" w:cs="Times New Roman"/>
          <w:b/>
          <w:bCs/>
          <w:color w:val="000000"/>
          <w:kern w:val="2"/>
          <w:sz w:val="20"/>
          <w:szCs w:val="20"/>
          <w:lang w:val="en-US" w:eastAsia="zh-CN" w:bidi="ar"/>
        </w:rPr>
      </w:pPr>
      <w:r>
        <w:rPr>
          <w:rFonts w:hint="eastAsia" w:ascii="Times New Roman" w:hAnsi="Times New Roman" w:eastAsia="等线" w:cs="Times New Roman"/>
          <w:b/>
          <w:bCs/>
          <w:color w:val="000000"/>
          <w:kern w:val="2"/>
          <w:sz w:val="20"/>
          <w:szCs w:val="20"/>
          <w:lang w:val="en-US" w:eastAsia="zh-CN" w:bidi="ar"/>
        </w:rPr>
        <w:t xml:space="preserve">Table S19. </w:t>
      </w:r>
      <w:r>
        <w:rPr>
          <w:rFonts w:hint="default" w:ascii="Times New Roman" w:hAnsi="Times New Roman" w:eastAsia="等线" w:cs="Times New Roman"/>
          <w:b/>
          <w:bCs/>
          <w:color w:val="000000"/>
          <w:kern w:val="2"/>
          <w:sz w:val="20"/>
          <w:szCs w:val="20"/>
          <w:lang w:val="en-US" w:eastAsia="zh-CN" w:bidi="ar"/>
        </w:rPr>
        <w:t>Mediation Effect Analysis of eGDR in the Association Between METS-VF</w:t>
      </w:r>
      <w:r>
        <w:rPr>
          <w:rFonts w:hint="eastAsia" w:ascii="Times New Roman" w:hAnsi="Times New Roman" w:eastAsia="等线" w:cs="Times New Roman"/>
          <w:b/>
          <w:bCs/>
          <w:color w:val="000000"/>
          <w:kern w:val="2"/>
          <w:sz w:val="20"/>
          <w:szCs w:val="20"/>
          <w:vertAlign w:val="subscript"/>
          <w:lang w:val="en-US" w:eastAsia="zh-CN" w:bidi="ar"/>
        </w:rPr>
        <w:t>BMI</w:t>
      </w:r>
      <w:r>
        <w:rPr>
          <w:rFonts w:hint="default" w:ascii="Times New Roman" w:hAnsi="Times New Roman" w:eastAsia="等线" w:cs="Times New Roman"/>
          <w:b/>
          <w:bCs/>
          <w:color w:val="000000"/>
          <w:kern w:val="2"/>
          <w:sz w:val="20"/>
          <w:szCs w:val="20"/>
          <w:lang w:val="en-US" w:eastAsia="zh-CN" w:bidi="ar"/>
        </w:rPr>
        <w:t xml:space="preserve"> and Cardiovascular Disease</w:t>
      </w:r>
    </w:p>
    <w:tbl>
      <w:tblPr>
        <w:tblStyle w:val="8"/>
        <w:tblW w:w="107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5"/>
        <w:gridCol w:w="2809"/>
        <w:gridCol w:w="1810"/>
        <w:gridCol w:w="915"/>
        <w:gridCol w:w="1832"/>
        <w:gridCol w:w="1749"/>
      </w:tblGrid>
      <w:tr w14:paraId="6D78E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15" w:type="dxa"/>
            <w:tcBorders>
              <w:top w:val="single" w:color="auto" w:sz="4" w:space="0"/>
              <w:bottom w:val="single" w:color="auto" w:sz="4" w:space="0"/>
            </w:tcBorders>
            <w:vAlign w:val="center"/>
          </w:tcPr>
          <w:p w14:paraId="686B44A9">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Independent variable</w:t>
            </w:r>
          </w:p>
        </w:tc>
        <w:tc>
          <w:tcPr>
            <w:tcW w:w="2809" w:type="dxa"/>
            <w:tcBorders>
              <w:top w:val="single" w:color="auto" w:sz="4" w:space="0"/>
              <w:bottom w:val="single" w:color="auto" w:sz="4" w:space="0"/>
            </w:tcBorders>
            <w:vAlign w:val="center"/>
          </w:tcPr>
          <w:p w14:paraId="6C111E0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Indirect effect coefficient </w:t>
            </w:r>
          </w:p>
          <w:p w14:paraId="551154B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(95% CI)</w:t>
            </w:r>
          </w:p>
        </w:tc>
        <w:tc>
          <w:tcPr>
            <w:tcW w:w="1810" w:type="dxa"/>
            <w:tcBorders>
              <w:top w:val="single" w:color="auto" w:sz="4" w:space="0"/>
              <w:bottom w:val="single" w:color="auto" w:sz="4" w:space="0"/>
            </w:tcBorders>
            <w:vAlign w:val="center"/>
          </w:tcPr>
          <w:p w14:paraId="7AA9DD6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Proportion mediated </w:t>
            </w:r>
          </w:p>
          <w:p w14:paraId="40934B8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w:t>
            </w:r>
          </w:p>
        </w:tc>
        <w:tc>
          <w:tcPr>
            <w:tcW w:w="915" w:type="dxa"/>
            <w:tcBorders>
              <w:top w:val="single" w:color="auto" w:sz="4" w:space="0"/>
              <w:bottom w:val="single" w:color="auto" w:sz="4" w:space="0"/>
            </w:tcBorders>
            <w:vAlign w:val="center"/>
          </w:tcPr>
          <w:p w14:paraId="0B3D41F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b/>
                <w:bCs/>
                <w:i/>
                <w:iCs/>
                <w:color w:val="000000"/>
                <w:kern w:val="0"/>
                <w:sz w:val="20"/>
                <w:szCs w:val="20"/>
                <w:u w:val="none"/>
                <w:lang w:val="en-US" w:eastAsia="zh-CN" w:bidi="ar"/>
              </w:rPr>
              <w:t>P</w:t>
            </w:r>
            <w:r>
              <w:rPr>
                <w:rFonts w:hint="default" w:ascii="Times New Roman" w:hAnsi="Times New Roman" w:eastAsia="宋体" w:cs="Times New Roman"/>
                <w:b/>
                <w:bCs/>
                <w:i w:val="0"/>
                <w:iCs w:val="0"/>
                <w:color w:val="000000"/>
                <w:kern w:val="0"/>
                <w:sz w:val="20"/>
                <w:szCs w:val="20"/>
                <w:u w:val="none"/>
                <w:lang w:val="en-US" w:eastAsia="zh-CN" w:bidi="ar"/>
              </w:rPr>
              <w:t xml:space="preserve"> value</w:t>
            </w:r>
          </w:p>
        </w:tc>
        <w:tc>
          <w:tcPr>
            <w:tcW w:w="1832" w:type="dxa"/>
            <w:tcBorders>
              <w:top w:val="single" w:color="auto" w:sz="4" w:space="0"/>
              <w:bottom w:val="single" w:color="auto" w:sz="4" w:space="0"/>
            </w:tcBorders>
            <w:vAlign w:val="center"/>
          </w:tcPr>
          <w:p w14:paraId="6FA7D6F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t xml:space="preserve">E-value </w:t>
            </w:r>
          </w:p>
          <w:p w14:paraId="2B919DD3">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kern w:val="2"/>
                <w:sz w:val="20"/>
                <w:szCs w:val="20"/>
                <w:vertAlign w:val="baseline"/>
                <w:lang w:val="en-US" w:eastAsia="zh-CN" w:bidi="ar"/>
              </w:rPr>
            </w:pPr>
            <w: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t>(</w:t>
            </w:r>
            <w:r>
              <w:rPr>
                <w:rFonts w:hint="default" w:ascii="Times New Roman" w:hAnsi="Times New Roman" w:eastAsia="宋体" w:cs="Times New Roman"/>
                <w:b/>
                <w:bCs/>
                <w:color w:val="000000" w:themeColor="text1"/>
                <w:sz w:val="20"/>
                <w:szCs w:val="20"/>
                <w14:textFill>
                  <w14:solidFill>
                    <w14:schemeClr w14:val="tx1"/>
                  </w14:solidFill>
                </w14:textFill>
              </w:rPr>
              <w:t>Indirect effect</w:t>
            </w:r>
            <w: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t>)</w:t>
            </w:r>
          </w:p>
        </w:tc>
        <w:tc>
          <w:tcPr>
            <w:tcW w:w="1749" w:type="dxa"/>
            <w:tcBorders>
              <w:top w:val="single" w:color="auto" w:sz="4" w:space="0"/>
              <w:bottom w:val="single" w:color="auto" w:sz="4" w:space="0"/>
            </w:tcBorders>
            <w:vAlign w:val="center"/>
          </w:tcPr>
          <w:p w14:paraId="67A2A338">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pPr>
            <w: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t xml:space="preserve">E-value </w:t>
            </w:r>
          </w:p>
          <w:p w14:paraId="0A1385C5">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000000"/>
                <w:kern w:val="2"/>
                <w:sz w:val="20"/>
                <w:szCs w:val="20"/>
                <w:vertAlign w:val="baseline"/>
                <w:lang w:val="en-US" w:eastAsia="zh-CN" w:bidi="ar"/>
              </w:rPr>
            </w:pPr>
            <w:r>
              <w:rPr>
                <w:rFonts w:hint="eastAsia" w:ascii="Times New Roman" w:hAnsi="Times New Roman" w:eastAsia="宋体" w:cs="Times New Roman"/>
                <w:b/>
                <w:bCs/>
                <w:color w:val="000000" w:themeColor="text1"/>
                <w:sz w:val="20"/>
                <w:szCs w:val="20"/>
                <w:lang w:val="en-US" w:eastAsia="zh-CN"/>
                <w14:textFill>
                  <w14:solidFill>
                    <w14:schemeClr w14:val="tx1"/>
                  </w14:solidFill>
                </w14:textFill>
              </w:rPr>
              <w:t>(95% CI Lower Limit)</w:t>
            </w:r>
            <w:r>
              <w:rPr>
                <w:rFonts w:hint="eastAsia" w:ascii="Times New Roman" w:eastAsia="宋体"/>
                <w:b/>
                <w:sz w:val="20"/>
                <w:szCs w:val="20"/>
              </w:rPr>
              <w:t xml:space="preserve"> </w:t>
            </w:r>
          </w:p>
        </w:tc>
      </w:tr>
      <w:tr w14:paraId="2E9C0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15" w:type="dxa"/>
            <w:tcBorders>
              <w:top w:val="single" w:color="auto" w:sz="4" w:space="0"/>
            </w:tcBorders>
            <w:vAlign w:val="center"/>
          </w:tcPr>
          <w:p w14:paraId="268BBEB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Baseline METS-VF</w:t>
            </w:r>
          </w:p>
        </w:tc>
        <w:tc>
          <w:tcPr>
            <w:tcW w:w="2809" w:type="dxa"/>
            <w:tcBorders>
              <w:top w:val="single" w:color="auto" w:sz="4" w:space="0"/>
            </w:tcBorders>
            <w:vAlign w:val="center"/>
          </w:tcPr>
          <w:p w14:paraId="4EB1E63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1.44×10⁻⁴ (1.69×10⁻⁵-1.21×10⁻³)</w:t>
            </w:r>
          </w:p>
        </w:tc>
        <w:tc>
          <w:tcPr>
            <w:tcW w:w="1810" w:type="dxa"/>
            <w:tcBorders>
              <w:top w:val="single" w:color="auto" w:sz="4" w:space="0"/>
            </w:tcBorders>
            <w:vAlign w:val="center"/>
          </w:tcPr>
          <w:p w14:paraId="6B85C2D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42.13</w:t>
            </w:r>
          </w:p>
        </w:tc>
        <w:tc>
          <w:tcPr>
            <w:tcW w:w="915" w:type="dxa"/>
            <w:tcBorders>
              <w:top w:val="single" w:color="auto" w:sz="4" w:space="0"/>
            </w:tcBorders>
            <w:vAlign w:val="center"/>
          </w:tcPr>
          <w:p w14:paraId="759FB712">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832" w:type="dxa"/>
            <w:tcBorders>
              <w:top w:val="single" w:color="auto" w:sz="4" w:space="0"/>
            </w:tcBorders>
            <w:vAlign w:val="center"/>
          </w:tcPr>
          <w:p w14:paraId="1E7F53D4">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vertAlign w:val="baseli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vertAlign w:val="baseline"/>
                <w:lang w:val="en-US" w:eastAsia="zh-CN" w:bidi="ar"/>
                <w14:textFill>
                  <w14:solidFill>
                    <w14:schemeClr w14:val="tx1"/>
                  </w14:solidFill>
                </w14:textFill>
              </w:rPr>
              <w:t>2.06</w:t>
            </w:r>
          </w:p>
        </w:tc>
        <w:tc>
          <w:tcPr>
            <w:tcW w:w="1749" w:type="dxa"/>
            <w:tcBorders>
              <w:top w:val="single" w:color="auto" w:sz="4" w:space="0"/>
            </w:tcBorders>
            <w:vAlign w:val="center"/>
          </w:tcPr>
          <w:p w14:paraId="4956774C">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vertAlign w:val="baseli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vertAlign w:val="baseline"/>
                <w:lang w:val="en-US" w:eastAsia="zh-CN" w:bidi="ar"/>
                <w14:textFill>
                  <w14:solidFill>
                    <w14:schemeClr w14:val="tx1"/>
                  </w14:solidFill>
                </w14:textFill>
              </w:rPr>
              <w:t>1.58</w:t>
            </w:r>
          </w:p>
        </w:tc>
      </w:tr>
      <w:tr w14:paraId="0438A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15" w:type="dxa"/>
            <w:tcBorders>
              <w:bottom w:val="single" w:color="auto" w:sz="4" w:space="0"/>
            </w:tcBorders>
            <w:vAlign w:val="center"/>
          </w:tcPr>
          <w:p w14:paraId="0A923AF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Cumulative METS-VF</w:t>
            </w:r>
          </w:p>
        </w:tc>
        <w:tc>
          <w:tcPr>
            <w:tcW w:w="2809" w:type="dxa"/>
            <w:tcBorders>
              <w:bottom w:val="single" w:color="auto" w:sz="4" w:space="0"/>
            </w:tcBorders>
            <w:vAlign w:val="center"/>
          </w:tcPr>
          <w:p w14:paraId="1613A37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1.71×10⁻⁵ (2.27×10⁻⁶-1.59×10⁻⁴)</w:t>
            </w:r>
          </w:p>
        </w:tc>
        <w:tc>
          <w:tcPr>
            <w:tcW w:w="1810" w:type="dxa"/>
            <w:tcBorders>
              <w:bottom w:val="single" w:color="auto" w:sz="4" w:space="0"/>
            </w:tcBorders>
            <w:vAlign w:val="center"/>
          </w:tcPr>
          <w:p w14:paraId="4D80D81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39.41</w:t>
            </w:r>
          </w:p>
        </w:tc>
        <w:tc>
          <w:tcPr>
            <w:tcW w:w="915" w:type="dxa"/>
            <w:tcBorders>
              <w:bottom w:val="single" w:color="auto" w:sz="4" w:space="0"/>
            </w:tcBorders>
            <w:vAlign w:val="center"/>
          </w:tcPr>
          <w:p w14:paraId="4A50B90D">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宋体" w:cs="Times New Roman"/>
                <w:b/>
                <w:bCs/>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1832" w:type="dxa"/>
            <w:tcBorders>
              <w:bottom w:val="single" w:color="auto" w:sz="4" w:space="0"/>
            </w:tcBorders>
            <w:vAlign w:val="center"/>
          </w:tcPr>
          <w:p w14:paraId="46E48D29">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vertAlign w:val="baseli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vertAlign w:val="baseline"/>
                <w:lang w:val="en-US" w:eastAsia="zh-CN" w:bidi="ar"/>
                <w14:textFill>
                  <w14:solidFill>
                    <w14:schemeClr w14:val="tx1"/>
                  </w14:solidFill>
                </w14:textFill>
              </w:rPr>
              <w:t>1.89</w:t>
            </w:r>
          </w:p>
        </w:tc>
        <w:tc>
          <w:tcPr>
            <w:tcW w:w="1749" w:type="dxa"/>
            <w:tcBorders>
              <w:bottom w:val="single" w:color="auto" w:sz="4" w:space="0"/>
            </w:tcBorders>
            <w:vAlign w:val="center"/>
          </w:tcPr>
          <w:p w14:paraId="7F58ED40">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0"/>
                <w:szCs w:val="20"/>
                <w:vertAlign w:val="baseli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0"/>
                <w:szCs w:val="20"/>
                <w:vertAlign w:val="baseline"/>
                <w:lang w:val="en-US" w:eastAsia="zh-CN" w:bidi="ar"/>
                <w14:textFill>
                  <w14:solidFill>
                    <w14:schemeClr w14:val="tx1"/>
                  </w14:solidFill>
                </w14:textFill>
              </w:rPr>
              <w:t>1.47</w:t>
            </w:r>
          </w:p>
        </w:tc>
      </w:tr>
    </w:tbl>
    <w:p w14:paraId="3634AB52">
      <w:pPr>
        <w:spacing w:line="480" w:lineRule="auto"/>
        <w:rPr>
          <w:rFonts w:hint="default" w:ascii="Times New Roman" w:hAnsi="Times New Roman" w:eastAsia="等线" w:cs="Times New Roman"/>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Abbreviation:</w:t>
      </w:r>
      <w:r>
        <w:rPr>
          <w:rFonts w:hint="default" w:ascii="Times New Roman" w:hAnsi="Times New Roman" w:eastAsia="等线" w:cs="Times New Roman"/>
          <w:color w:val="000000"/>
          <w:kern w:val="2"/>
          <w:sz w:val="20"/>
          <w:szCs w:val="20"/>
          <w:lang w:val="en-US" w:eastAsia="zh-CN" w:bidi="ar"/>
        </w:rPr>
        <w:t xml:space="preserve"> </w:t>
      </w:r>
      <w:r>
        <w:rPr>
          <w:rFonts w:hint="eastAsia" w:ascii="Times New Roman" w:hAnsi="Times New Roman" w:eastAsia="等线" w:cs="Times New Roman"/>
          <w:color w:val="000000" w:themeColor="text1"/>
          <w:kern w:val="2"/>
          <w:sz w:val="20"/>
          <w:szCs w:val="20"/>
          <w:lang w:val="en-US" w:eastAsia="zh-CN" w:bidi="ar"/>
          <w14:textFill>
            <w14:solidFill>
              <w14:schemeClr w14:val="tx1"/>
            </w14:solidFill>
          </w14:textFill>
        </w:rPr>
        <w:t xml:space="preserve">eGDR: Estimated Glucose Disposal Rate; </w:t>
      </w:r>
      <w:r>
        <w:rPr>
          <w:rFonts w:hint="default" w:ascii="Times New Roman" w:hAnsi="Times New Roman" w:eastAsia="等线" w:cs="Times New Roman"/>
          <w:b w:val="0"/>
          <w:bCs w:val="0"/>
          <w:color w:val="000000"/>
          <w:kern w:val="2"/>
          <w:sz w:val="20"/>
          <w:szCs w:val="20"/>
          <w:lang w:val="en-US" w:eastAsia="zh-CN" w:bidi="ar"/>
        </w:rPr>
        <w:t>METS-VF, Metabolic Score for Visceral Fat</w:t>
      </w:r>
      <w:r>
        <w:rPr>
          <w:rFonts w:hint="eastAsia" w:ascii="Times New Roman" w:hAnsi="Times New Roman" w:eastAsia="等线" w:cs="Times New Roman"/>
          <w:b w:val="0"/>
          <w:bCs w:val="0"/>
          <w:color w:val="000000"/>
          <w:kern w:val="2"/>
          <w:sz w:val="20"/>
          <w:szCs w:val="20"/>
          <w:lang w:val="en-US" w:eastAsia="zh-CN" w:bidi="ar"/>
        </w:rPr>
        <w:t xml:space="preserve">; </w:t>
      </w:r>
      <w:r>
        <w:rPr>
          <w:rFonts w:hint="eastAsia" w:ascii="Times New Roman" w:hAnsi="Times New Roman" w:cs="Times New Roman"/>
          <w:color w:val="000000" w:themeColor="text1"/>
          <w:sz w:val="20"/>
          <w:szCs w:val="20"/>
          <w:lang w:val="en-US" w:eastAsia="zh-CN"/>
          <w14:textFill>
            <w14:solidFill>
              <w14:schemeClr w14:val="tx1"/>
            </w14:solidFill>
          </w14:textFill>
        </w:rPr>
        <w:t>CI, Confidence Interval.</w:t>
      </w:r>
    </w:p>
    <w:p w14:paraId="14D94042">
      <w:pPr>
        <w:keepNext w:val="0"/>
        <w:keepLines w:val="0"/>
        <w:pageBreakBefore w:val="0"/>
        <w:kinsoku/>
        <w:overflowPunct/>
        <w:topLinePunct w:val="0"/>
        <w:autoSpaceDE/>
        <w:autoSpaceDN/>
        <w:bidi w:val="0"/>
        <w:adjustRightInd/>
        <w:spacing w:line="240" w:lineRule="auto"/>
        <w:rPr>
          <w:rFonts w:hint="eastAsia" w:ascii="Times New Roman" w:hAnsi="Times New Roman" w:eastAsia="等线" w:cs="Times New Roman"/>
          <w:color w:val="000000"/>
          <w:kern w:val="2"/>
          <w:sz w:val="20"/>
          <w:szCs w:val="20"/>
          <w:lang w:val="en-US" w:eastAsia="zh-CN" w:bidi="ar"/>
        </w:rPr>
      </w:pPr>
      <w:r>
        <w:rPr>
          <w:rFonts w:hint="eastAsia" w:ascii="Times New Roman" w:hAnsi="Times New Roman" w:eastAsia="等线" w:cs="Times New Roman"/>
          <w:b/>
          <w:bCs/>
          <w:color w:val="000000"/>
          <w:kern w:val="2"/>
          <w:sz w:val="20"/>
          <w:szCs w:val="20"/>
          <w:lang w:val="en-US" w:eastAsia="zh-CN" w:bidi="ar"/>
        </w:rPr>
        <w:t>Note:</w:t>
      </w:r>
      <w:r>
        <w:rPr>
          <w:rFonts w:hint="eastAsia" w:ascii="Times New Roman" w:hAnsi="Times New Roman" w:eastAsia="等线" w:cs="Times New Roman"/>
          <w:b w:val="0"/>
          <w:bCs w:val="0"/>
          <w:color w:val="000000"/>
          <w:kern w:val="2"/>
          <w:sz w:val="20"/>
          <w:szCs w:val="20"/>
          <w:lang w:val="en-US" w:eastAsia="zh-CN" w:bidi="ar"/>
        </w:rPr>
        <w:t xml:space="preserve"> </w:t>
      </w:r>
      <w:r>
        <w:rPr>
          <w:rFonts w:hint="eastAsia" w:ascii="Times New Roman" w:hAnsi="Times New Roman" w:eastAsia="等线" w:cs="Times New Roman"/>
          <w:color w:val="000000"/>
          <w:kern w:val="2"/>
          <w:sz w:val="20"/>
          <w:szCs w:val="20"/>
          <w:lang w:val="en-US" w:eastAsia="zh-CN" w:bidi="ar"/>
        </w:rPr>
        <w:t>Sensitivity analysis of the mediating effect of eGDR on the association between METS-VF</w:t>
      </w:r>
      <w:r>
        <w:rPr>
          <w:rFonts w:hint="eastAsia" w:ascii="Times New Roman" w:hAnsi="Times New Roman" w:eastAsia="等线" w:cs="Times New Roman"/>
          <w:color w:val="000000"/>
          <w:kern w:val="2"/>
          <w:sz w:val="20"/>
          <w:szCs w:val="20"/>
          <w:vertAlign w:val="subscript"/>
          <w:lang w:val="en-US" w:eastAsia="zh-CN" w:bidi="ar"/>
        </w:rPr>
        <w:t>BMI</w:t>
      </w:r>
      <w:r>
        <w:rPr>
          <w:rFonts w:hint="eastAsia" w:ascii="Times New Roman" w:hAnsi="Times New Roman" w:eastAsia="等线" w:cs="Times New Roman"/>
          <w:color w:val="000000"/>
          <w:kern w:val="2"/>
          <w:sz w:val="20"/>
          <w:szCs w:val="20"/>
          <w:lang w:val="en-US" w:eastAsia="zh-CN" w:bidi="ar"/>
        </w:rPr>
        <w:t xml:space="preserve"> and incident CVD (see Appendix Methods 1.2 for detailed methods). eGDR mediated 42.13% and 39.41% of the associations for baseline and cumulative METS-VF</w:t>
      </w:r>
      <w:r>
        <w:rPr>
          <w:rFonts w:hint="eastAsia" w:ascii="Times New Roman" w:hAnsi="Times New Roman" w:eastAsia="等线" w:cs="Times New Roman"/>
          <w:color w:val="000000"/>
          <w:kern w:val="2"/>
          <w:sz w:val="20"/>
          <w:szCs w:val="20"/>
          <w:vertAlign w:val="subscript"/>
          <w:lang w:val="en-US" w:eastAsia="zh-CN" w:bidi="ar"/>
        </w:rPr>
        <w:t>BMI</w:t>
      </w:r>
      <w:r>
        <w:rPr>
          <w:rFonts w:hint="eastAsia" w:ascii="Times New Roman" w:hAnsi="Times New Roman" w:eastAsia="等线" w:cs="Times New Roman"/>
          <w:color w:val="000000"/>
          <w:kern w:val="2"/>
          <w:sz w:val="20"/>
          <w:szCs w:val="20"/>
          <w:lang w:val="en-US" w:eastAsia="zh-CN" w:bidi="ar"/>
        </w:rPr>
        <w:t>, respectively. E-values (lower bounds &gt; 1.00) help improve the credibility of the mediating effect and alleviate concerns about unmeasured confounding, providing preliminary support for the "obesity–metabolism–vascular" axis as the core mechanism.</w:t>
      </w:r>
    </w:p>
    <w:p w14:paraId="6A3AB05C">
      <w:pPr>
        <w:rPr>
          <w:rFonts w:hint="default" w:ascii="Times New Roman" w:hAnsi="Times New Roman" w:eastAsia="等线" w:cs="Times New Roman"/>
          <w:color w:val="000000"/>
          <w:kern w:val="2"/>
          <w:sz w:val="20"/>
          <w:szCs w:val="20"/>
          <w:lang w:val="en-US" w:eastAsia="zh-CN" w:bidi="ar"/>
        </w:rPr>
      </w:pPr>
      <w:r>
        <w:rPr>
          <w:rFonts w:hint="default" w:ascii="Times New Roman" w:hAnsi="Times New Roman" w:eastAsia="等线" w:cs="Times New Roman"/>
          <w:color w:val="000000"/>
          <w:kern w:val="2"/>
          <w:sz w:val="20"/>
          <w:szCs w:val="20"/>
          <w:lang w:val="en-US" w:eastAsia="zh-CN" w:bidi="ar"/>
        </w:rPr>
        <w:br w:type="page"/>
      </w:r>
    </w:p>
    <w:p w14:paraId="24B405C1">
      <w:pPr>
        <w:rPr>
          <w:rFonts w:hint="default" w:ascii="Times New Roman" w:hAnsi="Times New Roman" w:eastAsia="等线" w:cs="Times New Roman"/>
          <w:b/>
          <w:bCs/>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Table S20. Distributions of METS-IR and METS-VF Before and After Outlier Exclusion</w:t>
      </w:r>
    </w:p>
    <w:tbl>
      <w:tblPr>
        <w:tblStyle w:val="8"/>
        <w:tblW w:w="10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97"/>
        <w:gridCol w:w="1495"/>
        <w:gridCol w:w="3697"/>
        <w:gridCol w:w="3515"/>
      </w:tblGrid>
      <w:tr w14:paraId="57E18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197" w:type="dxa"/>
            <w:tcBorders>
              <w:top w:val="single" w:color="auto" w:sz="4" w:space="0"/>
              <w:bottom w:val="single" w:color="auto" w:sz="4" w:space="0"/>
            </w:tcBorders>
            <w:vAlign w:val="center"/>
          </w:tcPr>
          <w:p w14:paraId="068E379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kern w:val="2"/>
                <w:sz w:val="20"/>
                <w:szCs w:val="20"/>
                <w:vertAlign w:val="baseli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Variable</w:t>
            </w:r>
          </w:p>
        </w:tc>
        <w:tc>
          <w:tcPr>
            <w:tcW w:w="1495" w:type="dxa"/>
            <w:tcBorders>
              <w:top w:val="single" w:color="auto" w:sz="4" w:space="0"/>
              <w:bottom w:val="single" w:color="auto" w:sz="4" w:space="0"/>
            </w:tcBorders>
            <w:vAlign w:val="center"/>
          </w:tcPr>
          <w:p w14:paraId="22FD776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kern w:val="2"/>
                <w:sz w:val="20"/>
                <w:szCs w:val="20"/>
                <w:vertAlign w:val="baseli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Statistic</w:t>
            </w:r>
          </w:p>
        </w:tc>
        <w:tc>
          <w:tcPr>
            <w:tcW w:w="3697" w:type="dxa"/>
            <w:tcBorders>
              <w:top w:val="single" w:color="auto" w:sz="4" w:space="0"/>
              <w:bottom w:val="single" w:color="auto" w:sz="4" w:space="0"/>
            </w:tcBorders>
            <w:vAlign w:val="center"/>
          </w:tcPr>
          <w:p w14:paraId="40AB0C0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kern w:val="2"/>
                <w:sz w:val="20"/>
                <w:szCs w:val="20"/>
                <w:vertAlign w:val="baseli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Before outlier exclusion</w:t>
            </w:r>
          </w:p>
        </w:tc>
        <w:tc>
          <w:tcPr>
            <w:tcW w:w="3515" w:type="dxa"/>
            <w:tcBorders>
              <w:top w:val="single" w:color="auto" w:sz="4" w:space="0"/>
              <w:bottom w:val="single" w:color="auto" w:sz="4" w:space="0"/>
            </w:tcBorders>
            <w:vAlign w:val="center"/>
          </w:tcPr>
          <w:p w14:paraId="520DF51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kern w:val="2"/>
                <w:sz w:val="20"/>
                <w:szCs w:val="20"/>
                <w:vertAlign w:val="baseli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After outlier exclusion</w:t>
            </w:r>
          </w:p>
        </w:tc>
      </w:tr>
      <w:tr w14:paraId="1858F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tcBorders>
              <w:top w:val="single" w:color="auto" w:sz="4" w:space="0"/>
            </w:tcBorders>
            <w:vAlign w:val="center"/>
          </w:tcPr>
          <w:p w14:paraId="569CE47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METS-IR</w:t>
            </w:r>
            <w:r>
              <w:rPr>
                <w:rFonts w:hint="default" w:ascii="Times New Roman" w:hAnsi="Times New Roman" w:eastAsia="宋体" w:cs="Times New Roman"/>
                <w:i w:val="0"/>
                <w:iCs w:val="0"/>
                <w:color w:val="000000"/>
                <w:kern w:val="0"/>
                <w:sz w:val="20"/>
                <w:szCs w:val="20"/>
                <w:u w:val="none"/>
                <w:vertAlign w:val="subscript"/>
                <w:lang w:val="en-US" w:eastAsia="zh-CN" w:bidi="ar"/>
              </w:rPr>
              <w:t>2011</w:t>
            </w:r>
          </w:p>
        </w:tc>
        <w:tc>
          <w:tcPr>
            <w:tcW w:w="1495" w:type="dxa"/>
            <w:tcBorders>
              <w:top w:val="single" w:color="auto" w:sz="4" w:space="0"/>
            </w:tcBorders>
            <w:vAlign w:val="center"/>
          </w:tcPr>
          <w:p w14:paraId="7562FA2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Min</w:t>
            </w:r>
          </w:p>
        </w:tc>
        <w:tc>
          <w:tcPr>
            <w:tcW w:w="3697" w:type="dxa"/>
            <w:tcBorders>
              <w:top w:val="single" w:color="auto" w:sz="4" w:space="0"/>
            </w:tcBorders>
            <w:vAlign w:val="center"/>
          </w:tcPr>
          <w:p w14:paraId="522BCAB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7.592 </w:t>
            </w:r>
          </w:p>
        </w:tc>
        <w:tc>
          <w:tcPr>
            <w:tcW w:w="3515" w:type="dxa"/>
            <w:tcBorders>
              <w:top w:val="single" w:color="auto" w:sz="4" w:space="0"/>
            </w:tcBorders>
            <w:vAlign w:val="center"/>
          </w:tcPr>
          <w:p w14:paraId="0EE69A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7.592 </w:t>
            </w:r>
          </w:p>
        </w:tc>
      </w:tr>
      <w:tr w14:paraId="1B72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42A9038C">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2F5B27C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Q1</w:t>
            </w:r>
          </w:p>
        </w:tc>
        <w:tc>
          <w:tcPr>
            <w:tcW w:w="3697" w:type="dxa"/>
            <w:vAlign w:val="center"/>
          </w:tcPr>
          <w:p w14:paraId="5D7FE02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29.722 </w:t>
            </w:r>
          </w:p>
        </w:tc>
        <w:tc>
          <w:tcPr>
            <w:tcW w:w="3515" w:type="dxa"/>
            <w:vAlign w:val="center"/>
          </w:tcPr>
          <w:p w14:paraId="23A9A8C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29.722 </w:t>
            </w:r>
          </w:p>
        </w:tc>
      </w:tr>
      <w:tr w14:paraId="54126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7572DDAB">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7E93BE7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Median</w:t>
            </w:r>
          </w:p>
        </w:tc>
        <w:tc>
          <w:tcPr>
            <w:tcW w:w="3697" w:type="dxa"/>
            <w:vAlign w:val="center"/>
          </w:tcPr>
          <w:p w14:paraId="3730235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34.122 </w:t>
            </w:r>
          </w:p>
        </w:tc>
        <w:tc>
          <w:tcPr>
            <w:tcW w:w="3515" w:type="dxa"/>
            <w:vAlign w:val="center"/>
          </w:tcPr>
          <w:p w14:paraId="1EA9A5E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34.122 </w:t>
            </w:r>
          </w:p>
        </w:tc>
      </w:tr>
      <w:tr w14:paraId="33096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34C2164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2A27255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Mean</w:t>
            </w:r>
          </w:p>
        </w:tc>
        <w:tc>
          <w:tcPr>
            <w:tcW w:w="3697" w:type="dxa"/>
            <w:vAlign w:val="center"/>
          </w:tcPr>
          <w:p w14:paraId="1D6A1DB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35.858 </w:t>
            </w:r>
          </w:p>
        </w:tc>
        <w:tc>
          <w:tcPr>
            <w:tcW w:w="3515" w:type="dxa"/>
            <w:vAlign w:val="center"/>
          </w:tcPr>
          <w:p w14:paraId="2F0060B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35.858 </w:t>
            </w:r>
          </w:p>
        </w:tc>
      </w:tr>
      <w:tr w14:paraId="0C273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39033EB1">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2B54D3A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Q3</w:t>
            </w:r>
          </w:p>
        </w:tc>
        <w:tc>
          <w:tcPr>
            <w:tcW w:w="3697" w:type="dxa"/>
            <w:vAlign w:val="center"/>
          </w:tcPr>
          <w:p w14:paraId="277A8DF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39.935 </w:t>
            </w:r>
          </w:p>
        </w:tc>
        <w:tc>
          <w:tcPr>
            <w:tcW w:w="3515" w:type="dxa"/>
            <w:vAlign w:val="center"/>
          </w:tcPr>
          <w:p w14:paraId="28772E4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39.935 </w:t>
            </w:r>
          </w:p>
        </w:tc>
      </w:tr>
      <w:tr w14:paraId="4499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2AF254F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564F993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Max</w:t>
            </w:r>
          </w:p>
        </w:tc>
        <w:tc>
          <w:tcPr>
            <w:tcW w:w="3697" w:type="dxa"/>
            <w:vAlign w:val="center"/>
          </w:tcPr>
          <w:p w14:paraId="18B5521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751.618 </w:t>
            </w:r>
          </w:p>
        </w:tc>
        <w:tc>
          <w:tcPr>
            <w:tcW w:w="3515" w:type="dxa"/>
            <w:vAlign w:val="center"/>
          </w:tcPr>
          <w:p w14:paraId="166D923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751.618 </w:t>
            </w:r>
          </w:p>
        </w:tc>
      </w:tr>
      <w:tr w14:paraId="31E1F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560B11D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METS-VF</w:t>
            </w:r>
            <w:r>
              <w:rPr>
                <w:rFonts w:hint="default" w:ascii="Times New Roman" w:hAnsi="Times New Roman" w:eastAsia="宋体" w:cs="Times New Roman"/>
                <w:i w:val="0"/>
                <w:iCs w:val="0"/>
                <w:color w:val="000000"/>
                <w:kern w:val="0"/>
                <w:sz w:val="20"/>
                <w:szCs w:val="20"/>
                <w:u w:val="none"/>
                <w:vertAlign w:val="subscript"/>
                <w:lang w:val="en-US" w:eastAsia="zh-CN" w:bidi="ar"/>
              </w:rPr>
              <w:t>2011</w:t>
            </w:r>
          </w:p>
        </w:tc>
        <w:tc>
          <w:tcPr>
            <w:tcW w:w="1495" w:type="dxa"/>
            <w:vAlign w:val="center"/>
          </w:tcPr>
          <w:p w14:paraId="4363C59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Min</w:t>
            </w:r>
          </w:p>
        </w:tc>
        <w:tc>
          <w:tcPr>
            <w:tcW w:w="3697" w:type="dxa"/>
            <w:vAlign w:val="center"/>
          </w:tcPr>
          <w:p w14:paraId="1142DB7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-20.610 </w:t>
            </w:r>
          </w:p>
        </w:tc>
        <w:tc>
          <w:tcPr>
            <w:tcW w:w="3515" w:type="dxa"/>
            <w:vAlign w:val="center"/>
          </w:tcPr>
          <w:p w14:paraId="13B4251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5.335 </w:t>
            </w:r>
          </w:p>
        </w:tc>
      </w:tr>
      <w:tr w14:paraId="0067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0B69F18A">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2C1DB14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Q1</w:t>
            </w:r>
          </w:p>
        </w:tc>
        <w:tc>
          <w:tcPr>
            <w:tcW w:w="3697" w:type="dxa"/>
            <w:vAlign w:val="center"/>
          </w:tcPr>
          <w:p w14:paraId="787B914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6.547 </w:t>
            </w:r>
          </w:p>
        </w:tc>
        <w:tc>
          <w:tcPr>
            <w:tcW w:w="3515" w:type="dxa"/>
            <w:vAlign w:val="center"/>
          </w:tcPr>
          <w:p w14:paraId="7D87420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6.622 </w:t>
            </w:r>
          </w:p>
        </w:tc>
      </w:tr>
      <w:tr w14:paraId="70440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6A52BB5C">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1B989BA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Median</w:t>
            </w:r>
          </w:p>
        </w:tc>
        <w:tc>
          <w:tcPr>
            <w:tcW w:w="3697" w:type="dxa"/>
            <w:vAlign w:val="center"/>
          </w:tcPr>
          <w:p w14:paraId="15CBC3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7.027 </w:t>
            </w:r>
          </w:p>
        </w:tc>
        <w:tc>
          <w:tcPr>
            <w:tcW w:w="3515" w:type="dxa"/>
            <w:vAlign w:val="center"/>
          </w:tcPr>
          <w:p w14:paraId="36F4F83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7.060 </w:t>
            </w:r>
          </w:p>
        </w:tc>
      </w:tr>
      <w:tr w14:paraId="6FB5E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5458ED1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3CF31B9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Mean</w:t>
            </w:r>
          </w:p>
        </w:tc>
        <w:tc>
          <w:tcPr>
            <w:tcW w:w="3697" w:type="dxa"/>
            <w:vAlign w:val="center"/>
          </w:tcPr>
          <w:p w14:paraId="6FBAA64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6.658 </w:t>
            </w:r>
          </w:p>
        </w:tc>
        <w:tc>
          <w:tcPr>
            <w:tcW w:w="3515" w:type="dxa"/>
            <w:vAlign w:val="center"/>
          </w:tcPr>
          <w:p w14:paraId="73FF4A1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7.008 </w:t>
            </w:r>
          </w:p>
        </w:tc>
      </w:tr>
      <w:tr w14:paraId="2DE02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2FD4F29B">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217FA10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Q3</w:t>
            </w:r>
          </w:p>
        </w:tc>
        <w:tc>
          <w:tcPr>
            <w:tcW w:w="3697" w:type="dxa"/>
            <w:vAlign w:val="center"/>
          </w:tcPr>
          <w:p w14:paraId="7BB78AB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7.428 </w:t>
            </w:r>
          </w:p>
        </w:tc>
        <w:tc>
          <w:tcPr>
            <w:tcW w:w="3515" w:type="dxa"/>
            <w:vAlign w:val="center"/>
          </w:tcPr>
          <w:p w14:paraId="2C62EEB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7.446 </w:t>
            </w:r>
          </w:p>
        </w:tc>
      </w:tr>
      <w:tr w14:paraId="26827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6BF1BA9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1035745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Max</w:t>
            </w:r>
          </w:p>
        </w:tc>
        <w:tc>
          <w:tcPr>
            <w:tcW w:w="3697" w:type="dxa"/>
            <w:vAlign w:val="center"/>
          </w:tcPr>
          <w:p w14:paraId="2BE9EC7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13.249 </w:t>
            </w:r>
          </w:p>
        </w:tc>
        <w:tc>
          <w:tcPr>
            <w:tcW w:w="3515" w:type="dxa"/>
            <w:vAlign w:val="center"/>
          </w:tcPr>
          <w:p w14:paraId="02722C2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8.425 </w:t>
            </w:r>
          </w:p>
        </w:tc>
      </w:tr>
      <w:tr w14:paraId="6A8D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5C2D919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METS-IR</w:t>
            </w:r>
            <w:r>
              <w:rPr>
                <w:rFonts w:hint="default" w:ascii="Times New Roman" w:hAnsi="Times New Roman" w:eastAsia="宋体" w:cs="Times New Roman"/>
                <w:i w:val="0"/>
                <w:iCs w:val="0"/>
                <w:color w:val="000000"/>
                <w:kern w:val="0"/>
                <w:sz w:val="20"/>
                <w:szCs w:val="20"/>
                <w:u w:val="none"/>
                <w:vertAlign w:val="subscript"/>
                <w:lang w:val="en-US" w:eastAsia="zh-CN" w:bidi="ar"/>
              </w:rPr>
              <w:t>2015</w:t>
            </w:r>
          </w:p>
        </w:tc>
        <w:tc>
          <w:tcPr>
            <w:tcW w:w="1495" w:type="dxa"/>
            <w:vAlign w:val="center"/>
          </w:tcPr>
          <w:p w14:paraId="40F90CA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Min</w:t>
            </w:r>
          </w:p>
        </w:tc>
        <w:tc>
          <w:tcPr>
            <w:tcW w:w="3697" w:type="dxa"/>
            <w:vAlign w:val="center"/>
          </w:tcPr>
          <w:p w14:paraId="7279AEB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18.410 </w:t>
            </w:r>
          </w:p>
        </w:tc>
        <w:tc>
          <w:tcPr>
            <w:tcW w:w="3515" w:type="dxa"/>
            <w:vAlign w:val="center"/>
          </w:tcPr>
          <w:p w14:paraId="1E0AAF4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18.410 </w:t>
            </w:r>
          </w:p>
        </w:tc>
      </w:tr>
      <w:tr w14:paraId="1BE78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050F6BF6">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4228E2D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Q1</w:t>
            </w:r>
          </w:p>
        </w:tc>
        <w:tc>
          <w:tcPr>
            <w:tcW w:w="3697" w:type="dxa"/>
            <w:vAlign w:val="center"/>
          </w:tcPr>
          <w:p w14:paraId="5EF6740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30.190 </w:t>
            </w:r>
          </w:p>
        </w:tc>
        <w:tc>
          <w:tcPr>
            <w:tcW w:w="3515" w:type="dxa"/>
            <w:vAlign w:val="center"/>
          </w:tcPr>
          <w:p w14:paraId="2DD2F88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30.190 </w:t>
            </w:r>
          </w:p>
        </w:tc>
      </w:tr>
      <w:tr w14:paraId="2812F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586F5C38">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36804DD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Median</w:t>
            </w:r>
          </w:p>
        </w:tc>
        <w:tc>
          <w:tcPr>
            <w:tcW w:w="3697" w:type="dxa"/>
            <w:vAlign w:val="center"/>
          </w:tcPr>
          <w:p w14:paraId="485E1C9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34.650 </w:t>
            </w:r>
          </w:p>
        </w:tc>
        <w:tc>
          <w:tcPr>
            <w:tcW w:w="3515" w:type="dxa"/>
            <w:vAlign w:val="center"/>
          </w:tcPr>
          <w:p w14:paraId="11021A6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34.650 </w:t>
            </w:r>
          </w:p>
        </w:tc>
      </w:tr>
      <w:tr w14:paraId="4628C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65D8F68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49588CB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Mean</w:t>
            </w:r>
          </w:p>
        </w:tc>
        <w:tc>
          <w:tcPr>
            <w:tcW w:w="3697" w:type="dxa"/>
            <w:vAlign w:val="center"/>
          </w:tcPr>
          <w:p w14:paraId="4DD57F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36.190 </w:t>
            </w:r>
          </w:p>
        </w:tc>
        <w:tc>
          <w:tcPr>
            <w:tcW w:w="3515" w:type="dxa"/>
            <w:vAlign w:val="center"/>
          </w:tcPr>
          <w:p w14:paraId="2F3DCA4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36.190 </w:t>
            </w:r>
          </w:p>
        </w:tc>
      </w:tr>
      <w:tr w14:paraId="1C3E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2A5A65A2">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32556EC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Q3</w:t>
            </w:r>
          </w:p>
        </w:tc>
        <w:tc>
          <w:tcPr>
            <w:tcW w:w="3697" w:type="dxa"/>
            <w:vAlign w:val="center"/>
          </w:tcPr>
          <w:p w14:paraId="206B985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39.860 </w:t>
            </w:r>
          </w:p>
        </w:tc>
        <w:tc>
          <w:tcPr>
            <w:tcW w:w="3515" w:type="dxa"/>
            <w:vAlign w:val="center"/>
          </w:tcPr>
          <w:p w14:paraId="29C58FA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39.860 </w:t>
            </w:r>
          </w:p>
        </w:tc>
      </w:tr>
      <w:tr w14:paraId="146D8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0FFCAF71">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3CF13F0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Max</w:t>
            </w:r>
          </w:p>
        </w:tc>
        <w:tc>
          <w:tcPr>
            <w:tcW w:w="3697" w:type="dxa"/>
            <w:vAlign w:val="center"/>
          </w:tcPr>
          <w:p w14:paraId="0DF6928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1139.390 </w:t>
            </w:r>
          </w:p>
        </w:tc>
        <w:tc>
          <w:tcPr>
            <w:tcW w:w="3515" w:type="dxa"/>
            <w:vAlign w:val="center"/>
          </w:tcPr>
          <w:p w14:paraId="21DE191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1139.390 </w:t>
            </w:r>
          </w:p>
        </w:tc>
      </w:tr>
      <w:tr w14:paraId="3AD55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2520D6D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METS-VF</w:t>
            </w:r>
            <w:r>
              <w:rPr>
                <w:rFonts w:hint="default" w:ascii="Times New Roman" w:hAnsi="Times New Roman" w:eastAsia="宋体" w:cs="Times New Roman"/>
                <w:i w:val="0"/>
                <w:iCs w:val="0"/>
                <w:color w:val="000000"/>
                <w:kern w:val="0"/>
                <w:sz w:val="20"/>
                <w:szCs w:val="20"/>
                <w:u w:val="none"/>
                <w:vertAlign w:val="subscript"/>
                <w:lang w:val="en-US" w:eastAsia="zh-CN" w:bidi="ar"/>
              </w:rPr>
              <w:t>2015</w:t>
            </w:r>
          </w:p>
        </w:tc>
        <w:tc>
          <w:tcPr>
            <w:tcW w:w="1495" w:type="dxa"/>
            <w:vAlign w:val="center"/>
          </w:tcPr>
          <w:p w14:paraId="67DAEC7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Min</w:t>
            </w:r>
          </w:p>
        </w:tc>
        <w:tc>
          <w:tcPr>
            <w:tcW w:w="3697" w:type="dxa"/>
            <w:vAlign w:val="center"/>
          </w:tcPr>
          <w:p w14:paraId="53BDA5B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-21.273 </w:t>
            </w:r>
          </w:p>
        </w:tc>
        <w:tc>
          <w:tcPr>
            <w:tcW w:w="3515" w:type="dxa"/>
            <w:vAlign w:val="center"/>
          </w:tcPr>
          <w:p w14:paraId="3C7AA12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5.503 </w:t>
            </w:r>
          </w:p>
        </w:tc>
      </w:tr>
      <w:tr w14:paraId="77D4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5529778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2082961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Q1</w:t>
            </w:r>
          </w:p>
        </w:tc>
        <w:tc>
          <w:tcPr>
            <w:tcW w:w="3697" w:type="dxa"/>
            <w:vAlign w:val="center"/>
          </w:tcPr>
          <w:p w14:paraId="63FCA31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6.645 </w:t>
            </w:r>
          </w:p>
        </w:tc>
        <w:tc>
          <w:tcPr>
            <w:tcW w:w="3515" w:type="dxa"/>
            <w:vAlign w:val="center"/>
          </w:tcPr>
          <w:p w14:paraId="62BCE63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6.727 </w:t>
            </w:r>
          </w:p>
        </w:tc>
      </w:tr>
      <w:tr w14:paraId="172E4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0B25A32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2816544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Median</w:t>
            </w:r>
          </w:p>
        </w:tc>
        <w:tc>
          <w:tcPr>
            <w:tcW w:w="3697" w:type="dxa"/>
            <w:vAlign w:val="center"/>
          </w:tcPr>
          <w:p w14:paraId="170B71F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7.139 </w:t>
            </w:r>
          </w:p>
        </w:tc>
        <w:tc>
          <w:tcPr>
            <w:tcW w:w="3515" w:type="dxa"/>
            <w:vAlign w:val="center"/>
          </w:tcPr>
          <w:p w14:paraId="27A39D6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7.171 </w:t>
            </w:r>
          </w:p>
        </w:tc>
      </w:tr>
      <w:tr w14:paraId="00D1C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1392AE06">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4159093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Mean</w:t>
            </w:r>
          </w:p>
        </w:tc>
        <w:tc>
          <w:tcPr>
            <w:tcW w:w="3697" w:type="dxa"/>
            <w:vAlign w:val="center"/>
          </w:tcPr>
          <w:p w14:paraId="7A73FDA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6.630 </w:t>
            </w:r>
          </w:p>
        </w:tc>
        <w:tc>
          <w:tcPr>
            <w:tcW w:w="3515" w:type="dxa"/>
            <w:vAlign w:val="center"/>
          </w:tcPr>
          <w:p w14:paraId="74E1AE5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7.096 </w:t>
            </w:r>
          </w:p>
        </w:tc>
      </w:tr>
      <w:tr w14:paraId="424CA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vAlign w:val="center"/>
          </w:tcPr>
          <w:p w14:paraId="08DF6B1F">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vAlign w:val="center"/>
          </w:tcPr>
          <w:p w14:paraId="6D4E208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Q3</w:t>
            </w:r>
          </w:p>
        </w:tc>
        <w:tc>
          <w:tcPr>
            <w:tcW w:w="3697" w:type="dxa"/>
            <w:vAlign w:val="center"/>
          </w:tcPr>
          <w:p w14:paraId="5463119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7.495 </w:t>
            </w:r>
          </w:p>
        </w:tc>
        <w:tc>
          <w:tcPr>
            <w:tcW w:w="3515" w:type="dxa"/>
            <w:vAlign w:val="center"/>
          </w:tcPr>
          <w:p w14:paraId="711110B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7.506 </w:t>
            </w:r>
          </w:p>
        </w:tc>
      </w:tr>
      <w:tr w14:paraId="36911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97" w:type="dxa"/>
            <w:tcBorders>
              <w:bottom w:val="single" w:color="auto" w:sz="4" w:space="0"/>
            </w:tcBorders>
            <w:vAlign w:val="center"/>
          </w:tcPr>
          <w:p w14:paraId="662A186F">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kern w:val="2"/>
                <w:sz w:val="20"/>
                <w:szCs w:val="20"/>
                <w:vertAlign w:val="baseline"/>
                <w:lang w:val="en-US" w:eastAsia="zh-CN" w:bidi="ar"/>
              </w:rPr>
            </w:pPr>
          </w:p>
        </w:tc>
        <w:tc>
          <w:tcPr>
            <w:tcW w:w="1495" w:type="dxa"/>
            <w:tcBorders>
              <w:bottom w:val="single" w:color="auto" w:sz="4" w:space="0"/>
            </w:tcBorders>
            <w:vAlign w:val="center"/>
          </w:tcPr>
          <w:p w14:paraId="4EA2949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Max</w:t>
            </w:r>
          </w:p>
        </w:tc>
        <w:tc>
          <w:tcPr>
            <w:tcW w:w="3697" w:type="dxa"/>
            <w:tcBorders>
              <w:bottom w:val="single" w:color="auto" w:sz="4" w:space="0"/>
            </w:tcBorders>
            <w:vAlign w:val="center"/>
          </w:tcPr>
          <w:p w14:paraId="5E0F6C4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11.682 </w:t>
            </w:r>
          </w:p>
        </w:tc>
        <w:tc>
          <w:tcPr>
            <w:tcW w:w="3515" w:type="dxa"/>
            <w:tcBorders>
              <w:bottom w:val="single" w:color="auto" w:sz="4" w:space="0"/>
            </w:tcBorders>
            <w:vAlign w:val="center"/>
          </w:tcPr>
          <w:p w14:paraId="0CADFC5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kern w:val="2"/>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8.697 </w:t>
            </w:r>
          </w:p>
        </w:tc>
      </w:tr>
    </w:tbl>
    <w:p w14:paraId="2CD2DE62">
      <w:pPr>
        <w:keepNext w:val="0"/>
        <w:keepLines w:val="0"/>
        <w:pageBreakBefore w:val="0"/>
        <w:widowControl w:val="0"/>
        <w:suppressLineNumbers w:val="0"/>
        <w:kinsoku/>
        <w:overflowPunct/>
        <w:topLinePunct w:val="0"/>
        <w:autoSpaceDE/>
        <w:autoSpaceDN/>
        <w:bidi w:val="0"/>
        <w:adjustRightInd/>
        <w:spacing w:before="0" w:beforeAutospacing="0" w:after="0" w:afterAutospacing="0" w:line="240" w:lineRule="auto"/>
        <w:ind w:left="0" w:right="0"/>
        <w:jc w:val="both"/>
        <w:rPr>
          <w:rFonts w:hint="default" w:ascii="Times New Roman" w:hAnsi="Times New Roman" w:eastAsia="等线" w:cs="Times New Roman"/>
          <w:b/>
          <w:bCs/>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Abbreviation:</w:t>
      </w:r>
      <w:r>
        <w:rPr>
          <w:rFonts w:hint="default" w:ascii="Times New Roman" w:hAnsi="Times New Roman" w:eastAsia="等线" w:cs="Times New Roman"/>
          <w:color w:val="000000"/>
          <w:kern w:val="2"/>
          <w:sz w:val="20"/>
          <w:szCs w:val="20"/>
          <w:lang w:val="en-US" w:eastAsia="zh-CN" w:bidi="ar"/>
        </w:rPr>
        <w:t xml:space="preserve"> METS-IR</w:t>
      </w:r>
      <w:r>
        <w:rPr>
          <w:rFonts w:hint="eastAsia" w:ascii="Times New Roman" w:hAnsi="Times New Roman" w:eastAsia="等线" w:cs="Times New Roman"/>
          <w:color w:val="000000"/>
          <w:kern w:val="2"/>
          <w:sz w:val="20"/>
          <w:szCs w:val="20"/>
          <w:lang w:val="en-US" w:eastAsia="zh-CN" w:bidi="ar"/>
        </w:rPr>
        <w:t>,</w:t>
      </w:r>
      <w:r>
        <w:rPr>
          <w:rFonts w:hint="default" w:ascii="Times New Roman" w:hAnsi="Times New Roman" w:eastAsia="等线" w:cs="Times New Roman"/>
          <w:color w:val="000000"/>
          <w:kern w:val="2"/>
          <w:sz w:val="20"/>
          <w:szCs w:val="20"/>
          <w:lang w:val="en-US" w:eastAsia="zh-CN" w:bidi="ar"/>
        </w:rPr>
        <w:t xml:space="preserve"> Metabolic Score for Insulin Resistance</w:t>
      </w:r>
      <w:r>
        <w:rPr>
          <w:rFonts w:hint="eastAsia" w:ascii="Times New Roman" w:hAnsi="Times New Roman" w:eastAsia="等线" w:cs="Times New Roman"/>
          <w:color w:val="000000"/>
          <w:kern w:val="2"/>
          <w:sz w:val="20"/>
          <w:szCs w:val="20"/>
          <w:lang w:val="en-US" w:eastAsia="zh-CN" w:bidi="ar"/>
        </w:rPr>
        <w:t xml:space="preserve">; METS-VF, </w:t>
      </w:r>
      <w:r>
        <w:rPr>
          <w:rFonts w:hint="default" w:ascii="Times New Roman" w:hAnsi="Times New Roman" w:eastAsia="等线" w:cs="Times New Roman"/>
          <w:color w:val="000000"/>
          <w:kern w:val="2"/>
          <w:sz w:val="20"/>
          <w:szCs w:val="20"/>
          <w:lang w:val="en-US" w:eastAsia="zh-CN" w:bidi="ar"/>
        </w:rPr>
        <w:t>Metabolic Score for Visceral Fat</w:t>
      </w:r>
      <w:r>
        <w:rPr>
          <w:rFonts w:hint="eastAsia" w:ascii="Times New Roman" w:hAnsi="Times New Roman" w:eastAsia="等线" w:cs="Times New Roman"/>
          <w:color w:val="000000"/>
          <w:kern w:val="2"/>
          <w:sz w:val="20"/>
          <w:szCs w:val="20"/>
          <w:lang w:val="en-US" w:eastAsia="zh-CN" w:bidi="ar"/>
        </w:rPr>
        <w:t>; Min, Minimum; Q, Quartile; Max, Maximum</w:t>
      </w:r>
      <w:r>
        <w:rPr>
          <w:rFonts w:hint="default" w:ascii="Times New Roman" w:hAnsi="Times New Roman" w:eastAsia="等线" w:cs="Times New Roman"/>
          <w:color w:val="000000"/>
          <w:kern w:val="2"/>
          <w:sz w:val="20"/>
          <w:szCs w:val="20"/>
          <w:lang w:val="en-US" w:eastAsia="zh-CN" w:bidi="ar"/>
        </w:rPr>
        <w:t>.</w:t>
      </w:r>
    </w:p>
    <w:p w14:paraId="09450147">
      <w:pPr>
        <w:keepNext w:val="0"/>
        <w:keepLines w:val="0"/>
        <w:pageBreakBefore w:val="0"/>
        <w:kinsoku/>
        <w:overflowPunct/>
        <w:topLinePunct w:val="0"/>
        <w:autoSpaceDE/>
        <w:autoSpaceDN/>
        <w:bidi w:val="0"/>
        <w:adjustRightInd/>
        <w:spacing w:line="240" w:lineRule="auto"/>
        <w:rPr>
          <w:rFonts w:hint="default" w:ascii="Times New Roman" w:hAnsi="Times New Roman" w:eastAsia="等线" w:cs="Times New Roman"/>
          <w:color w:val="000000"/>
          <w:kern w:val="2"/>
          <w:sz w:val="20"/>
          <w:szCs w:val="20"/>
          <w:lang w:val="en-US" w:eastAsia="zh-CN" w:bidi="ar"/>
        </w:rPr>
      </w:pPr>
      <w:r>
        <w:rPr>
          <w:rFonts w:hint="default" w:ascii="Times New Roman" w:hAnsi="Times New Roman" w:eastAsia="等线" w:cs="Times New Roman"/>
          <w:b/>
          <w:bCs/>
          <w:color w:val="000000"/>
          <w:kern w:val="2"/>
          <w:sz w:val="20"/>
          <w:szCs w:val="20"/>
          <w:lang w:val="en-US" w:eastAsia="zh-CN" w:bidi="ar"/>
        </w:rPr>
        <w:t>Note:</w:t>
      </w:r>
      <w:r>
        <w:rPr>
          <w:rFonts w:hint="default" w:ascii="Times New Roman" w:hAnsi="Times New Roman" w:eastAsia="等线" w:cs="Times New Roman"/>
          <w:color w:val="000000"/>
          <w:kern w:val="2"/>
          <w:sz w:val="20"/>
          <w:szCs w:val="20"/>
          <w:lang w:val="en-US" w:eastAsia="zh-CN" w:bidi="ar"/>
        </w:rPr>
        <w:t xml:space="preserve"> Outliers were handled by removing participants with values outside the range of Q1 - 1.5×IQR to Q3 + 1.5×IQR. Since METS-VF is the final variable used for subsequent analyses and METS-IR is an intermediate variable in the calculation of METS-VF, only METS-VF was subjected to outlier processing. A total of 290 participants with outliers were excluded across the two METS-VF measurement time points (METS-VF</w:t>
      </w:r>
      <w:r>
        <w:rPr>
          <w:rFonts w:hint="default" w:ascii="Times New Roman" w:hAnsi="Times New Roman" w:eastAsia="等线" w:cs="Times New Roman"/>
          <w:color w:val="000000"/>
          <w:kern w:val="2"/>
          <w:sz w:val="20"/>
          <w:szCs w:val="20"/>
          <w:vertAlign w:val="subscript"/>
          <w:lang w:val="en-US" w:eastAsia="zh-CN" w:bidi="ar"/>
        </w:rPr>
        <w:t>2011</w:t>
      </w:r>
      <w:r>
        <w:rPr>
          <w:rFonts w:hint="default" w:ascii="Times New Roman" w:hAnsi="Times New Roman" w:eastAsia="等线" w:cs="Times New Roman"/>
          <w:color w:val="000000"/>
          <w:kern w:val="2"/>
          <w:sz w:val="20"/>
          <w:szCs w:val="20"/>
          <w:lang w:val="en-US" w:eastAsia="zh-CN" w:bidi="ar"/>
        </w:rPr>
        <w:t>, METS-VF</w:t>
      </w:r>
      <w:r>
        <w:rPr>
          <w:rFonts w:hint="default" w:ascii="Times New Roman" w:hAnsi="Times New Roman" w:eastAsia="等线" w:cs="Times New Roman"/>
          <w:color w:val="000000"/>
          <w:kern w:val="2"/>
          <w:sz w:val="20"/>
          <w:szCs w:val="20"/>
          <w:vertAlign w:val="subscript"/>
          <w:lang w:val="en-US" w:eastAsia="zh-CN" w:bidi="ar"/>
        </w:rPr>
        <w:t>2015</w:t>
      </w:r>
      <w:r>
        <w:rPr>
          <w:rFonts w:hint="default" w:ascii="Times New Roman" w:hAnsi="Times New Roman" w:eastAsia="等线" w:cs="Times New Roman"/>
          <w:color w:val="000000"/>
          <w:kern w:val="2"/>
          <w:sz w:val="20"/>
          <w:szCs w:val="20"/>
          <w:lang w:val="en-US" w:eastAsia="zh-CN" w:bidi="ar"/>
        </w:rPr>
        <w:t>).</w:t>
      </w:r>
    </w:p>
    <w:p w14:paraId="3EB38BCB">
      <w:pPr>
        <w:rPr>
          <w:rFonts w:hint="default" w:ascii="Times New Roman" w:hAnsi="Times New Roman" w:eastAsia="等线" w:cs="Times New Roman"/>
          <w:b w:val="0"/>
          <w:bCs w:val="0"/>
          <w:color w:val="000000"/>
          <w:kern w:val="2"/>
          <w:sz w:val="20"/>
          <w:szCs w:val="20"/>
          <w:lang w:val="en-US" w:eastAsia="zh-CN" w:bidi="ar"/>
        </w:rPr>
      </w:pPr>
    </w:p>
    <w:sectPr>
      <w:pgSz w:w="11906" w:h="16838"/>
      <w:pgMar w:top="720" w:right="607" w:bottom="720" w:left="6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E8F"/>
    <w:rsid w:val="00011032"/>
    <w:rsid w:val="00084F01"/>
    <w:rsid w:val="000B3E85"/>
    <w:rsid w:val="00212021"/>
    <w:rsid w:val="003613DF"/>
    <w:rsid w:val="003873C5"/>
    <w:rsid w:val="003962DD"/>
    <w:rsid w:val="003C19A0"/>
    <w:rsid w:val="003D6A7C"/>
    <w:rsid w:val="003E19B2"/>
    <w:rsid w:val="00426E74"/>
    <w:rsid w:val="00501E8F"/>
    <w:rsid w:val="00507CE3"/>
    <w:rsid w:val="005E6770"/>
    <w:rsid w:val="00612345"/>
    <w:rsid w:val="006519C9"/>
    <w:rsid w:val="006D237C"/>
    <w:rsid w:val="007108EE"/>
    <w:rsid w:val="007C5170"/>
    <w:rsid w:val="007E1885"/>
    <w:rsid w:val="008078E3"/>
    <w:rsid w:val="008E40B0"/>
    <w:rsid w:val="009424A7"/>
    <w:rsid w:val="00B15B62"/>
    <w:rsid w:val="00C97086"/>
    <w:rsid w:val="00D32B26"/>
    <w:rsid w:val="00D64243"/>
    <w:rsid w:val="00DB5D9C"/>
    <w:rsid w:val="00E14830"/>
    <w:rsid w:val="00E33F0C"/>
    <w:rsid w:val="00E842A7"/>
    <w:rsid w:val="00FD2876"/>
    <w:rsid w:val="011F035C"/>
    <w:rsid w:val="012175A3"/>
    <w:rsid w:val="0158128D"/>
    <w:rsid w:val="019D76DF"/>
    <w:rsid w:val="01AF179F"/>
    <w:rsid w:val="02166328"/>
    <w:rsid w:val="02432A2D"/>
    <w:rsid w:val="02C04751"/>
    <w:rsid w:val="02C24809"/>
    <w:rsid w:val="03101E00"/>
    <w:rsid w:val="0315036C"/>
    <w:rsid w:val="03411007"/>
    <w:rsid w:val="03C6494C"/>
    <w:rsid w:val="040776ED"/>
    <w:rsid w:val="04CC6018"/>
    <w:rsid w:val="051554AC"/>
    <w:rsid w:val="05663F59"/>
    <w:rsid w:val="05791EDF"/>
    <w:rsid w:val="057F555D"/>
    <w:rsid w:val="05B80C59"/>
    <w:rsid w:val="0648168B"/>
    <w:rsid w:val="069061CE"/>
    <w:rsid w:val="06936FD0"/>
    <w:rsid w:val="071D49F5"/>
    <w:rsid w:val="08A81A5A"/>
    <w:rsid w:val="08BB7FC3"/>
    <w:rsid w:val="092633AD"/>
    <w:rsid w:val="09AD60E7"/>
    <w:rsid w:val="09CA2D09"/>
    <w:rsid w:val="0A1C1C4A"/>
    <w:rsid w:val="0A335BF4"/>
    <w:rsid w:val="0B246449"/>
    <w:rsid w:val="0B2C354F"/>
    <w:rsid w:val="0C07201C"/>
    <w:rsid w:val="0C522C12"/>
    <w:rsid w:val="0D213716"/>
    <w:rsid w:val="0D9106E8"/>
    <w:rsid w:val="0E633916"/>
    <w:rsid w:val="0F9A4DF6"/>
    <w:rsid w:val="104A4BA3"/>
    <w:rsid w:val="10961FB9"/>
    <w:rsid w:val="10AC79B3"/>
    <w:rsid w:val="13387D49"/>
    <w:rsid w:val="14FC1E67"/>
    <w:rsid w:val="151632A6"/>
    <w:rsid w:val="15CE0ABE"/>
    <w:rsid w:val="162E11B1"/>
    <w:rsid w:val="165C118C"/>
    <w:rsid w:val="1672275E"/>
    <w:rsid w:val="169A3A63"/>
    <w:rsid w:val="173A1BC2"/>
    <w:rsid w:val="174536B2"/>
    <w:rsid w:val="17704A6C"/>
    <w:rsid w:val="17EF6715"/>
    <w:rsid w:val="187C78C4"/>
    <w:rsid w:val="18BD1C8B"/>
    <w:rsid w:val="1A0D2224"/>
    <w:rsid w:val="1A7841DB"/>
    <w:rsid w:val="1B5F527B"/>
    <w:rsid w:val="1BA6281B"/>
    <w:rsid w:val="1C477973"/>
    <w:rsid w:val="1CB02599"/>
    <w:rsid w:val="1D8D32B7"/>
    <w:rsid w:val="1DD9278E"/>
    <w:rsid w:val="1F58270D"/>
    <w:rsid w:val="1F792DAF"/>
    <w:rsid w:val="212F03E9"/>
    <w:rsid w:val="21AE06DA"/>
    <w:rsid w:val="21E74054"/>
    <w:rsid w:val="22746949"/>
    <w:rsid w:val="228F7BC5"/>
    <w:rsid w:val="22E664C9"/>
    <w:rsid w:val="22EB1C8B"/>
    <w:rsid w:val="24BF173C"/>
    <w:rsid w:val="25483A39"/>
    <w:rsid w:val="2557054C"/>
    <w:rsid w:val="25D9546E"/>
    <w:rsid w:val="270E6A61"/>
    <w:rsid w:val="272D447F"/>
    <w:rsid w:val="27531A9E"/>
    <w:rsid w:val="27C22E19"/>
    <w:rsid w:val="28173165"/>
    <w:rsid w:val="28353AED"/>
    <w:rsid w:val="287F251D"/>
    <w:rsid w:val="29297958"/>
    <w:rsid w:val="29DA27CC"/>
    <w:rsid w:val="2AC82208"/>
    <w:rsid w:val="2B7408CF"/>
    <w:rsid w:val="2C461C6F"/>
    <w:rsid w:val="2C9C7A8B"/>
    <w:rsid w:val="2C9D4FB1"/>
    <w:rsid w:val="2D340315"/>
    <w:rsid w:val="2D52613C"/>
    <w:rsid w:val="2D8E385F"/>
    <w:rsid w:val="2DC53663"/>
    <w:rsid w:val="2EC07BC9"/>
    <w:rsid w:val="2F2443BA"/>
    <w:rsid w:val="2F6066F3"/>
    <w:rsid w:val="2F9D2C0A"/>
    <w:rsid w:val="302465DD"/>
    <w:rsid w:val="302527A4"/>
    <w:rsid w:val="303B5E5F"/>
    <w:rsid w:val="30F6245A"/>
    <w:rsid w:val="322A7F39"/>
    <w:rsid w:val="32681F4F"/>
    <w:rsid w:val="328D786E"/>
    <w:rsid w:val="32900044"/>
    <w:rsid w:val="32D941C6"/>
    <w:rsid w:val="3328148B"/>
    <w:rsid w:val="33437504"/>
    <w:rsid w:val="33E31CFF"/>
    <w:rsid w:val="34C24459"/>
    <w:rsid w:val="34E43FD7"/>
    <w:rsid w:val="36591A7E"/>
    <w:rsid w:val="369D4494"/>
    <w:rsid w:val="36E904EF"/>
    <w:rsid w:val="38890C01"/>
    <w:rsid w:val="39713160"/>
    <w:rsid w:val="39832421"/>
    <w:rsid w:val="39B72AA2"/>
    <w:rsid w:val="3A065022"/>
    <w:rsid w:val="3A485400"/>
    <w:rsid w:val="3A4B4EF0"/>
    <w:rsid w:val="3A744447"/>
    <w:rsid w:val="3A9D1EE3"/>
    <w:rsid w:val="3AA701B6"/>
    <w:rsid w:val="3AAA7E69"/>
    <w:rsid w:val="3ABC5BD8"/>
    <w:rsid w:val="3BB70090"/>
    <w:rsid w:val="3BBF5754"/>
    <w:rsid w:val="3BC40B62"/>
    <w:rsid w:val="3BC767F9"/>
    <w:rsid w:val="3C62551B"/>
    <w:rsid w:val="3C883999"/>
    <w:rsid w:val="3CA65E19"/>
    <w:rsid w:val="3CC76663"/>
    <w:rsid w:val="3CCB7FB9"/>
    <w:rsid w:val="3CDD08B0"/>
    <w:rsid w:val="3D26644E"/>
    <w:rsid w:val="3D557038"/>
    <w:rsid w:val="3D736C38"/>
    <w:rsid w:val="3D9801F7"/>
    <w:rsid w:val="3E0F577D"/>
    <w:rsid w:val="3E263CAA"/>
    <w:rsid w:val="3E74194B"/>
    <w:rsid w:val="3E9D077E"/>
    <w:rsid w:val="3EF825F8"/>
    <w:rsid w:val="3FA82F6F"/>
    <w:rsid w:val="3FAF1A7E"/>
    <w:rsid w:val="3FB570AC"/>
    <w:rsid w:val="3FC66679"/>
    <w:rsid w:val="3FF7269F"/>
    <w:rsid w:val="401C5365"/>
    <w:rsid w:val="41161B62"/>
    <w:rsid w:val="41230A45"/>
    <w:rsid w:val="41612602"/>
    <w:rsid w:val="418C0A98"/>
    <w:rsid w:val="421C6B4A"/>
    <w:rsid w:val="42501E18"/>
    <w:rsid w:val="426E7AD4"/>
    <w:rsid w:val="427F2F26"/>
    <w:rsid w:val="42CB4E20"/>
    <w:rsid w:val="43C05D3B"/>
    <w:rsid w:val="44550E45"/>
    <w:rsid w:val="44602F9F"/>
    <w:rsid w:val="44DE2E4C"/>
    <w:rsid w:val="45B002FD"/>
    <w:rsid w:val="46CA5481"/>
    <w:rsid w:val="47AC54E6"/>
    <w:rsid w:val="47AF205D"/>
    <w:rsid w:val="482F2F1B"/>
    <w:rsid w:val="489B5295"/>
    <w:rsid w:val="48CB5B7A"/>
    <w:rsid w:val="4A7417A4"/>
    <w:rsid w:val="4A7D2CAD"/>
    <w:rsid w:val="4A8E02D7"/>
    <w:rsid w:val="4AE3735A"/>
    <w:rsid w:val="4B1670AE"/>
    <w:rsid w:val="4B660F61"/>
    <w:rsid w:val="4BB0544C"/>
    <w:rsid w:val="4C107D48"/>
    <w:rsid w:val="4C1B5F58"/>
    <w:rsid w:val="4C59349D"/>
    <w:rsid w:val="4CC21042"/>
    <w:rsid w:val="4CCE5C39"/>
    <w:rsid w:val="4CDF6854"/>
    <w:rsid w:val="4CEB4760"/>
    <w:rsid w:val="4D081851"/>
    <w:rsid w:val="4D162030"/>
    <w:rsid w:val="4D510618"/>
    <w:rsid w:val="4D724E30"/>
    <w:rsid w:val="4D821D41"/>
    <w:rsid w:val="4DDC4386"/>
    <w:rsid w:val="4DED5990"/>
    <w:rsid w:val="4F167678"/>
    <w:rsid w:val="4FA85FB5"/>
    <w:rsid w:val="4FB34743"/>
    <w:rsid w:val="4FEA36FF"/>
    <w:rsid w:val="500D0826"/>
    <w:rsid w:val="508D5E0B"/>
    <w:rsid w:val="51586419"/>
    <w:rsid w:val="519136D9"/>
    <w:rsid w:val="52C6413F"/>
    <w:rsid w:val="52D41ACF"/>
    <w:rsid w:val="53A07C03"/>
    <w:rsid w:val="53B84F4D"/>
    <w:rsid w:val="54054C7E"/>
    <w:rsid w:val="54191EF5"/>
    <w:rsid w:val="54F41FB5"/>
    <w:rsid w:val="555420CC"/>
    <w:rsid w:val="57244476"/>
    <w:rsid w:val="57603931"/>
    <w:rsid w:val="576C6756"/>
    <w:rsid w:val="58813668"/>
    <w:rsid w:val="596D7429"/>
    <w:rsid w:val="59AF294E"/>
    <w:rsid w:val="59E86F18"/>
    <w:rsid w:val="5A3D43FE"/>
    <w:rsid w:val="5A742613"/>
    <w:rsid w:val="5AF96696"/>
    <w:rsid w:val="5AFE74E8"/>
    <w:rsid w:val="5B2377B9"/>
    <w:rsid w:val="5B525C87"/>
    <w:rsid w:val="5BFD6C6D"/>
    <w:rsid w:val="5ED00133"/>
    <w:rsid w:val="6063582E"/>
    <w:rsid w:val="60F472F1"/>
    <w:rsid w:val="60F8107F"/>
    <w:rsid w:val="615907A5"/>
    <w:rsid w:val="618D6B06"/>
    <w:rsid w:val="61931C1E"/>
    <w:rsid w:val="61B01959"/>
    <w:rsid w:val="61E62E0E"/>
    <w:rsid w:val="626059BA"/>
    <w:rsid w:val="62E0001C"/>
    <w:rsid w:val="63217944"/>
    <w:rsid w:val="632B56D6"/>
    <w:rsid w:val="63A177AC"/>
    <w:rsid w:val="646F248A"/>
    <w:rsid w:val="64813139"/>
    <w:rsid w:val="64C60312"/>
    <w:rsid w:val="657C257E"/>
    <w:rsid w:val="66411D54"/>
    <w:rsid w:val="667411A7"/>
    <w:rsid w:val="66937D92"/>
    <w:rsid w:val="6696134A"/>
    <w:rsid w:val="67D5211A"/>
    <w:rsid w:val="67F72FB7"/>
    <w:rsid w:val="685512EB"/>
    <w:rsid w:val="68901108"/>
    <w:rsid w:val="69EB543D"/>
    <w:rsid w:val="6A10026E"/>
    <w:rsid w:val="6A303798"/>
    <w:rsid w:val="6A647785"/>
    <w:rsid w:val="6A6E10FB"/>
    <w:rsid w:val="6A72168F"/>
    <w:rsid w:val="6B590C8D"/>
    <w:rsid w:val="6B831640"/>
    <w:rsid w:val="6C2E3BA6"/>
    <w:rsid w:val="6C626534"/>
    <w:rsid w:val="6C6E6262"/>
    <w:rsid w:val="6C9A349A"/>
    <w:rsid w:val="6D36083A"/>
    <w:rsid w:val="6D8E6FF3"/>
    <w:rsid w:val="6DBD56FA"/>
    <w:rsid w:val="6DDD5884"/>
    <w:rsid w:val="702D076A"/>
    <w:rsid w:val="7061598C"/>
    <w:rsid w:val="71267542"/>
    <w:rsid w:val="714B6FA9"/>
    <w:rsid w:val="714F53CA"/>
    <w:rsid w:val="71B12624"/>
    <w:rsid w:val="7295572D"/>
    <w:rsid w:val="7372081D"/>
    <w:rsid w:val="738642C8"/>
    <w:rsid w:val="73AC7B59"/>
    <w:rsid w:val="73BD418C"/>
    <w:rsid w:val="74300A9E"/>
    <w:rsid w:val="749A6991"/>
    <w:rsid w:val="75363ACC"/>
    <w:rsid w:val="758F7E01"/>
    <w:rsid w:val="75B0241C"/>
    <w:rsid w:val="75CB690A"/>
    <w:rsid w:val="75FE23AE"/>
    <w:rsid w:val="76B255A9"/>
    <w:rsid w:val="77154730"/>
    <w:rsid w:val="778B4810"/>
    <w:rsid w:val="77935E84"/>
    <w:rsid w:val="77D23F80"/>
    <w:rsid w:val="77DD1CAC"/>
    <w:rsid w:val="78477AC8"/>
    <w:rsid w:val="784D024C"/>
    <w:rsid w:val="784D62C7"/>
    <w:rsid w:val="785B2975"/>
    <w:rsid w:val="789D1432"/>
    <w:rsid w:val="78DE6954"/>
    <w:rsid w:val="79824662"/>
    <w:rsid w:val="7A3C1B84"/>
    <w:rsid w:val="7A813A3B"/>
    <w:rsid w:val="7B4C1616"/>
    <w:rsid w:val="7BD302C6"/>
    <w:rsid w:val="7C06244A"/>
    <w:rsid w:val="7CF769AF"/>
    <w:rsid w:val="7D4D5E56"/>
    <w:rsid w:val="7D847ACA"/>
    <w:rsid w:val="7D8D7597"/>
    <w:rsid w:val="7DF443D0"/>
    <w:rsid w:val="7E15362A"/>
    <w:rsid w:val="7E713ECA"/>
    <w:rsid w:val="7F052E8D"/>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link w:val="18"/>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TML Code"/>
    <w:basedOn w:val="9"/>
    <w:qFormat/>
    <w:uiPriority w:val="0"/>
    <w:rPr>
      <w:rFonts w:ascii="Courier New" w:hAnsi="Courier New"/>
      <w:sz w:val="20"/>
    </w:rPr>
  </w:style>
  <w:style w:type="character" w:customStyle="1" w:styleId="13">
    <w:name w:val="font11"/>
    <w:basedOn w:val="9"/>
    <w:qFormat/>
    <w:uiPriority w:val="0"/>
    <w:rPr>
      <w:rFonts w:hint="default" w:ascii="Times New Roman" w:hAnsi="Times New Roman" w:cs="Times New Roman"/>
      <w:color w:val="000000"/>
      <w:sz w:val="24"/>
      <w:szCs w:val="24"/>
      <w:u w:val="none"/>
    </w:rPr>
  </w:style>
  <w:style w:type="character" w:customStyle="1" w:styleId="14">
    <w:name w:val="font21"/>
    <w:basedOn w:val="9"/>
    <w:qFormat/>
    <w:uiPriority w:val="0"/>
    <w:rPr>
      <w:rFonts w:hint="default" w:ascii="Times New Roman" w:hAnsi="Times New Roman" w:cs="Times New Roman"/>
      <w:color w:val="000000"/>
      <w:sz w:val="24"/>
      <w:szCs w:val="24"/>
      <w:u w:val="none"/>
      <w:vertAlign w:val="superscript"/>
    </w:rPr>
  </w:style>
  <w:style w:type="character" w:customStyle="1" w:styleId="15">
    <w:name w:val="font31"/>
    <w:basedOn w:val="9"/>
    <w:qFormat/>
    <w:uiPriority w:val="0"/>
    <w:rPr>
      <w:rFonts w:hint="default" w:ascii="Times New Roman" w:hAnsi="Times New Roman" w:cs="Times New Roman"/>
      <w:b/>
      <w:bCs/>
      <w:color w:val="000000"/>
      <w:sz w:val="24"/>
      <w:szCs w:val="24"/>
      <w:u w:val="none"/>
    </w:rPr>
  </w:style>
  <w:style w:type="character" w:customStyle="1" w:styleId="16">
    <w:name w:val="font41"/>
    <w:basedOn w:val="9"/>
    <w:qFormat/>
    <w:uiPriority w:val="0"/>
    <w:rPr>
      <w:rFonts w:hint="eastAsia" w:ascii="宋体" w:hAnsi="宋体" w:eastAsia="宋体" w:cs="宋体"/>
      <w:color w:val="000000"/>
      <w:sz w:val="24"/>
      <w:szCs w:val="24"/>
      <w:u w:val="none"/>
    </w:rPr>
  </w:style>
  <w:style w:type="character" w:customStyle="1" w:styleId="17">
    <w:name w:val="font61"/>
    <w:basedOn w:val="9"/>
    <w:qFormat/>
    <w:uiPriority w:val="0"/>
    <w:rPr>
      <w:rFonts w:hint="default" w:ascii="Times New Roman" w:hAnsi="Times New Roman" w:cs="Times New Roman"/>
      <w:b/>
      <w:bCs/>
      <w:color w:val="1B1B1B"/>
      <w:sz w:val="24"/>
      <w:szCs w:val="24"/>
      <w:u w:val="none"/>
      <w:vertAlign w:val="superscript"/>
    </w:rPr>
  </w:style>
  <w:style w:type="character" w:customStyle="1" w:styleId="18">
    <w:name w:val="页脚 字符"/>
    <w:basedOn w:val="9"/>
    <w:link w:val="4"/>
    <w:qFormat/>
    <w:uiPriority w:val="0"/>
    <w:rPr>
      <w:rFonts w:hint="eastAsia" w:ascii="等线" w:hAnsi="等线" w:eastAsia="等线" w:cs="Times New Roman"/>
      <w:kern w:val="2"/>
      <w:sz w:val="18"/>
      <w:szCs w:val="18"/>
    </w:rPr>
  </w:style>
  <w:style w:type="character" w:customStyle="1" w:styleId="19">
    <w:name w:val="font51"/>
    <w:basedOn w:val="9"/>
    <w:qFormat/>
    <w:uiPriority w:val="0"/>
    <w:rPr>
      <w:rFonts w:hint="default" w:ascii="Times New Roman" w:hAnsi="Times New Roman" w:cs="Times New Roman"/>
      <w:b/>
      <w:bCs/>
      <w:color w:val="1B1B1B"/>
      <w:sz w:val="24"/>
      <w:szCs w:val="24"/>
      <w:u w:val="none"/>
      <w:vertAlign w:val="superscript"/>
    </w:rPr>
  </w:style>
  <w:style w:type="character" w:customStyle="1" w:styleId="20">
    <w:name w:val="font71"/>
    <w:basedOn w:val="9"/>
    <w:qFormat/>
    <w:uiPriority w:val="0"/>
    <w:rPr>
      <w:rFonts w:hint="default" w:ascii="Times New Roman" w:hAnsi="Times New Roman" w:cs="Times New Roman"/>
      <w:b/>
      <w:bCs/>
      <w:color w:val="000000"/>
      <w:sz w:val="24"/>
      <w:szCs w:val="24"/>
      <w:u w:val="none"/>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942</Words>
  <Characters>5769</Characters>
  <Lines>196</Lines>
  <Paragraphs>55</Paragraphs>
  <TotalTime>1</TotalTime>
  <ScaleCrop>false</ScaleCrop>
  <LinksUpToDate>false</LinksUpToDate>
  <CharactersWithSpaces>6666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2025-09-21T00:41:00Z</dcterms:created>
  <dc:creator>10957</dc:creator>
  <cp:lastModifiedBy>好男人家里蹲</cp:lastModifiedBy>
  <dcterms:modified xsi:type="dcterms:W3CDTF">2026-01-16T13:51:40Z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eyJoZGlkIjoiM2FiZDIzMjBhYjY3YjcwYmIxYWI1NjM4YzVmYjEyMDMiLCJ1c2VySWQiOiIxMTEzNTg1NyJ9</vt:lpwstr>
  </property>
  <property fmtid="{D5CDD505-2E9C-101B-9397-08002B2CF9AE}" pid="4" name="ICV">
    <vt:lpwstr>410A0C6E4966466F9318C39CAC55DE1F_12</vt:lpwstr>
  </property>
</Properties>
</file>