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pPr w:leftFromText="180" w:rightFromText="180" w:vertAnchor="page" w:horzAnchor="margin" w:tblpXSpec="center" w:tblpY="1951"/>
        <w:tblW w:w="10490" w:type="dxa"/>
        <w:tblLayout w:type="fixed"/>
        <w:tblLook w:val="04A0" w:firstRow="1" w:lastRow="0" w:firstColumn="1" w:lastColumn="0" w:noHBand="0" w:noVBand="1"/>
      </w:tblPr>
      <w:tblGrid>
        <w:gridCol w:w="4112"/>
        <w:gridCol w:w="2357"/>
        <w:gridCol w:w="2604"/>
        <w:gridCol w:w="1417"/>
      </w:tblGrid>
      <w:tr w:rsidR="00D350C4" w14:paraId="6DF81B3C" w14:textId="77777777" w:rsidTr="00D35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36C06280" w14:textId="77777777" w:rsidR="00D350C4" w:rsidRDefault="00D350C4" w:rsidP="00D350C4">
            <w:pPr>
              <w:rPr>
                <w:rFonts w:hint="eastAsia"/>
              </w:rPr>
            </w:pPr>
          </w:p>
        </w:tc>
        <w:tc>
          <w:tcPr>
            <w:tcW w:w="2357" w:type="dxa"/>
            <w:vAlign w:val="center"/>
          </w:tcPr>
          <w:p w14:paraId="0D8F9694" w14:textId="77777777" w:rsidR="00D350C4" w:rsidRPr="008705DF" w:rsidRDefault="00D350C4" w:rsidP="00D35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705D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Postoperative LVEF</w:t>
            </w:r>
            <w:r w:rsidRPr="008705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non-improvement</w:t>
            </w:r>
          </w:p>
          <w:p w14:paraId="58906995" w14:textId="77777777" w:rsidR="00D350C4" w:rsidRPr="006C03B3" w:rsidRDefault="00D350C4" w:rsidP="00D35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705D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(N=133)</w:t>
            </w:r>
          </w:p>
        </w:tc>
        <w:tc>
          <w:tcPr>
            <w:tcW w:w="2604" w:type="dxa"/>
            <w:vAlign w:val="center"/>
          </w:tcPr>
          <w:p w14:paraId="372F4D59" w14:textId="77777777" w:rsidR="00D350C4" w:rsidRPr="008705DF" w:rsidRDefault="00D350C4" w:rsidP="00D35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705DF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Postoperative LVEF</w:t>
            </w:r>
            <w:r w:rsidRPr="008705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improvement</w:t>
            </w:r>
          </w:p>
          <w:p w14:paraId="2CB72F77" w14:textId="77777777" w:rsidR="00D350C4" w:rsidRPr="006C03B3" w:rsidRDefault="00D350C4" w:rsidP="00D35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</w:rPr>
            </w:pPr>
            <w:r w:rsidRPr="008705DF">
              <w:rPr>
                <w:rFonts w:ascii="Times New Roman" w:hAnsi="Times New Roman" w:cs="Times New Roman"/>
                <w:color w:val="000000" w:themeColor="text1"/>
              </w:rPr>
              <w:t>（</w:t>
            </w:r>
            <w:r w:rsidRPr="008705DF">
              <w:rPr>
                <w:rFonts w:ascii="Times New Roman" w:hAnsi="Times New Roman" w:cs="Times New Roman"/>
                <w:color w:val="000000" w:themeColor="text1"/>
              </w:rPr>
              <w:t>N=229</w:t>
            </w:r>
            <w:r w:rsidRPr="008705DF">
              <w:rPr>
                <w:rFonts w:ascii="Times New Roman" w:hAnsi="Times New Roman" w:cs="Times New Roman"/>
                <w:color w:val="000000" w:themeColor="text1"/>
              </w:rPr>
              <w:t>）</w:t>
            </w:r>
          </w:p>
        </w:tc>
        <w:tc>
          <w:tcPr>
            <w:tcW w:w="1417" w:type="dxa"/>
            <w:vAlign w:val="center"/>
          </w:tcPr>
          <w:p w14:paraId="0AA4C3CC" w14:textId="77777777" w:rsidR="00D350C4" w:rsidRDefault="00D350C4" w:rsidP="00D350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C64A62">
              <w:rPr>
                <w:rFonts w:ascii="Times New Roman" w:hAnsi="Times New Roman" w:cs="Times New Roman" w:hint="eastAsia"/>
                <w:sz w:val="24"/>
                <w:szCs w:val="28"/>
              </w:rPr>
              <w:t>p-value</w:t>
            </w:r>
          </w:p>
        </w:tc>
      </w:tr>
      <w:tr w:rsidR="00D350C4" w14:paraId="4DCFDF8E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6239BA7D" w14:textId="77777777" w:rsidR="00D350C4" w:rsidRDefault="00D350C4" w:rsidP="00D350C4">
            <w:pPr>
              <w:rPr>
                <w:rFonts w:hint="eastAsia"/>
              </w:rPr>
            </w:pPr>
            <w:r w:rsidRPr="00EE45DA">
              <w:rPr>
                <w:rFonts w:ascii="Times New Roman" w:hAnsi="Times New Roman" w:cs="Times New Roman"/>
              </w:rPr>
              <w:t>Surgical Approach</w:t>
            </w:r>
          </w:p>
        </w:tc>
        <w:tc>
          <w:tcPr>
            <w:tcW w:w="2357" w:type="dxa"/>
            <w:vAlign w:val="center"/>
          </w:tcPr>
          <w:p w14:paraId="5BB44A9D" w14:textId="77777777" w:rsidR="00D350C4" w:rsidRPr="001938B8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vAlign w:val="center"/>
          </w:tcPr>
          <w:p w14:paraId="2E9F56E2" w14:textId="77777777" w:rsidR="00D350C4" w:rsidRPr="001938B8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31D4DA85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</w:t>
            </w:r>
          </w:p>
        </w:tc>
      </w:tr>
      <w:tr w:rsidR="00D350C4" w14:paraId="6C00041E" w14:textId="77777777" w:rsidTr="00D350C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3AC0301D" w14:textId="77777777" w:rsidR="00D350C4" w:rsidRPr="00D45FD0" w:rsidRDefault="00D350C4" w:rsidP="00D350C4">
            <w:pPr>
              <w:ind w:firstLineChars="100" w:firstLine="220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EE45DA">
              <w:rPr>
                <w:rFonts w:ascii="Times New Roman" w:hAnsi="Times New Roman" w:cs="Times New Roman"/>
                <w:b w:val="0"/>
                <w:bCs w:val="0"/>
              </w:rPr>
              <w:t>Cardiopulmonary Bypass (CPB)</w:t>
            </w:r>
          </w:p>
        </w:tc>
        <w:tc>
          <w:tcPr>
            <w:tcW w:w="2357" w:type="dxa"/>
            <w:vAlign w:val="center"/>
          </w:tcPr>
          <w:p w14:paraId="7A02A717" w14:textId="77777777" w:rsidR="00D350C4" w:rsidRPr="001938B8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</w:t>
            </w:r>
          </w:p>
        </w:tc>
        <w:tc>
          <w:tcPr>
            <w:tcW w:w="2604" w:type="dxa"/>
            <w:vAlign w:val="center"/>
          </w:tcPr>
          <w:p w14:paraId="52D12666" w14:textId="77777777" w:rsidR="00D350C4" w:rsidRPr="001938B8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</w:t>
            </w:r>
          </w:p>
        </w:tc>
        <w:tc>
          <w:tcPr>
            <w:tcW w:w="1417" w:type="dxa"/>
            <w:vAlign w:val="center"/>
          </w:tcPr>
          <w:p w14:paraId="3CBAF970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7351806B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57AAE936" w14:textId="77777777" w:rsidR="00D350C4" w:rsidRPr="00D45FD0" w:rsidRDefault="00D350C4" w:rsidP="00D350C4">
            <w:pPr>
              <w:ind w:firstLineChars="100" w:firstLine="220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EE45DA">
              <w:rPr>
                <w:rFonts w:ascii="Times New Roman" w:hAnsi="Times New Roman" w:cs="Times New Roman"/>
                <w:b w:val="0"/>
                <w:bCs w:val="0"/>
              </w:rPr>
              <w:t>Off-pump CABG (OPCAB)</w:t>
            </w:r>
          </w:p>
        </w:tc>
        <w:tc>
          <w:tcPr>
            <w:tcW w:w="2357" w:type="dxa"/>
            <w:vAlign w:val="center"/>
          </w:tcPr>
          <w:p w14:paraId="52C18F43" w14:textId="77777777" w:rsidR="00D350C4" w:rsidRPr="001938B8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2604" w:type="dxa"/>
            <w:vAlign w:val="center"/>
          </w:tcPr>
          <w:p w14:paraId="66A1E497" w14:textId="77777777" w:rsidR="00D350C4" w:rsidRPr="001938B8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</w:t>
            </w:r>
          </w:p>
        </w:tc>
        <w:tc>
          <w:tcPr>
            <w:tcW w:w="1417" w:type="dxa"/>
            <w:vAlign w:val="center"/>
          </w:tcPr>
          <w:p w14:paraId="6BCB5A3B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2AE5FF5C" w14:textId="77777777" w:rsidTr="00D350C4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18B873CC" w14:textId="77777777" w:rsidR="00D350C4" w:rsidRDefault="00D350C4" w:rsidP="00D350C4">
            <w:pPr>
              <w:rPr>
                <w:rFonts w:hint="eastAsia"/>
              </w:rPr>
            </w:pPr>
            <w:r w:rsidRPr="00EE45DA">
              <w:rPr>
                <w:rFonts w:ascii="Times New Roman" w:hAnsi="Times New Roman" w:cs="Times New Roman"/>
              </w:rPr>
              <w:t>Graft type</w:t>
            </w:r>
          </w:p>
        </w:tc>
        <w:tc>
          <w:tcPr>
            <w:tcW w:w="2357" w:type="dxa"/>
            <w:vAlign w:val="center"/>
          </w:tcPr>
          <w:p w14:paraId="773F1460" w14:textId="77777777" w:rsidR="00D350C4" w:rsidRPr="001938B8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vAlign w:val="center"/>
          </w:tcPr>
          <w:p w14:paraId="49FD9AB7" w14:textId="77777777" w:rsidR="00D350C4" w:rsidRPr="001938B8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125316E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0.301</w:t>
            </w:r>
          </w:p>
        </w:tc>
      </w:tr>
      <w:tr w:rsidR="00D350C4" w14:paraId="055D1A0C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54824151" w14:textId="77777777" w:rsidR="00D350C4" w:rsidRDefault="00D350C4" w:rsidP="00D350C4">
            <w:pPr>
              <w:ind w:firstLineChars="100" w:firstLine="220"/>
              <w:rPr>
                <w:rFonts w:hint="eastAsia"/>
              </w:rPr>
            </w:pPr>
            <w:r w:rsidRPr="00EE45DA">
              <w:rPr>
                <w:rFonts w:ascii="Times New Roman" w:hAnsi="Times New Roman" w:cs="Times New Roman"/>
                <w:b w:val="0"/>
                <w:bCs w:val="0"/>
              </w:rPr>
              <w:t>Internal Mammary Artery</w:t>
            </w:r>
          </w:p>
        </w:tc>
        <w:tc>
          <w:tcPr>
            <w:tcW w:w="2357" w:type="dxa"/>
            <w:vAlign w:val="center"/>
          </w:tcPr>
          <w:p w14:paraId="2410928D" w14:textId="77777777" w:rsidR="00D350C4" w:rsidRPr="001938B8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125</w:t>
            </w:r>
          </w:p>
        </w:tc>
        <w:tc>
          <w:tcPr>
            <w:tcW w:w="2604" w:type="dxa"/>
            <w:vAlign w:val="center"/>
          </w:tcPr>
          <w:p w14:paraId="2AD2E1B2" w14:textId="77777777" w:rsidR="00D350C4" w:rsidRPr="001938B8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</w:t>
            </w:r>
          </w:p>
        </w:tc>
        <w:tc>
          <w:tcPr>
            <w:tcW w:w="1417" w:type="dxa"/>
            <w:vAlign w:val="center"/>
          </w:tcPr>
          <w:p w14:paraId="77294586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358C6B54" w14:textId="77777777" w:rsidTr="00D350C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5FBCF548" w14:textId="77777777" w:rsidR="00D350C4" w:rsidRDefault="00D350C4" w:rsidP="00D350C4">
            <w:pPr>
              <w:ind w:firstLineChars="100" w:firstLine="220"/>
              <w:rPr>
                <w:rFonts w:hint="eastAsia"/>
              </w:rPr>
            </w:pPr>
            <w:r w:rsidRPr="00EE45DA">
              <w:rPr>
                <w:rFonts w:ascii="Times New Roman" w:hAnsi="Times New Roman" w:cs="Times New Roman"/>
                <w:b w:val="0"/>
                <w:bCs w:val="0"/>
              </w:rPr>
              <w:t>Radial Artery</w:t>
            </w:r>
          </w:p>
        </w:tc>
        <w:tc>
          <w:tcPr>
            <w:tcW w:w="2357" w:type="dxa"/>
            <w:vAlign w:val="center"/>
          </w:tcPr>
          <w:p w14:paraId="6F1AAA76" w14:textId="77777777" w:rsidR="00D350C4" w:rsidRPr="001938B8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604" w:type="dxa"/>
            <w:vAlign w:val="center"/>
          </w:tcPr>
          <w:p w14:paraId="6D0A72DE" w14:textId="77777777" w:rsidR="00D350C4" w:rsidRPr="001938B8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17" w:type="dxa"/>
            <w:vAlign w:val="center"/>
          </w:tcPr>
          <w:p w14:paraId="44E58E2F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3CA33B19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66FE4F94" w14:textId="77777777" w:rsidR="00D350C4" w:rsidRPr="00EE45DA" w:rsidRDefault="00D350C4" w:rsidP="00D350C4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E45DA">
              <w:rPr>
                <w:rFonts w:ascii="Times New Roman" w:hAnsi="Times New Roman" w:cs="Times New Roman"/>
                <w:b w:val="0"/>
                <w:bCs w:val="0"/>
              </w:rPr>
              <w:t>Great Saphenous Vein</w:t>
            </w:r>
          </w:p>
        </w:tc>
        <w:tc>
          <w:tcPr>
            <w:tcW w:w="2357" w:type="dxa"/>
            <w:vAlign w:val="center"/>
          </w:tcPr>
          <w:p w14:paraId="453FC758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604" w:type="dxa"/>
            <w:vAlign w:val="center"/>
          </w:tcPr>
          <w:p w14:paraId="3ACF47FF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17" w:type="dxa"/>
            <w:vAlign w:val="center"/>
          </w:tcPr>
          <w:p w14:paraId="3D09D0FC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1325818A" w14:textId="77777777" w:rsidTr="00D350C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5D1F08F8" w14:textId="77777777" w:rsidR="00D350C4" w:rsidRPr="00A07F15" w:rsidRDefault="00D350C4" w:rsidP="00D35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E45DA">
              <w:rPr>
                <w:rFonts w:ascii="Times New Roman" w:hAnsi="Times New Roman" w:cs="Times New Roman"/>
              </w:rPr>
              <w:t>Operative Duration</w:t>
            </w:r>
            <w:r w:rsidRPr="00701B00">
              <w:rPr>
                <w:rFonts w:ascii="Times New Roman" w:hAnsi="Times New Roman" w:cs="Times New Roman"/>
              </w:rPr>
              <w:t>(min)</w:t>
            </w:r>
          </w:p>
        </w:tc>
        <w:tc>
          <w:tcPr>
            <w:tcW w:w="2357" w:type="dxa"/>
            <w:vAlign w:val="center"/>
          </w:tcPr>
          <w:p w14:paraId="0AA7F899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vAlign w:val="center"/>
          </w:tcPr>
          <w:p w14:paraId="68F8CBA3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BA9260D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</w:t>
            </w:r>
          </w:p>
        </w:tc>
      </w:tr>
      <w:tr w:rsidR="00D350C4" w14:paraId="5D2281A4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20E7432E" w14:textId="77777777" w:rsidR="00D350C4" w:rsidRPr="00A07F15" w:rsidRDefault="00D350C4" w:rsidP="00D350C4">
            <w:pPr>
              <w:ind w:firstLineChars="100" w:firstLine="220"/>
              <w:rPr>
                <w:rFonts w:ascii="Times New Roman" w:hAnsi="Times New Roman" w:cs="Times New Roman"/>
                <w:sz w:val="24"/>
                <w:szCs w:val="28"/>
              </w:rPr>
            </w:pPr>
            <w:r w:rsidRPr="00EE45DA">
              <w:rPr>
                <w:rFonts w:ascii="Times New Roman" w:hAnsi="Times New Roman" w:cs="Times New Roman"/>
                <w:b w:val="0"/>
                <w:bCs w:val="0"/>
              </w:rPr>
              <w:t xml:space="preserve">CPB time </w:t>
            </w:r>
          </w:p>
        </w:tc>
        <w:tc>
          <w:tcPr>
            <w:tcW w:w="2357" w:type="dxa"/>
            <w:vAlign w:val="center"/>
          </w:tcPr>
          <w:p w14:paraId="63091074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331[273-390]</w:t>
            </w:r>
          </w:p>
        </w:tc>
        <w:tc>
          <w:tcPr>
            <w:tcW w:w="2604" w:type="dxa"/>
            <w:vAlign w:val="center"/>
          </w:tcPr>
          <w:p w14:paraId="6DC91CB0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319[252-386]</w:t>
            </w:r>
          </w:p>
        </w:tc>
        <w:tc>
          <w:tcPr>
            <w:tcW w:w="1417" w:type="dxa"/>
            <w:vAlign w:val="center"/>
          </w:tcPr>
          <w:p w14:paraId="575E7104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41AE82C1" w14:textId="77777777" w:rsidTr="00D350C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0FD44C98" w14:textId="77777777" w:rsidR="00D350C4" w:rsidRPr="002F1A20" w:rsidRDefault="00D350C4" w:rsidP="00D35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F1A20">
              <w:rPr>
                <w:rFonts w:ascii="Times New Roman" w:hAnsi="Times New Roman" w:cs="Times New Roman"/>
              </w:rPr>
              <w:t>Aortic cross-clamp time</w:t>
            </w:r>
          </w:p>
        </w:tc>
        <w:tc>
          <w:tcPr>
            <w:tcW w:w="2357" w:type="dxa"/>
            <w:vAlign w:val="center"/>
          </w:tcPr>
          <w:p w14:paraId="5E8B18CA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51[36-66]</w:t>
            </w:r>
          </w:p>
        </w:tc>
        <w:tc>
          <w:tcPr>
            <w:tcW w:w="2604" w:type="dxa"/>
            <w:vAlign w:val="center"/>
          </w:tcPr>
          <w:p w14:paraId="1942F8B8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55[39-72]</w:t>
            </w:r>
          </w:p>
        </w:tc>
        <w:tc>
          <w:tcPr>
            <w:tcW w:w="1417" w:type="dxa"/>
            <w:vAlign w:val="center"/>
          </w:tcPr>
          <w:p w14:paraId="394C5D92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</w:t>
            </w:r>
          </w:p>
        </w:tc>
      </w:tr>
      <w:tr w:rsidR="00D350C4" w14:paraId="5AB55CB6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vAlign w:val="center"/>
          </w:tcPr>
          <w:p w14:paraId="5EDB0259" w14:textId="77777777" w:rsidR="00D350C4" w:rsidRPr="002F1A20" w:rsidRDefault="00D350C4" w:rsidP="00D350C4">
            <w:pPr>
              <w:rPr>
                <w:rFonts w:ascii="Times New Roman" w:hAnsi="Times New Roman" w:cs="Times New Roman"/>
              </w:rPr>
            </w:pPr>
            <w:r w:rsidRPr="00701B00">
              <w:rPr>
                <w:rFonts w:ascii="Times New Roman" w:hAnsi="Times New Roman" w:cs="Times New Roman"/>
                <w:sz w:val="24"/>
                <w:szCs w:val="28"/>
              </w:rPr>
              <w:t>Intraoperative Complications</w:t>
            </w:r>
          </w:p>
        </w:tc>
        <w:tc>
          <w:tcPr>
            <w:tcW w:w="2357" w:type="dxa"/>
            <w:vAlign w:val="center"/>
          </w:tcPr>
          <w:p w14:paraId="12F6012D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vAlign w:val="center"/>
          </w:tcPr>
          <w:p w14:paraId="0297E3F5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810E1DB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0.535</w:t>
            </w:r>
          </w:p>
        </w:tc>
      </w:tr>
      <w:tr w:rsidR="00D350C4" w14:paraId="3FDE0450" w14:textId="77777777" w:rsidTr="00D350C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7AB28DE7" w14:textId="77777777" w:rsidR="00D350C4" w:rsidRPr="004A1D3B" w:rsidRDefault="00D350C4" w:rsidP="00D350C4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701B00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Arrhythmia</w:t>
            </w:r>
          </w:p>
        </w:tc>
        <w:tc>
          <w:tcPr>
            <w:tcW w:w="2357" w:type="dxa"/>
            <w:vAlign w:val="center"/>
          </w:tcPr>
          <w:p w14:paraId="2EFAC451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2604" w:type="dxa"/>
            <w:vAlign w:val="center"/>
          </w:tcPr>
          <w:p w14:paraId="654A1264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417" w:type="dxa"/>
            <w:vAlign w:val="center"/>
          </w:tcPr>
          <w:p w14:paraId="65B084A8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46FFE7AA" w14:textId="77777777" w:rsidTr="00D35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43583E63" w14:textId="77777777" w:rsidR="00D350C4" w:rsidRDefault="00D350C4" w:rsidP="00D350C4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701B00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Major bleeding (&gt;1000ml)</w:t>
            </w:r>
          </w:p>
        </w:tc>
        <w:tc>
          <w:tcPr>
            <w:tcW w:w="2357" w:type="dxa"/>
            <w:vAlign w:val="center"/>
          </w:tcPr>
          <w:p w14:paraId="2B5E4730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2604" w:type="dxa"/>
            <w:vAlign w:val="center"/>
          </w:tcPr>
          <w:p w14:paraId="5ADDD381" w14:textId="77777777" w:rsidR="00D350C4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417" w:type="dxa"/>
            <w:vAlign w:val="center"/>
          </w:tcPr>
          <w:p w14:paraId="0B07D841" w14:textId="77777777" w:rsidR="00D350C4" w:rsidRPr="00A904F2" w:rsidRDefault="00D350C4" w:rsidP="00D350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350C4" w14:paraId="6C7EAC13" w14:textId="77777777" w:rsidTr="00D350C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</w:tcPr>
          <w:p w14:paraId="62674B7C" w14:textId="77777777" w:rsidR="00D350C4" w:rsidRDefault="00D350C4" w:rsidP="00D350C4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701B00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Conversion to CPB</w:t>
            </w:r>
          </w:p>
        </w:tc>
        <w:tc>
          <w:tcPr>
            <w:tcW w:w="2357" w:type="dxa"/>
            <w:vAlign w:val="center"/>
          </w:tcPr>
          <w:p w14:paraId="2FC7AF03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2604" w:type="dxa"/>
            <w:vAlign w:val="center"/>
          </w:tcPr>
          <w:p w14:paraId="1A91CD33" w14:textId="77777777" w:rsidR="00D350C4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17" w:type="dxa"/>
            <w:vAlign w:val="center"/>
          </w:tcPr>
          <w:p w14:paraId="6679DF76" w14:textId="77777777" w:rsidR="00D350C4" w:rsidRPr="00A904F2" w:rsidRDefault="00D350C4" w:rsidP="00D350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1027560" w14:textId="16D6D9BB" w:rsidR="002F1A20" w:rsidRDefault="002F1A20" w:rsidP="00D350C4">
      <w:pPr>
        <w:spacing w:line="240" w:lineRule="auto"/>
        <w:jc w:val="center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Supplementary </w:t>
      </w:r>
      <w:r w:rsidRPr="00882B6D">
        <w:rPr>
          <w:rFonts w:ascii="Times New Roman" w:hAnsi="Times New Roman" w:cs="Times New Roman" w:hint="eastAsia"/>
          <w:sz w:val="24"/>
          <w:szCs w:val="28"/>
        </w:rPr>
        <w:t xml:space="preserve">Table </w:t>
      </w:r>
      <w:r w:rsidR="008F31EC"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 w:hint="eastAsia"/>
          <w:sz w:val="24"/>
          <w:szCs w:val="28"/>
        </w:rPr>
        <w:t>2:</w:t>
      </w:r>
      <w:r w:rsidRPr="00BA0E1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2F1A20">
        <w:rPr>
          <w:rFonts w:ascii="Times New Roman" w:hAnsi="Times New Roman" w:cs="Times New Roman"/>
          <w:sz w:val="24"/>
        </w:rPr>
        <w:t xml:space="preserve">Analysis of differences in surgical variables </w:t>
      </w:r>
    </w:p>
    <w:p w14:paraId="73BF2D07" w14:textId="77777777" w:rsidR="00B1077E" w:rsidRPr="00D1059A" w:rsidRDefault="00B1077E">
      <w:pPr>
        <w:rPr>
          <w:rFonts w:hint="eastAsia"/>
        </w:rPr>
      </w:pPr>
    </w:p>
    <w:sectPr w:rsidR="00B1077E" w:rsidRPr="00D10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0CC9" w14:textId="77777777" w:rsidR="00EF6FE5" w:rsidRDefault="00EF6FE5" w:rsidP="002F1A2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7A88460" w14:textId="77777777" w:rsidR="00EF6FE5" w:rsidRDefault="00EF6FE5" w:rsidP="002F1A2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1141" w14:textId="77777777" w:rsidR="00EF6FE5" w:rsidRDefault="00EF6FE5" w:rsidP="002F1A2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632DDF" w14:textId="77777777" w:rsidR="00EF6FE5" w:rsidRDefault="00EF6FE5" w:rsidP="002F1A2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7E"/>
    <w:rsid w:val="00124DF7"/>
    <w:rsid w:val="001602C2"/>
    <w:rsid w:val="00207B5D"/>
    <w:rsid w:val="002E0A3B"/>
    <w:rsid w:val="002E7F5A"/>
    <w:rsid w:val="002F1A20"/>
    <w:rsid w:val="0030569F"/>
    <w:rsid w:val="00325AA8"/>
    <w:rsid w:val="00336A07"/>
    <w:rsid w:val="003B492D"/>
    <w:rsid w:val="0041438F"/>
    <w:rsid w:val="007D1CE1"/>
    <w:rsid w:val="00842886"/>
    <w:rsid w:val="00884398"/>
    <w:rsid w:val="008F31EC"/>
    <w:rsid w:val="00B1077E"/>
    <w:rsid w:val="00CA3A14"/>
    <w:rsid w:val="00D1059A"/>
    <w:rsid w:val="00D350C4"/>
    <w:rsid w:val="00E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86E51"/>
  <w15:chartTrackingRefBased/>
  <w15:docId w15:val="{768E1966-184A-4D1D-98F2-D4FC3EE0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A2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07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7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77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77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77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77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77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77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7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0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0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07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077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07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07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07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07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077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0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77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07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07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7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07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07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077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F1A2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F1A2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F1A2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F1A20"/>
    <w:rPr>
      <w:sz w:val="18"/>
      <w:szCs w:val="18"/>
    </w:rPr>
  </w:style>
  <w:style w:type="table" w:styleId="11">
    <w:name w:val="Plain Table 1"/>
    <w:basedOn w:val="a1"/>
    <w:uiPriority w:val="41"/>
    <w:rsid w:val="002F1A2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</Words>
  <Characters>508</Characters>
  <Application>Microsoft Office Word</Application>
  <DocSecurity>0</DocSecurity>
  <Lines>9</Lines>
  <Paragraphs>2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a2942</dc:creator>
  <cp:keywords/>
  <dc:description/>
  <cp:lastModifiedBy>a2942</cp:lastModifiedBy>
  <cp:revision>8</cp:revision>
  <dcterms:created xsi:type="dcterms:W3CDTF">2025-12-15T02:39:00Z</dcterms:created>
  <dcterms:modified xsi:type="dcterms:W3CDTF">2025-12-16T14:32:00Z</dcterms:modified>
</cp:coreProperties>
</file>