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pPr w:leftFromText="180" w:rightFromText="180" w:horzAnchor="margin" w:tblpXSpec="center" w:tblpY="690"/>
        <w:tblW w:w="11299" w:type="dxa"/>
        <w:tblLook w:val="04A0" w:firstRow="1" w:lastRow="0" w:firstColumn="1" w:lastColumn="0" w:noHBand="0" w:noVBand="1"/>
      </w:tblPr>
      <w:tblGrid>
        <w:gridCol w:w="2222"/>
        <w:gridCol w:w="2216"/>
        <w:gridCol w:w="2305"/>
        <w:gridCol w:w="2363"/>
        <w:gridCol w:w="2193"/>
      </w:tblGrid>
      <w:tr w:rsidR="00E86A82" w:rsidRPr="00E86A82" w14:paraId="6C1B89C6" w14:textId="77777777" w:rsidTr="001D0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vAlign w:val="center"/>
            <w:hideMark/>
          </w:tcPr>
          <w:p w14:paraId="0395C717" w14:textId="77777777" w:rsidR="00E86A82" w:rsidRPr="00E86A82" w:rsidRDefault="00E86A82" w:rsidP="00E86A82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24037B06" w14:textId="77777777" w:rsidR="00E86A82" w:rsidRPr="00E86A82" w:rsidRDefault="00E86A82" w:rsidP="00E86A8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Base Model (≥10%)</w:t>
            </w:r>
          </w:p>
        </w:tc>
        <w:tc>
          <w:tcPr>
            <w:tcW w:w="2305" w:type="dxa"/>
            <w:vAlign w:val="center"/>
            <w:hideMark/>
          </w:tcPr>
          <w:p w14:paraId="34935B77" w14:textId="77777777" w:rsidR="00E86A82" w:rsidRPr="00E86A82" w:rsidRDefault="00E86A82" w:rsidP="00E86A8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Alt. Threshold 1 (≥5%)</w:t>
            </w:r>
          </w:p>
        </w:tc>
        <w:tc>
          <w:tcPr>
            <w:tcW w:w="2363" w:type="dxa"/>
            <w:vAlign w:val="center"/>
            <w:hideMark/>
          </w:tcPr>
          <w:p w14:paraId="1428A63F" w14:textId="77777777" w:rsidR="00E86A82" w:rsidRPr="00E86A82" w:rsidRDefault="00E86A82" w:rsidP="00E86A8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Alt. Threshold 2 (≥15%)</w:t>
            </w:r>
          </w:p>
        </w:tc>
        <w:tc>
          <w:tcPr>
            <w:tcW w:w="2193" w:type="dxa"/>
            <w:vAlign w:val="center"/>
            <w:hideMark/>
          </w:tcPr>
          <w:p w14:paraId="767E7355" w14:textId="77777777" w:rsidR="00E86A82" w:rsidRPr="00E86A82" w:rsidRDefault="00E86A82" w:rsidP="00E86A8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Alt. Threshold 3 (≥20%)</w:t>
            </w:r>
          </w:p>
        </w:tc>
      </w:tr>
      <w:tr w:rsidR="00E86A82" w:rsidRPr="00E86A82" w14:paraId="4D397483" w14:textId="77777777" w:rsidTr="001D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vAlign w:val="center"/>
            <w:hideMark/>
          </w:tcPr>
          <w:p w14:paraId="7781618B" w14:textId="77777777" w:rsidR="00E86A82" w:rsidRPr="00E86A82" w:rsidRDefault="00E86A82" w:rsidP="00E86A82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881200" w14:textId="77777777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OR (p-value)</w:t>
            </w:r>
          </w:p>
        </w:tc>
        <w:tc>
          <w:tcPr>
            <w:tcW w:w="2305" w:type="dxa"/>
            <w:vAlign w:val="center"/>
            <w:hideMark/>
          </w:tcPr>
          <w:p w14:paraId="34275142" w14:textId="77777777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OR (p-value)</w:t>
            </w:r>
          </w:p>
        </w:tc>
        <w:tc>
          <w:tcPr>
            <w:tcW w:w="2363" w:type="dxa"/>
            <w:vAlign w:val="center"/>
            <w:hideMark/>
          </w:tcPr>
          <w:p w14:paraId="636520D9" w14:textId="77777777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OR (p-value)</w:t>
            </w:r>
          </w:p>
        </w:tc>
        <w:tc>
          <w:tcPr>
            <w:tcW w:w="2193" w:type="dxa"/>
            <w:vAlign w:val="center"/>
            <w:hideMark/>
          </w:tcPr>
          <w:p w14:paraId="39AA16CC" w14:textId="77777777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OR (p-value)</w:t>
            </w:r>
          </w:p>
        </w:tc>
      </w:tr>
      <w:tr w:rsidR="00E86A82" w:rsidRPr="00E86A82" w14:paraId="5630A6D4" w14:textId="77777777" w:rsidTr="001D0D6F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vAlign w:val="center"/>
            <w:hideMark/>
          </w:tcPr>
          <w:p w14:paraId="3037AEB7" w14:textId="77777777" w:rsidR="00E86A82" w:rsidRPr="00E86A82" w:rsidRDefault="00E86A82" w:rsidP="00E86A82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Pre-op EF &lt;35%</w:t>
            </w:r>
          </w:p>
        </w:tc>
        <w:tc>
          <w:tcPr>
            <w:tcW w:w="0" w:type="auto"/>
            <w:vAlign w:val="center"/>
            <w:hideMark/>
          </w:tcPr>
          <w:p w14:paraId="63367640" w14:textId="2756B152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0.42 (0.003) **</w:t>
            </w:r>
          </w:p>
        </w:tc>
        <w:tc>
          <w:tcPr>
            <w:tcW w:w="2305" w:type="dxa"/>
            <w:vAlign w:val="center"/>
            <w:hideMark/>
          </w:tcPr>
          <w:p w14:paraId="3B6351F0" w14:textId="0BA5481E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0.48 (0.011) *</w:t>
            </w:r>
          </w:p>
        </w:tc>
        <w:tc>
          <w:tcPr>
            <w:tcW w:w="2363" w:type="dxa"/>
            <w:vAlign w:val="center"/>
            <w:hideMark/>
          </w:tcPr>
          <w:p w14:paraId="6C4B321C" w14:textId="7FE88E19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0.38 (0.001) **</w:t>
            </w:r>
          </w:p>
        </w:tc>
        <w:tc>
          <w:tcPr>
            <w:tcW w:w="2193" w:type="dxa"/>
            <w:vAlign w:val="center"/>
            <w:hideMark/>
          </w:tcPr>
          <w:p w14:paraId="1BCE58C8" w14:textId="737505EF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0.31 (&lt;0.001) ***</w:t>
            </w:r>
          </w:p>
        </w:tc>
      </w:tr>
      <w:tr w:rsidR="00E86A82" w:rsidRPr="00E86A82" w14:paraId="4883B520" w14:textId="77777777" w:rsidTr="001D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vAlign w:val="center"/>
            <w:hideMark/>
          </w:tcPr>
          <w:p w14:paraId="237CF95F" w14:textId="77777777" w:rsidR="00E86A82" w:rsidRPr="000B3C71" w:rsidRDefault="00E86A82" w:rsidP="00E86A82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0B3C71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0" w:type="auto"/>
            <w:vAlign w:val="center"/>
            <w:hideMark/>
          </w:tcPr>
          <w:p w14:paraId="0C7769A3" w14:textId="7B3DB68B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0.61 (0.032) *</w:t>
            </w:r>
          </w:p>
        </w:tc>
        <w:tc>
          <w:tcPr>
            <w:tcW w:w="2305" w:type="dxa"/>
            <w:vAlign w:val="center"/>
            <w:hideMark/>
          </w:tcPr>
          <w:p w14:paraId="5C1C4790" w14:textId="77777777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0.67 (0.062)</w:t>
            </w:r>
          </w:p>
        </w:tc>
        <w:tc>
          <w:tcPr>
            <w:tcW w:w="2363" w:type="dxa"/>
            <w:vAlign w:val="center"/>
            <w:hideMark/>
          </w:tcPr>
          <w:p w14:paraId="43F245BD" w14:textId="6BD71790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0.53 (0.018) *</w:t>
            </w:r>
          </w:p>
        </w:tc>
        <w:tc>
          <w:tcPr>
            <w:tcW w:w="2193" w:type="dxa"/>
            <w:vAlign w:val="center"/>
            <w:hideMark/>
          </w:tcPr>
          <w:p w14:paraId="406A491D" w14:textId="77777777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0.68 (0.102)</w:t>
            </w:r>
          </w:p>
        </w:tc>
      </w:tr>
      <w:tr w:rsidR="00E86A82" w:rsidRPr="00E86A82" w14:paraId="216BBC31" w14:textId="77777777" w:rsidTr="001D0D6F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vAlign w:val="center"/>
            <w:hideMark/>
          </w:tcPr>
          <w:p w14:paraId="7FC8736C" w14:textId="77777777" w:rsidR="00E86A82" w:rsidRPr="00B50FE0" w:rsidRDefault="00E86A82" w:rsidP="00E86A82">
            <w:pPr>
              <w:spacing w:after="160" w:line="278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50FE0">
              <w:rPr>
                <w:rFonts w:ascii="Times New Roman" w:hAnsi="Times New Roman" w:cs="Times New Roman"/>
                <w:b w:val="0"/>
                <w:bCs w:val="0"/>
              </w:rPr>
              <w:t>No. of diseased vessels</w:t>
            </w:r>
          </w:p>
        </w:tc>
        <w:tc>
          <w:tcPr>
            <w:tcW w:w="0" w:type="auto"/>
            <w:vAlign w:val="center"/>
            <w:hideMark/>
          </w:tcPr>
          <w:p w14:paraId="4800FE87" w14:textId="36F02493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0.76 (0.041) *</w:t>
            </w:r>
          </w:p>
        </w:tc>
        <w:tc>
          <w:tcPr>
            <w:tcW w:w="2305" w:type="dxa"/>
            <w:vAlign w:val="center"/>
            <w:hideMark/>
          </w:tcPr>
          <w:p w14:paraId="69316A77" w14:textId="77777777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0.81 (0.087)</w:t>
            </w:r>
          </w:p>
        </w:tc>
        <w:tc>
          <w:tcPr>
            <w:tcW w:w="2363" w:type="dxa"/>
            <w:vAlign w:val="center"/>
            <w:hideMark/>
          </w:tcPr>
          <w:p w14:paraId="27CE46E0" w14:textId="739D815A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0.69 (0.033) *</w:t>
            </w:r>
          </w:p>
        </w:tc>
        <w:tc>
          <w:tcPr>
            <w:tcW w:w="2193" w:type="dxa"/>
            <w:vAlign w:val="center"/>
            <w:hideMark/>
          </w:tcPr>
          <w:p w14:paraId="2F81CB94" w14:textId="77777777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0.84 (0.210)</w:t>
            </w:r>
          </w:p>
        </w:tc>
      </w:tr>
      <w:tr w:rsidR="00E86A82" w:rsidRPr="00E86A82" w14:paraId="4D4071CE" w14:textId="77777777" w:rsidTr="001D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vAlign w:val="center"/>
            <w:hideMark/>
          </w:tcPr>
          <w:p w14:paraId="3D1F6BF5" w14:textId="77777777" w:rsidR="00E86A82" w:rsidRPr="00E86A82" w:rsidRDefault="00E86A82" w:rsidP="00E86A82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Post-op smoking</w:t>
            </w:r>
          </w:p>
        </w:tc>
        <w:tc>
          <w:tcPr>
            <w:tcW w:w="0" w:type="auto"/>
            <w:vAlign w:val="center"/>
            <w:hideMark/>
          </w:tcPr>
          <w:p w14:paraId="797D6CC5" w14:textId="6AC946EE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0.55 (0.008) **</w:t>
            </w:r>
          </w:p>
        </w:tc>
        <w:tc>
          <w:tcPr>
            <w:tcW w:w="2305" w:type="dxa"/>
            <w:vAlign w:val="center"/>
            <w:hideMark/>
          </w:tcPr>
          <w:p w14:paraId="5BC2A871" w14:textId="612F48D8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0.58 (0.022) *</w:t>
            </w:r>
          </w:p>
        </w:tc>
        <w:tc>
          <w:tcPr>
            <w:tcW w:w="2363" w:type="dxa"/>
            <w:vAlign w:val="center"/>
            <w:hideMark/>
          </w:tcPr>
          <w:p w14:paraId="55C4E006" w14:textId="7057D0EE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0.51 (0.006) **</w:t>
            </w:r>
          </w:p>
        </w:tc>
        <w:tc>
          <w:tcPr>
            <w:tcW w:w="2193" w:type="dxa"/>
            <w:vAlign w:val="center"/>
            <w:hideMark/>
          </w:tcPr>
          <w:p w14:paraId="7CD3325F" w14:textId="5200D1CE" w:rsidR="00E86A82" w:rsidRPr="00E86A82" w:rsidRDefault="00E86A82" w:rsidP="00E86A8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0.49 (0.005) **</w:t>
            </w:r>
          </w:p>
        </w:tc>
      </w:tr>
      <w:tr w:rsidR="00E86A82" w:rsidRPr="00E86A82" w14:paraId="1A5083C7" w14:textId="77777777" w:rsidTr="001D0D6F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vAlign w:val="center"/>
            <w:hideMark/>
          </w:tcPr>
          <w:p w14:paraId="3C5AB916" w14:textId="77777777" w:rsidR="00E86A82" w:rsidRPr="00B50FE0" w:rsidRDefault="00E86A82" w:rsidP="00E86A82">
            <w:pPr>
              <w:spacing w:after="160" w:line="278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50FE0">
              <w:rPr>
                <w:rFonts w:ascii="Times New Roman" w:hAnsi="Times New Roman" w:cs="Times New Roman"/>
                <w:b w:val="0"/>
                <w:bCs w:val="0"/>
              </w:rPr>
              <w:t>Hypertension</w:t>
            </w:r>
          </w:p>
        </w:tc>
        <w:tc>
          <w:tcPr>
            <w:tcW w:w="0" w:type="auto"/>
            <w:vAlign w:val="center"/>
            <w:hideMark/>
          </w:tcPr>
          <w:p w14:paraId="7F7B653E" w14:textId="77777777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0.88 (0.152)</w:t>
            </w:r>
          </w:p>
        </w:tc>
        <w:tc>
          <w:tcPr>
            <w:tcW w:w="2305" w:type="dxa"/>
            <w:vAlign w:val="center"/>
            <w:hideMark/>
          </w:tcPr>
          <w:p w14:paraId="3BE7FD13" w14:textId="77777777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0.92 (0.301)</w:t>
            </w:r>
          </w:p>
        </w:tc>
        <w:tc>
          <w:tcPr>
            <w:tcW w:w="2363" w:type="dxa"/>
            <w:vAlign w:val="center"/>
            <w:hideMark/>
          </w:tcPr>
          <w:p w14:paraId="4DE49DFD" w14:textId="77777777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0.79 (0.091)</w:t>
            </w:r>
          </w:p>
        </w:tc>
        <w:tc>
          <w:tcPr>
            <w:tcW w:w="2193" w:type="dxa"/>
            <w:vAlign w:val="center"/>
            <w:hideMark/>
          </w:tcPr>
          <w:p w14:paraId="568DD5D0" w14:textId="4655E384" w:rsidR="00E86A82" w:rsidRPr="00E86A82" w:rsidRDefault="00E86A82" w:rsidP="00E86A8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6A82">
              <w:rPr>
                <w:rFonts w:ascii="Times New Roman" w:hAnsi="Times New Roman" w:cs="Times New Roman"/>
              </w:rPr>
              <w:t>0.72 (0.048) *</w:t>
            </w:r>
          </w:p>
        </w:tc>
      </w:tr>
    </w:tbl>
    <w:p w14:paraId="4BC6278E" w14:textId="5B409DBB" w:rsidR="00656703" w:rsidRDefault="00B70EAF" w:rsidP="00B70EAF">
      <w:pPr>
        <w:jc w:val="center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Supplementary Table </w:t>
      </w:r>
      <w:r w:rsidR="00324958"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>5.</w:t>
      </w:r>
      <w:r w:rsidR="00136022">
        <w:rPr>
          <w:rFonts w:ascii="Times New Roman" w:hAnsi="Times New Roman" w:cs="Times New Roman" w:hint="eastAsia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:</w:t>
      </w:r>
      <w:r w:rsidRPr="00E86A82">
        <w:rPr>
          <w:rFonts w:ascii="Times New Roman" w:hAnsi="Times New Roman" w:cs="Times New Roman"/>
          <w:sz w:val="24"/>
          <w:szCs w:val="28"/>
        </w:rPr>
        <w:t xml:space="preserve"> Sensitivity analysis of predictors for EF improvement using alternative thresholds</w:t>
      </w:r>
    </w:p>
    <w:p w14:paraId="20A539C1" w14:textId="77777777" w:rsidR="00E86A82" w:rsidRPr="00E86A82" w:rsidRDefault="00E86A82" w:rsidP="00E86A82">
      <w:pPr>
        <w:rPr>
          <w:rFonts w:hint="eastAsia"/>
        </w:rPr>
      </w:pPr>
    </w:p>
    <w:sectPr w:rsidR="00E86A82" w:rsidRPr="00E86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EDF7" w14:textId="77777777" w:rsidR="00F250F4" w:rsidRDefault="00F250F4" w:rsidP="00E86A8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54AD160" w14:textId="77777777" w:rsidR="00F250F4" w:rsidRDefault="00F250F4" w:rsidP="00E86A8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A7590" w14:textId="77777777" w:rsidR="00F250F4" w:rsidRDefault="00F250F4" w:rsidP="00E86A8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B1E7387" w14:textId="77777777" w:rsidR="00F250F4" w:rsidRDefault="00F250F4" w:rsidP="00E86A8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62835"/>
    <w:multiLevelType w:val="multilevel"/>
    <w:tmpl w:val="7494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122F6A"/>
    <w:multiLevelType w:val="multilevel"/>
    <w:tmpl w:val="85E8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384326">
    <w:abstractNumId w:val="0"/>
  </w:num>
  <w:num w:numId="2" w16cid:durableId="1905946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03"/>
    <w:rsid w:val="000B3C71"/>
    <w:rsid w:val="00136022"/>
    <w:rsid w:val="001D0D6F"/>
    <w:rsid w:val="00207B5D"/>
    <w:rsid w:val="00324958"/>
    <w:rsid w:val="00361693"/>
    <w:rsid w:val="00372FEF"/>
    <w:rsid w:val="003B492D"/>
    <w:rsid w:val="003B4F30"/>
    <w:rsid w:val="00656703"/>
    <w:rsid w:val="0077086D"/>
    <w:rsid w:val="00955A9D"/>
    <w:rsid w:val="00A27E03"/>
    <w:rsid w:val="00A306CD"/>
    <w:rsid w:val="00A75F31"/>
    <w:rsid w:val="00B16237"/>
    <w:rsid w:val="00B50FE0"/>
    <w:rsid w:val="00B70EAF"/>
    <w:rsid w:val="00B871B7"/>
    <w:rsid w:val="00C77DF4"/>
    <w:rsid w:val="00C85EBA"/>
    <w:rsid w:val="00E86A82"/>
    <w:rsid w:val="00EB35E0"/>
    <w:rsid w:val="00F250F4"/>
    <w:rsid w:val="00FD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33031"/>
  <w15:chartTrackingRefBased/>
  <w15:docId w15:val="{9A4A72F2-1A31-4498-9F9C-114D0315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67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7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70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70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70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70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70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70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7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6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6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67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670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67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67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67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67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67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6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7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67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6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67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67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67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6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67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670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86A8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86A8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86A8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86A82"/>
    <w:rPr>
      <w:sz w:val="18"/>
      <w:szCs w:val="18"/>
    </w:rPr>
  </w:style>
  <w:style w:type="table" w:styleId="11">
    <w:name w:val="Plain Table 1"/>
    <w:basedOn w:val="a1"/>
    <w:uiPriority w:val="41"/>
    <w:rsid w:val="00E86A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a2942</dc:creator>
  <cp:keywords/>
  <dc:description/>
  <cp:lastModifiedBy>a2942</cp:lastModifiedBy>
  <cp:revision>12</cp:revision>
  <dcterms:created xsi:type="dcterms:W3CDTF">2025-12-15T11:04:00Z</dcterms:created>
  <dcterms:modified xsi:type="dcterms:W3CDTF">2025-12-18T11:53:00Z</dcterms:modified>
</cp:coreProperties>
</file>