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C8C86" w14:textId="77777777" w:rsidR="006C2ABF" w:rsidRPr="002940DD" w:rsidRDefault="006C2ABF" w:rsidP="00AA767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Cs w:val="22"/>
        </w:rPr>
      </w:pPr>
      <w:r w:rsidRPr="002940DD">
        <w:rPr>
          <w:rFonts w:ascii="Times New Roman" w:eastAsia="Times New Roman" w:hAnsi="Times New Roman" w:cs="Times New Roman"/>
          <w:b/>
          <w:bCs/>
          <w:szCs w:val="22"/>
        </w:rPr>
        <w:t>Operational Definition of Variables</w:t>
      </w:r>
    </w:p>
    <w:tbl>
      <w:tblPr>
        <w:tblStyle w:val="TableGrid"/>
        <w:tblW w:w="10846" w:type="dxa"/>
        <w:tblLayout w:type="fixed"/>
        <w:tblLook w:val="04A0" w:firstRow="1" w:lastRow="0" w:firstColumn="1" w:lastColumn="0" w:noHBand="0" w:noVBand="1"/>
      </w:tblPr>
      <w:tblGrid>
        <w:gridCol w:w="516"/>
        <w:gridCol w:w="1549"/>
        <w:gridCol w:w="5400"/>
        <w:gridCol w:w="3381"/>
      </w:tblGrid>
      <w:tr w:rsidR="003F7F80" w:rsidRPr="002940DD" w14:paraId="3E1D0692" w14:textId="77777777" w:rsidTr="002940DD">
        <w:trPr>
          <w:trHeight w:val="209"/>
        </w:trPr>
        <w:tc>
          <w:tcPr>
            <w:tcW w:w="516" w:type="dxa"/>
          </w:tcPr>
          <w:p w14:paraId="45A7DAEE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2940DD">
              <w:rPr>
                <w:rFonts w:ascii="Times New Roman" w:eastAsia="Times New Roman" w:hAnsi="Times New Roman" w:cs="Times New Roman"/>
                <w:b/>
                <w:bCs/>
              </w:rPr>
              <w:t>S.N</w:t>
            </w:r>
            <w:proofErr w:type="gramEnd"/>
          </w:p>
        </w:tc>
        <w:tc>
          <w:tcPr>
            <w:tcW w:w="1549" w:type="dxa"/>
          </w:tcPr>
          <w:p w14:paraId="5386A5D1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5400" w:type="dxa"/>
          </w:tcPr>
          <w:p w14:paraId="6F941618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0DD">
              <w:rPr>
                <w:rFonts w:ascii="Times New Roman" w:eastAsia="Times New Roman" w:hAnsi="Times New Roman" w:cs="Times New Roman"/>
                <w:b/>
                <w:bCs/>
              </w:rPr>
              <w:t>Operational Definition</w:t>
            </w:r>
          </w:p>
        </w:tc>
        <w:tc>
          <w:tcPr>
            <w:tcW w:w="3381" w:type="dxa"/>
          </w:tcPr>
          <w:p w14:paraId="1F208863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940DD">
              <w:rPr>
                <w:rFonts w:ascii="Times New Roman" w:eastAsia="Times New Roman" w:hAnsi="Times New Roman" w:cs="Times New Roman"/>
                <w:b/>
                <w:bCs/>
              </w:rPr>
              <w:t>Categories/Classification</w:t>
            </w:r>
          </w:p>
        </w:tc>
      </w:tr>
      <w:tr w:rsidR="003F7F80" w:rsidRPr="002940DD" w14:paraId="54AF680A" w14:textId="77777777" w:rsidTr="002940DD">
        <w:trPr>
          <w:trHeight w:val="745"/>
        </w:trPr>
        <w:tc>
          <w:tcPr>
            <w:tcW w:w="516" w:type="dxa"/>
          </w:tcPr>
          <w:p w14:paraId="7A91E940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4AAE30C3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5400" w:type="dxa"/>
          </w:tcPr>
          <w:p w14:paraId="17919411" w14:textId="7B44C62D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Age of the participant</w:t>
            </w:r>
            <w:r w:rsidR="002940DD" w:rsidRPr="002940DD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3381" w:type="dxa"/>
          </w:tcPr>
          <w:p w14:paraId="46EA00E1" w14:textId="63B1CACF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Age of participants in completed years in continuous data</w:t>
            </w:r>
            <w:r w:rsidR="002940DD" w:rsidRPr="002940DD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A309421" w14:textId="07C464AC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Later categorized as </w:t>
            </w:r>
            <w:r w:rsidR="002940DD" w:rsidRPr="002940DD">
              <w:rPr>
                <w:rFonts w:ascii="Times New Roman" w:eastAsia="Times New Roman" w:hAnsi="Times New Roman" w:cs="Times New Roman"/>
              </w:rPr>
              <w:t xml:space="preserve">&lt;50 and </w:t>
            </w:r>
            <w:r w:rsidR="002940DD" w:rsidRPr="002940DD">
              <w:rPr>
                <w:rFonts w:ascii="Times New Roman" w:hAnsi="Times New Roman" w:cs="Times New Roman"/>
              </w:rPr>
              <w:t>≥50</w:t>
            </w:r>
            <w:r w:rsidRPr="002940DD">
              <w:rPr>
                <w:rFonts w:ascii="Times New Roman" w:hAnsi="Times New Roman" w:cs="Times New Roman"/>
              </w:rPr>
              <w:t xml:space="preserve"> years</w:t>
            </w:r>
            <w:r w:rsidR="002940DD" w:rsidRPr="002940DD">
              <w:rPr>
                <w:rFonts w:ascii="Times New Roman" w:hAnsi="Times New Roman" w:cs="Times New Roman"/>
              </w:rPr>
              <w:t>.</w:t>
            </w:r>
          </w:p>
        </w:tc>
      </w:tr>
      <w:tr w:rsidR="003F7F80" w:rsidRPr="002940DD" w14:paraId="1B7F04F4" w14:textId="77777777" w:rsidTr="002940DD">
        <w:trPr>
          <w:trHeight w:val="209"/>
        </w:trPr>
        <w:tc>
          <w:tcPr>
            <w:tcW w:w="516" w:type="dxa"/>
          </w:tcPr>
          <w:p w14:paraId="68372E5B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27FA5A63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Gender</w:t>
            </w:r>
          </w:p>
        </w:tc>
        <w:tc>
          <w:tcPr>
            <w:tcW w:w="5400" w:type="dxa"/>
          </w:tcPr>
          <w:p w14:paraId="4A6A4F12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Self-reported gender identity of the participant.</w:t>
            </w:r>
          </w:p>
        </w:tc>
        <w:tc>
          <w:tcPr>
            <w:tcW w:w="3381" w:type="dxa"/>
          </w:tcPr>
          <w:p w14:paraId="6B684DD6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Male, Female, Other </w:t>
            </w:r>
          </w:p>
        </w:tc>
      </w:tr>
      <w:tr w:rsidR="003F7F80" w:rsidRPr="002940DD" w14:paraId="43B791AE" w14:textId="77777777" w:rsidTr="002940DD">
        <w:trPr>
          <w:trHeight w:val="571"/>
        </w:trPr>
        <w:tc>
          <w:tcPr>
            <w:tcW w:w="516" w:type="dxa"/>
          </w:tcPr>
          <w:p w14:paraId="72EDC201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26389780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Ethnicity</w:t>
            </w:r>
          </w:p>
        </w:tc>
        <w:tc>
          <w:tcPr>
            <w:tcW w:w="5400" w:type="dxa"/>
          </w:tcPr>
          <w:p w14:paraId="6418DC25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Caste/ethnic group as identified by the participant based on ethnicity coding followed in Nepal health system </w:t>
            </w:r>
            <w:hyperlink r:id="rId5" w:history="1">
              <w:r w:rsidRPr="002940DD">
                <w:rPr>
                  <w:rStyle w:val="Hyperlink"/>
                  <w:rFonts w:ascii="Times New Roman" w:eastAsia="Times New Roman" w:hAnsi="Times New Roman" w:cs="Times New Roman"/>
                </w:rPr>
                <w:t>https://hib.gov.np/public/uploads/shares/caste_ethinicity_code.pdf</w:t>
              </w:r>
            </w:hyperlink>
            <w:r w:rsidRPr="002940DD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3381" w:type="dxa"/>
          </w:tcPr>
          <w:p w14:paraId="28C25EB2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Brahmin and Chhetri, </w:t>
            </w:r>
            <w:proofErr w:type="spellStart"/>
            <w:r w:rsidRPr="002940DD">
              <w:rPr>
                <w:rFonts w:ascii="Times New Roman" w:eastAsia="Times New Roman" w:hAnsi="Times New Roman" w:cs="Times New Roman"/>
              </w:rPr>
              <w:t>Janajati</w:t>
            </w:r>
            <w:proofErr w:type="spellEnd"/>
            <w:r w:rsidRPr="002940DD">
              <w:rPr>
                <w:rFonts w:ascii="Times New Roman" w:eastAsia="Times New Roman" w:hAnsi="Times New Roman" w:cs="Times New Roman"/>
              </w:rPr>
              <w:t xml:space="preserve">, Dalit, Madhesi, </w:t>
            </w:r>
            <w:proofErr w:type="spellStart"/>
            <w:r w:rsidRPr="002940DD">
              <w:rPr>
                <w:rFonts w:ascii="Times New Roman" w:eastAsia="Times New Roman" w:hAnsi="Times New Roman" w:cs="Times New Roman"/>
              </w:rPr>
              <w:t>muslim</w:t>
            </w:r>
            <w:proofErr w:type="spellEnd"/>
            <w:r w:rsidRPr="002940DD">
              <w:rPr>
                <w:rFonts w:ascii="Times New Roman" w:eastAsia="Times New Roman" w:hAnsi="Times New Roman" w:cs="Times New Roman"/>
              </w:rPr>
              <w:t xml:space="preserve"> and others </w:t>
            </w:r>
          </w:p>
        </w:tc>
      </w:tr>
      <w:tr w:rsidR="00D0614C" w:rsidRPr="002940DD" w14:paraId="3A25E700" w14:textId="77777777" w:rsidTr="002940DD">
        <w:trPr>
          <w:trHeight w:val="571"/>
        </w:trPr>
        <w:tc>
          <w:tcPr>
            <w:tcW w:w="516" w:type="dxa"/>
          </w:tcPr>
          <w:p w14:paraId="2DFAC358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0824D4C0" w14:textId="580E7AC4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Income:</w:t>
            </w:r>
          </w:p>
        </w:tc>
        <w:tc>
          <w:tcPr>
            <w:tcW w:w="5400" w:type="dxa"/>
          </w:tcPr>
          <w:p w14:paraId="08026BB2" w14:textId="35EA6BC0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It referred to the income of the respondent which was categorized as appropriate to the local context earning.</w:t>
            </w:r>
          </w:p>
        </w:tc>
        <w:tc>
          <w:tcPr>
            <w:tcW w:w="3381" w:type="dxa"/>
          </w:tcPr>
          <w:p w14:paraId="227780A6" w14:textId="7A241C7A" w:rsidR="00D0614C" w:rsidRPr="00D0614C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0614C">
              <w:rPr>
                <w:rFonts w:ascii="Times New Roman" w:eastAsia="Times New Roman" w:hAnsi="Times New Roman" w:cs="Times New Roman"/>
              </w:rPr>
              <w:t xml:space="preserve">Less than Nrs25,000/month </w:t>
            </w:r>
          </w:p>
          <w:p w14:paraId="5D8F1760" w14:textId="022EC1CD" w:rsidR="00D0614C" w:rsidRPr="00D0614C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0614C">
              <w:rPr>
                <w:rFonts w:ascii="Times New Roman" w:eastAsia="Times New Roman" w:hAnsi="Times New Roman" w:cs="Times New Roman"/>
              </w:rPr>
              <w:t xml:space="preserve">Nrs25,000-50,000/ month </w:t>
            </w:r>
          </w:p>
          <w:p w14:paraId="5580AB1F" w14:textId="288127A2" w:rsidR="00D0614C" w:rsidRPr="00D0614C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0614C">
              <w:rPr>
                <w:rFonts w:ascii="Times New Roman" w:eastAsia="Times New Roman" w:hAnsi="Times New Roman" w:cs="Times New Roman"/>
              </w:rPr>
              <w:t xml:space="preserve">Nrs50,000-75,000/month </w:t>
            </w:r>
          </w:p>
          <w:p w14:paraId="443197A8" w14:textId="060C12E5" w:rsidR="00D0614C" w:rsidRPr="00D0614C" w:rsidRDefault="002940DD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Above </w:t>
            </w:r>
            <w:r w:rsidR="00D0614C" w:rsidRPr="00D0614C">
              <w:rPr>
                <w:rFonts w:ascii="Times New Roman" w:eastAsia="Times New Roman" w:hAnsi="Times New Roman" w:cs="Times New Roman"/>
              </w:rPr>
              <w:t xml:space="preserve">Nrs75,000/ month </w:t>
            </w:r>
          </w:p>
          <w:p w14:paraId="5FEA4A01" w14:textId="77777777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7F80" w:rsidRPr="002940DD" w14:paraId="72507F80" w14:textId="77777777" w:rsidTr="002940DD">
        <w:trPr>
          <w:trHeight w:val="384"/>
        </w:trPr>
        <w:tc>
          <w:tcPr>
            <w:tcW w:w="516" w:type="dxa"/>
          </w:tcPr>
          <w:p w14:paraId="2EEA699F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71E2BD8B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5400" w:type="dxa"/>
          </w:tcPr>
          <w:p w14:paraId="228E73F6" w14:textId="2F5E959D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Self-reported alcohol consumption behavior</w:t>
            </w:r>
            <w:r w:rsidR="00D0614C" w:rsidRPr="002940DD">
              <w:rPr>
                <w:rFonts w:ascii="Times New Roman" w:eastAsia="Times New Roman" w:hAnsi="Times New Roman" w:cs="Times New Roman"/>
              </w:rPr>
              <w:t xml:space="preserve"> </w:t>
            </w:r>
            <w:r w:rsidR="00D0614C" w:rsidRPr="00A2589B">
              <w:rPr>
                <w:rFonts w:ascii="Times New Roman" w:hAnsi="Times New Roman" w:cs="Times New Roman"/>
              </w:rPr>
              <w:t>was assessed through categorization of respondents into those who consumed alcohol and those who doesn’t</w:t>
            </w:r>
            <w:r w:rsidR="00D0614C" w:rsidRPr="002940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381" w:type="dxa"/>
          </w:tcPr>
          <w:p w14:paraId="2747A92A" w14:textId="77777777" w:rsidR="003F7F80" w:rsidRPr="002940DD" w:rsidRDefault="003F7F80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Yes (drinks alcohol), No (does not drink)</w:t>
            </w:r>
          </w:p>
          <w:p w14:paraId="4E035E96" w14:textId="77777777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0614C" w:rsidRPr="002940DD" w14:paraId="152F6549" w14:textId="77777777" w:rsidTr="002940DD">
        <w:trPr>
          <w:trHeight w:val="384"/>
        </w:trPr>
        <w:tc>
          <w:tcPr>
            <w:tcW w:w="516" w:type="dxa"/>
          </w:tcPr>
          <w:p w14:paraId="352DC25E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37865828" w14:textId="2EB89183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Smoking </w:t>
            </w:r>
          </w:p>
        </w:tc>
        <w:tc>
          <w:tcPr>
            <w:tcW w:w="5400" w:type="dxa"/>
          </w:tcPr>
          <w:p w14:paraId="37F0BF5D" w14:textId="66263808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 xml:space="preserve">Self-reported smoking behavior </w:t>
            </w:r>
            <w:r w:rsidRPr="00A2589B">
              <w:rPr>
                <w:rFonts w:ascii="Times New Roman" w:hAnsi="Times New Roman" w:cs="Times New Roman"/>
              </w:rPr>
              <w:t xml:space="preserve">was assessed through categorization of respondents into those who </w:t>
            </w:r>
            <w:r w:rsidRPr="002940DD">
              <w:rPr>
                <w:rFonts w:ascii="Times New Roman" w:hAnsi="Times New Roman" w:cs="Times New Roman"/>
              </w:rPr>
              <w:t>smoke</w:t>
            </w:r>
            <w:r w:rsidRPr="00A2589B">
              <w:rPr>
                <w:rFonts w:ascii="Times New Roman" w:hAnsi="Times New Roman" w:cs="Times New Roman"/>
              </w:rPr>
              <w:t xml:space="preserve"> and those who doesn’t</w:t>
            </w:r>
            <w:r w:rsidRPr="002940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381" w:type="dxa"/>
          </w:tcPr>
          <w:p w14:paraId="2AA8D34E" w14:textId="77777777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Yes (drinks alcohol), No (does not drink)</w:t>
            </w:r>
          </w:p>
          <w:p w14:paraId="29EA1B8B" w14:textId="77777777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7F80" w:rsidRPr="002940DD" w14:paraId="0D55FA72" w14:textId="77777777" w:rsidTr="002940DD">
        <w:trPr>
          <w:trHeight w:val="373"/>
        </w:trPr>
        <w:tc>
          <w:tcPr>
            <w:tcW w:w="516" w:type="dxa"/>
          </w:tcPr>
          <w:p w14:paraId="153837A1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28BAE525" w14:textId="3BA19FD0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>Fruit consumption</w:t>
            </w:r>
          </w:p>
        </w:tc>
        <w:tc>
          <w:tcPr>
            <w:tcW w:w="5400" w:type="dxa"/>
          </w:tcPr>
          <w:p w14:paraId="24F58520" w14:textId="7C3BF6D8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>Fruit consumption was grouped as sufficient and insufficient consumption. Sufficient consumption were those respondents who consumed fruits three</w:t>
            </w:r>
            <w:r w:rsidRPr="002940DD">
              <w:rPr>
                <w:rFonts w:ascii="Times New Roman" w:hAnsi="Times New Roman" w:cs="Times New Roman"/>
                <w:color w:val="000000"/>
                <w:sz w:val="23"/>
                <w:szCs w:val="23"/>
                <w:lang w:bidi="ne-NP"/>
              </w:rPr>
              <w:t xml:space="preserve"> </w:t>
            </w:r>
            <w:r w:rsidRPr="002940DD">
              <w:rPr>
                <w:rFonts w:ascii="Times New Roman" w:hAnsi="Times New Roman" w:cs="Times New Roman"/>
              </w:rPr>
              <w:t>days or more than three days a week. Insufficient consumption referred to those who consumed fruits less than three days a week.</w:t>
            </w:r>
          </w:p>
        </w:tc>
        <w:tc>
          <w:tcPr>
            <w:tcW w:w="3381" w:type="dxa"/>
          </w:tcPr>
          <w:p w14:paraId="35CBBEAD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On a daily basis </w:t>
            </w:r>
          </w:p>
          <w:p w14:paraId="645ECF3B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1-2 times a week </w:t>
            </w:r>
          </w:p>
          <w:p w14:paraId="24410937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3-4 times a week </w:t>
            </w:r>
          </w:p>
          <w:p w14:paraId="7A00D771" w14:textId="588D49AF" w:rsidR="003F7F80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1-2 times a month </w:t>
            </w:r>
          </w:p>
        </w:tc>
      </w:tr>
      <w:tr w:rsidR="003F7F80" w:rsidRPr="002940DD" w14:paraId="327009EC" w14:textId="77777777" w:rsidTr="000A2189">
        <w:trPr>
          <w:trHeight w:val="1637"/>
        </w:trPr>
        <w:tc>
          <w:tcPr>
            <w:tcW w:w="516" w:type="dxa"/>
          </w:tcPr>
          <w:p w14:paraId="3675AC93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5B6A4FFA" w14:textId="1D3901B1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>Vegetable consumption</w:t>
            </w:r>
          </w:p>
        </w:tc>
        <w:tc>
          <w:tcPr>
            <w:tcW w:w="5400" w:type="dxa"/>
          </w:tcPr>
          <w:p w14:paraId="188B1C17" w14:textId="70A722F6" w:rsidR="003F7F80" w:rsidRPr="000A2189" w:rsidRDefault="00D0614C" w:rsidP="000A2189">
            <w:pPr>
              <w:spacing w:after="160"/>
              <w:jc w:val="both"/>
              <w:rPr>
                <w:rFonts w:ascii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 xml:space="preserve">Vegetable consumption was grouped as sufficient and insufficient consumption. Sufficient consumption were those respondents who consumed vegetables three days or more than three days a week. Insufficient consumption referred to those who consumed vegetables less than three days a week. </w:t>
            </w:r>
          </w:p>
        </w:tc>
        <w:tc>
          <w:tcPr>
            <w:tcW w:w="3381" w:type="dxa"/>
          </w:tcPr>
          <w:p w14:paraId="1DA1205C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On a daily basis </w:t>
            </w:r>
          </w:p>
          <w:p w14:paraId="49631F72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1-2 times a week </w:t>
            </w:r>
          </w:p>
          <w:p w14:paraId="7ABA30D4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3-4 times a week </w:t>
            </w:r>
          </w:p>
          <w:p w14:paraId="2BC151E8" w14:textId="53F01BBE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>1-2 times a month</w:t>
            </w:r>
          </w:p>
        </w:tc>
      </w:tr>
      <w:tr w:rsidR="000A2189" w:rsidRPr="002940DD" w14:paraId="1B666E42" w14:textId="77777777" w:rsidTr="000A2189">
        <w:trPr>
          <w:trHeight w:val="1169"/>
        </w:trPr>
        <w:tc>
          <w:tcPr>
            <w:tcW w:w="516" w:type="dxa"/>
          </w:tcPr>
          <w:p w14:paraId="4CBD00F9" w14:textId="77777777" w:rsidR="000A2189" w:rsidRPr="002940DD" w:rsidRDefault="000A2189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09DB2415" w14:textId="2D9C4F0A" w:rsidR="000A2189" w:rsidRPr="00A2589B" w:rsidRDefault="000A2189" w:rsidP="000A21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Salt intake</w:t>
            </w:r>
          </w:p>
        </w:tc>
        <w:tc>
          <w:tcPr>
            <w:tcW w:w="5400" w:type="dxa"/>
          </w:tcPr>
          <w:p w14:paraId="3703E204" w14:textId="3A808CD2" w:rsidR="000A2189" w:rsidRPr="00A2589B" w:rsidRDefault="000A2189" w:rsidP="000A218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Salt intake was defined as daily salt consumption in cooked or raw foods. </w:t>
            </w:r>
            <w:hyperlink r:id="rId6" w:history="1">
              <w:r w:rsidRPr="000D1DF2">
                <w:rPr>
                  <w:rStyle w:val="Hyperlink"/>
                  <w:rFonts w:ascii="Times New Roman" w:hAnsi="Times New Roman" w:cs="Times New Roman"/>
                </w:rPr>
                <w:t>https://iris.who.int/server/api/core/bitstreams/d0f9feb5-ed78-44d1-9e06-533a93352012/content</w:t>
              </w:r>
            </w:hyperlink>
          </w:p>
        </w:tc>
        <w:tc>
          <w:tcPr>
            <w:tcW w:w="3381" w:type="dxa"/>
          </w:tcPr>
          <w:p w14:paraId="0F64224F" w14:textId="77777777" w:rsidR="000A2189" w:rsidRDefault="000A2189" w:rsidP="000A2189">
            <w:pPr>
              <w:jc w:val="both"/>
              <w:rPr>
                <w:rFonts w:ascii="Times New Roman" w:hAnsi="Times New Roman" w:cs="Times New Roman"/>
              </w:rPr>
            </w:pPr>
            <w:r w:rsidRPr="000A2189">
              <w:rPr>
                <w:rFonts w:ascii="Times New Roman" w:hAnsi="Times New Roman" w:cs="Times New Roman"/>
              </w:rPr>
              <w:t>&gt;5 g/day</w:t>
            </w:r>
          </w:p>
          <w:p w14:paraId="2B02899F" w14:textId="576AD92D" w:rsidR="000A2189" w:rsidRPr="002940DD" w:rsidRDefault="000A2189" w:rsidP="000A2189">
            <w:pPr>
              <w:jc w:val="both"/>
              <w:rPr>
                <w:rFonts w:ascii="Times New Roman" w:hAnsi="Times New Roman" w:cs="Times New Roman"/>
              </w:rPr>
            </w:pPr>
            <w:r w:rsidRPr="000A2189">
              <w:rPr>
                <w:rFonts w:ascii="Times New Roman" w:hAnsi="Times New Roman" w:cs="Times New Roman"/>
              </w:rPr>
              <w:t>≤5 g/day</w:t>
            </w:r>
          </w:p>
        </w:tc>
      </w:tr>
      <w:tr w:rsidR="00D0614C" w:rsidRPr="002940DD" w14:paraId="3EEED634" w14:textId="77777777" w:rsidTr="002940DD">
        <w:trPr>
          <w:trHeight w:val="571"/>
        </w:trPr>
        <w:tc>
          <w:tcPr>
            <w:tcW w:w="516" w:type="dxa"/>
            <w:vMerge w:val="restart"/>
          </w:tcPr>
          <w:p w14:paraId="0F397802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  <w:vMerge w:val="restart"/>
          </w:tcPr>
          <w:p w14:paraId="5C9D05EC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04F2A83F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1E226568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0FD10722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0E44EFB4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473927BB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42F5C683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092CE8CF" w14:textId="77777777" w:rsidR="00D0614C" w:rsidRPr="002940DD" w:rsidRDefault="00D0614C" w:rsidP="000A2189">
            <w:pPr>
              <w:jc w:val="both"/>
              <w:rPr>
                <w:rFonts w:ascii="Times New Roman" w:hAnsi="Times New Roman" w:cs="Times New Roman"/>
              </w:rPr>
            </w:pPr>
          </w:p>
          <w:p w14:paraId="2ABD8CF7" w14:textId="69CD6F1F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>Physical activity</w:t>
            </w:r>
          </w:p>
        </w:tc>
        <w:tc>
          <w:tcPr>
            <w:tcW w:w="5400" w:type="dxa"/>
          </w:tcPr>
          <w:p w14:paraId="44D5A7F6" w14:textId="3FF48825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 xml:space="preserve">Vigorous </w:t>
            </w:r>
          </w:p>
        </w:tc>
        <w:tc>
          <w:tcPr>
            <w:tcW w:w="3381" w:type="dxa"/>
          </w:tcPr>
          <w:p w14:paraId="62D1F8D6" w14:textId="77777777" w:rsidR="00D0614C" w:rsidRPr="002940DD" w:rsidRDefault="00D0614C" w:rsidP="000A218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Running </w:t>
            </w:r>
          </w:p>
          <w:p w14:paraId="2C440FCC" w14:textId="77777777" w:rsidR="00D0614C" w:rsidRPr="002940DD" w:rsidRDefault="00D0614C" w:rsidP="000A218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Swimming continuous laps </w:t>
            </w:r>
          </w:p>
          <w:p w14:paraId="52154630" w14:textId="77777777" w:rsidR="00D0614C" w:rsidRPr="002940DD" w:rsidRDefault="00D0614C" w:rsidP="000A218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Playing basketball or football </w:t>
            </w:r>
          </w:p>
          <w:p w14:paraId="5399661A" w14:textId="22EBFB52" w:rsidR="00D0614C" w:rsidRPr="002940DD" w:rsidRDefault="00D0614C" w:rsidP="000A218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Skipping with a rope </w:t>
            </w:r>
          </w:p>
        </w:tc>
      </w:tr>
      <w:tr w:rsidR="00D0614C" w:rsidRPr="002940DD" w14:paraId="3758B774" w14:textId="77777777" w:rsidTr="002940DD">
        <w:trPr>
          <w:trHeight w:val="571"/>
        </w:trPr>
        <w:tc>
          <w:tcPr>
            <w:tcW w:w="516" w:type="dxa"/>
            <w:vMerge/>
          </w:tcPr>
          <w:p w14:paraId="6B9C4BCD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  <w:vMerge/>
          </w:tcPr>
          <w:p w14:paraId="6614D92D" w14:textId="153291A2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</w:tcPr>
          <w:p w14:paraId="48DC8E28" w14:textId="48B1CB72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 xml:space="preserve">Moderate </w:t>
            </w:r>
          </w:p>
        </w:tc>
        <w:tc>
          <w:tcPr>
            <w:tcW w:w="3381" w:type="dxa"/>
          </w:tcPr>
          <w:p w14:paraId="2F5E2284" w14:textId="77777777" w:rsidR="00D0614C" w:rsidRPr="002940DD" w:rsidRDefault="00D0614C" w:rsidP="000A218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walking quickly </w:t>
            </w:r>
          </w:p>
          <w:p w14:paraId="495EDF9E" w14:textId="77777777" w:rsidR="00D0614C" w:rsidRPr="002940DD" w:rsidRDefault="00D0614C" w:rsidP="000A218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dancing </w:t>
            </w:r>
          </w:p>
          <w:p w14:paraId="18257689" w14:textId="77777777" w:rsidR="00D0614C" w:rsidRPr="002940DD" w:rsidRDefault="00D0614C" w:rsidP="000A218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jogging </w:t>
            </w:r>
          </w:p>
          <w:p w14:paraId="50466335" w14:textId="64EAA0BE" w:rsidR="00D0614C" w:rsidRPr="002940DD" w:rsidRDefault="00D0614C" w:rsidP="000A218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yoga </w:t>
            </w:r>
          </w:p>
        </w:tc>
      </w:tr>
      <w:tr w:rsidR="00D0614C" w:rsidRPr="002940DD" w14:paraId="24ADE841" w14:textId="77777777" w:rsidTr="002940DD">
        <w:trPr>
          <w:trHeight w:val="571"/>
        </w:trPr>
        <w:tc>
          <w:tcPr>
            <w:tcW w:w="516" w:type="dxa"/>
            <w:vMerge/>
          </w:tcPr>
          <w:p w14:paraId="6182B6C1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  <w:vMerge/>
          </w:tcPr>
          <w:p w14:paraId="6EA9ED3E" w14:textId="5009A06F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</w:tcPr>
          <w:p w14:paraId="07FF4948" w14:textId="7258AE9F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 xml:space="preserve">Low level </w:t>
            </w:r>
          </w:p>
        </w:tc>
        <w:tc>
          <w:tcPr>
            <w:tcW w:w="3381" w:type="dxa"/>
          </w:tcPr>
          <w:p w14:paraId="7F96AA83" w14:textId="77777777" w:rsidR="00D0614C" w:rsidRPr="002940DD" w:rsidRDefault="00D0614C" w:rsidP="000A2189">
            <w:pPr>
              <w:pStyle w:val="ListParagraph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leisurely walking </w:t>
            </w:r>
          </w:p>
          <w:p w14:paraId="02B3A2B8" w14:textId="77777777" w:rsidR="00D0614C" w:rsidRPr="002940DD" w:rsidRDefault="00D0614C" w:rsidP="000A2189">
            <w:pPr>
              <w:pStyle w:val="ListParagraph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light gardening </w:t>
            </w:r>
          </w:p>
          <w:p w14:paraId="67AAF60B" w14:textId="56D69F8C" w:rsidR="00D0614C" w:rsidRPr="002940DD" w:rsidRDefault="00D0614C" w:rsidP="000A2189">
            <w:pPr>
              <w:pStyle w:val="ListParagraph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2940DD">
              <w:rPr>
                <w:rFonts w:ascii="Times New Roman" w:hAnsi="Times New Roman" w:cs="Times New Roman"/>
              </w:rPr>
              <w:t xml:space="preserve">house- cleaning activities </w:t>
            </w:r>
          </w:p>
        </w:tc>
      </w:tr>
      <w:tr w:rsidR="00D0614C" w:rsidRPr="002940DD" w14:paraId="6E35D01D" w14:textId="77777777" w:rsidTr="002940DD">
        <w:trPr>
          <w:trHeight w:val="571"/>
        </w:trPr>
        <w:tc>
          <w:tcPr>
            <w:tcW w:w="516" w:type="dxa"/>
            <w:vMerge/>
          </w:tcPr>
          <w:p w14:paraId="3EB3BA70" w14:textId="77777777" w:rsidR="00D0614C" w:rsidRPr="002940DD" w:rsidRDefault="00D0614C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  <w:vMerge/>
          </w:tcPr>
          <w:p w14:paraId="100436B4" w14:textId="1C5C9F17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0" w:type="dxa"/>
          </w:tcPr>
          <w:p w14:paraId="0CB34CF8" w14:textId="6D3B5053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A2589B">
              <w:rPr>
                <w:rFonts w:ascii="Times New Roman" w:hAnsi="Times New Roman" w:cs="Times New Roman"/>
              </w:rPr>
              <w:t>No physical activity</w:t>
            </w:r>
          </w:p>
        </w:tc>
        <w:tc>
          <w:tcPr>
            <w:tcW w:w="3381" w:type="dxa"/>
          </w:tcPr>
          <w:p w14:paraId="559C74B3" w14:textId="23010B1C" w:rsidR="00D0614C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F7F80" w:rsidRPr="002940DD" w14:paraId="6B7C7D47" w14:textId="77777777" w:rsidTr="000A2189">
        <w:trPr>
          <w:trHeight w:val="791"/>
        </w:trPr>
        <w:tc>
          <w:tcPr>
            <w:tcW w:w="516" w:type="dxa"/>
          </w:tcPr>
          <w:p w14:paraId="217DE79E" w14:textId="77777777" w:rsidR="003F7F80" w:rsidRPr="002940DD" w:rsidRDefault="003F7F80" w:rsidP="000A2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49" w:type="dxa"/>
          </w:tcPr>
          <w:p w14:paraId="762B4E45" w14:textId="52BF23DF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Medications</w:t>
            </w:r>
          </w:p>
        </w:tc>
        <w:tc>
          <w:tcPr>
            <w:tcW w:w="5400" w:type="dxa"/>
          </w:tcPr>
          <w:p w14:paraId="76669DE8" w14:textId="4183DD25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It referred to whether the respondents consumed medicines regularly or not.</w:t>
            </w:r>
          </w:p>
        </w:tc>
        <w:tc>
          <w:tcPr>
            <w:tcW w:w="3381" w:type="dxa"/>
          </w:tcPr>
          <w:p w14:paraId="59C4BC66" w14:textId="467CA98E" w:rsidR="003F7F80" w:rsidRPr="002940DD" w:rsidRDefault="00D0614C" w:rsidP="000A218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940DD">
              <w:rPr>
                <w:rFonts w:ascii="Times New Roman" w:eastAsia="Times New Roman" w:hAnsi="Times New Roman" w:cs="Times New Roman"/>
              </w:rPr>
              <w:t>Yes (consumed medicines regularly), No (do not consumed medicines regularly)</w:t>
            </w:r>
          </w:p>
        </w:tc>
      </w:tr>
    </w:tbl>
    <w:p w14:paraId="21DF0009" w14:textId="77777777" w:rsidR="003F7F80" w:rsidRPr="002940DD" w:rsidRDefault="003F7F80" w:rsidP="000A218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Cs w:val="22"/>
        </w:rPr>
      </w:pPr>
    </w:p>
    <w:sectPr w:rsidR="003F7F80" w:rsidRPr="002940DD" w:rsidSect="003F7F8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E84E4C"/>
    <w:multiLevelType w:val="hybridMultilevel"/>
    <w:tmpl w:val="46B8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4260A"/>
    <w:multiLevelType w:val="hybridMultilevel"/>
    <w:tmpl w:val="2BB42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50538"/>
    <w:multiLevelType w:val="hybridMultilevel"/>
    <w:tmpl w:val="DF2674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246406"/>
    <w:multiLevelType w:val="hybridMultilevel"/>
    <w:tmpl w:val="226CE9D2"/>
    <w:lvl w:ilvl="0" w:tplc="098A5D0E">
      <w:start w:val="1"/>
      <w:numFmt w:val="decimal"/>
      <w:lvlText w:val="%1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276423"/>
    <w:multiLevelType w:val="hybridMultilevel"/>
    <w:tmpl w:val="5C1AE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832668">
    <w:abstractNumId w:val="4"/>
  </w:num>
  <w:num w:numId="2" w16cid:durableId="822157538">
    <w:abstractNumId w:val="3"/>
  </w:num>
  <w:num w:numId="3" w16cid:durableId="1924869657">
    <w:abstractNumId w:val="0"/>
  </w:num>
  <w:num w:numId="4" w16cid:durableId="882789563">
    <w:abstractNumId w:val="2"/>
  </w:num>
  <w:num w:numId="5" w16cid:durableId="191381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KyNDY2NbcwszQzNTBU0lEKTi0uzszPAykwrAUA+5YXKiwAAAA="/>
  </w:docVars>
  <w:rsids>
    <w:rsidRoot w:val="00AA3BE9"/>
    <w:rsid w:val="000A2189"/>
    <w:rsid w:val="000E08A1"/>
    <w:rsid w:val="00110F31"/>
    <w:rsid w:val="002940DD"/>
    <w:rsid w:val="002F4413"/>
    <w:rsid w:val="003F7F80"/>
    <w:rsid w:val="00500877"/>
    <w:rsid w:val="005357D6"/>
    <w:rsid w:val="0060159A"/>
    <w:rsid w:val="00665BCE"/>
    <w:rsid w:val="006C2ABF"/>
    <w:rsid w:val="008038C9"/>
    <w:rsid w:val="009E4BA9"/>
    <w:rsid w:val="00AA3BE9"/>
    <w:rsid w:val="00AA7673"/>
    <w:rsid w:val="00AC59BE"/>
    <w:rsid w:val="00D0614C"/>
    <w:rsid w:val="00DF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7554A"/>
  <w15:chartTrackingRefBased/>
  <w15:docId w15:val="{AFCE2D58-DA2C-4134-8A9F-C04EEF72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BE9"/>
  </w:style>
  <w:style w:type="paragraph" w:styleId="Heading3">
    <w:name w:val="heading 3"/>
    <w:basedOn w:val="Normal"/>
    <w:link w:val="Heading3Char"/>
    <w:uiPriority w:val="9"/>
    <w:qFormat/>
    <w:rsid w:val="006C2A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3BE9"/>
    <w:pPr>
      <w:ind w:left="720"/>
      <w:contextualSpacing/>
    </w:pPr>
  </w:style>
  <w:style w:type="table" w:styleId="TableGrid">
    <w:name w:val="Table Grid"/>
    <w:basedOn w:val="TableNormal"/>
    <w:uiPriority w:val="39"/>
    <w:rsid w:val="00AA3BE9"/>
    <w:pPr>
      <w:spacing w:after="0" w:line="240" w:lineRule="auto"/>
    </w:pPr>
    <w:rPr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C2AB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C2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C2ABF"/>
    <w:rPr>
      <w:b/>
      <w:bCs/>
    </w:rPr>
  </w:style>
  <w:style w:type="character" w:styleId="Hyperlink">
    <w:name w:val="Hyperlink"/>
    <w:basedOn w:val="DefaultParagraphFont"/>
    <w:uiPriority w:val="99"/>
    <w:unhideWhenUsed/>
    <w:rsid w:val="00DF1059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3F7F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6Colorful">
    <w:name w:val="Grid Table 6 Colorful"/>
    <w:basedOn w:val="TableNormal"/>
    <w:uiPriority w:val="51"/>
    <w:rsid w:val="003F7F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0A2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is.who.int/server/api/core/bitstreams/d0f9feb5-ed78-44d1-9e06-533a93352012/content" TargetMode="External"/><Relationship Id="rId5" Type="http://schemas.openxmlformats.org/officeDocument/2006/relationships/hyperlink" Target="https://hib.gov.np/public/uploads/shares/caste_ethinicity_cod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Dhurba Khatri</dc:creator>
  <cp:keywords/>
  <dc:description/>
  <cp:lastModifiedBy>Thinkpad</cp:lastModifiedBy>
  <cp:revision>2</cp:revision>
  <dcterms:created xsi:type="dcterms:W3CDTF">2026-02-13T17:09:00Z</dcterms:created>
  <dcterms:modified xsi:type="dcterms:W3CDTF">2026-02-13T17:09:00Z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9eaf2b6b-c38b-40aa-8a24-35611df7a998</vt:lpwstr>
  </property>
</Properties>
</file>