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D5F8C" w14:textId="44A291B8" w:rsidR="00CF648D" w:rsidRPr="00657F61" w:rsidRDefault="00CF648D" w:rsidP="009E620F">
      <w:pPr>
        <w:widowControl/>
        <w:spacing w:after="0" w:line="360" w:lineRule="auto"/>
        <w:outlineLvl w:val="0"/>
        <w:rPr>
          <w:rFonts w:ascii="Times New Roman" w:eastAsia="宋体" w:hAnsi="Times New Roman" w:cs="Times New Roman"/>
          <w:b/>
          <w:bCs/>
          <w:kern w:val="36"/>
          <w:sz w:val="24"/>
          <w14:ligatures w14:val="none"/>
        </w:rPr>
      </w:pPr>
      <w:r w:rsidRPr="00657F61">
        <w:rPr>
          <w:rFonts w:ascii="Times New Roman" w:eastAsia="宋体" w:hAnsi="Times New Roman" w:cs="Times New Roman"/>
          <w:b/>
          <w:bCs/>
          <w:kern w:val="36"/>
          <w:sz w:val="24"/>
          <w14:ligatures w14:val="none"/>
        </w:rPr>
        <w:t xml:space="preserve">Supplementary </w:t>
      </w:r>
      <w:r w:rsidR="007C7929">
        <w:rPr>
          <w:rFonts w:ascii="Times New Roman" w:eastAsia="宋体" w:hAnsi="Times New Roman" w:cs="Times New Roman" w:hint="eastAsia"/>
          <w:b/>
          <w:bCs/>
          <w:kern w:val="36"/>
          <w:sz w:val="24"/>
          <w14:ligatures w14:val="none"/>
        </w:rPr>
        <w:t>material</w:t>
      </w:r>
    </w:p>
    <w:p w14:paraId="36CA4138" w14:textId="1669EA7C" w:rsidR="0091791C" w:rsidRPr="00657F61" w:rsidRDefault="00657F61" w:rsidP="009E620F">
      <w:pPr>
        <w:spacing w:after="0" w:line="360" w:lineRule="auto"/>
        <w:rPr>
          <w:rFonts w:ascii="Times New Roman" w:hAnsi="Times New Roman" w:cs="Times New Roman"/>
          <w:b/>
          <w:bCs/>
        </w:rPr>
      </w:pPr>
      <w:r w:rsidRPr="00657F61">
        <w:rPr>
          <w:rFonts w:ascii="Times New Roman" w:hAnsi="Times New Roman" w:cs="Times New Roman"/>
          <w:b/>
          <w:bCs/>
        </w:rPr>
        <w:t>Data Processing</w:t>
      </w:r>
    </w:p>
    <w:p w14:paraId="5CBFB11E" w14:textId="573FB35D" w:rsidR="00657F61" w:rsidRPr="00657F61" w:rsidRDefault="00657F61" w:rsidP="009E620F">
      <w:pPr>
        <w:spacing w:line="360" w:lineRule="auto"/>
        <w:jc w:val="both"/>
        <w:rPr>
          <w:rFonts w:ascii="Times New Roman" w:hAnsi="Times New Roman" w:cs="Times New Roman"/>
        </w:rPr>
      </w:pPr>
      <w:r w:rsidRPr="00657F61">
        <w:rPr>
          <w:rFonts w:ascii="Times New Roman" w:hAnsi="Times New Roman" w:cs="Times New Roman"/>
        </w:rPr>
        <w:t xml:space="preserve">All analyses were conducted using data extracted from the MIMIC-IV v3.1 database. Implausible physiologic or laboratory values were removed according to predefined clinical ranges. </w:t>
      </w:r>
      <w:r w:rsidR="00DF0ECF" w:rsidRPr="00DF0ECF">
        <w:rPr>
          <w:rFonts w:ascii="Times New Roman" w:hAnsi="Times New Roman" w:cs="Times New Roman"/>
        </w:rPr>
        <w:t>Continuous variables with &lt;40% missingness were retained and imputed using the training-set median, whereas categorical variables were imputed using the mode. Variables with ≥40% missingness were excluded from further analysis.</w:t>
      </w:r>
    </w:p>
    <w:p w14:paraId="6F6D445F" w14:textId="40FAB639" w:rsidR="0091791C" w:rsidRPr="006900C7" w:rsidRDefault="00657F61" w:rsidP="009E620F">
      <w:pPr>
        <w:spacing w:line="360" w:lineRule="auto"/>
        <w:jc w:val="both"/>
        <w:rPr>
          <w:rFonts w:ascii="Times New Roman" w:hAnsi="Times New Roman" w:cs="Times New Roman"/>
          <w:color w:val="000000" w:themeColor="text1"/>
        </w:rPr>
      </w:pPr>
      <w:r w:rsidRPr="00657F61">
        <w:rPr>
          <w:rFonts w:ascii="Times New Roman" w:hAnsi="Times New Roman" w:cs="Times New Roman"/>
        </w:rPr>
        <w:t xml:space="preserve">All continuous predictors were standardized using z-score normalization (mean = 0, SD = 1), with parameters derived exclusively from the training cohort to avoid data leakage. Only </w:t>
      </w:r>
      <w:r w:rsidRPr="006900C7">
        <w:rPr>
          <w:rFonts w:ascii="Times New Roman" w:hAnsi="Times New Roman" w:cs="Times New Roman"/>
          <w:color w:val="000000" w:themeColor="text1"/>
        </w:rPr>
        <w:t>variables available within the first 0–6 hours after ICU admission were included to ensure an early-stage prediction model without incorporation of future information (e.g., SOFA, SAPS II, treatments, or outcomes).</w:t>
      </w:r>
    </w:p>
    <w:p w14:paraId="09814995" w14:textId="6A2EE3F7" w:rsidR="00153289" w:rsidRPr="006900C7" w:rsidRDefault="00153289" w:rsidP="009E620F">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Implausible values were defined using broad physiologically plausible ranges (Supplementary Table S</w:t>
      </w:r>
      <w:r w:rsidR="007E7388" w:rsidRPr="006900C7">
        <w:rPr>
          <w:rFonts w:ascii="Times New Roman" w:hAnsi="Times New Roman" w:cs="Times New Roman" w:hint="eastAsia"/>
          <w:color w:val="000000" w:themeColor="text1"/>
        </w:rPr>
        <w:t>3</w:t>
      </w:r>
      <w:r w:rsidRPr="006900C7">
        <w:rPr>
          <w:rFonts w:ascii="Times New Roman" w:hAnsi="Times New Roman" w:cs="Times New Roman"/>
          <w:color w:val="000000" w:themeColor="text1"/>
        </w:rPr>
        <w:t>) to exclude obvious recording or measurement errors while preserving extreme but clinically meaningful values in critically ill patients.</w:t>
      </w:r>
    </w:p>
    <w:p w14:paraId="6445A69F" w14:textId="43ECDAB5" w:rsidR="00DB3830" w:rsidRPr="006900C7" w:rsidRDefault="00BC104B" w:rsidP="009E620F">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In cases of repeated measurements within the first 0–6 hours after ICU admission, aggregation was performed by selecting the first (earliest) recorded value. This approach was chosen to reflect initial physiological status at ICU admission and to avoid incorporating later clinical evolution into the early prediction model.</w:t>
      </w:r>
    </w:p>
    <w:p w14:paraId="459F82F2" w14:textId="6065A954" w:rsidR="00657F61" w:rsidRPr="006900C7" w:rsidRDefault="00657F61" w:rsidP="009C0DFB">
      <w:pPr>
        <w:spacing w:after="0" w:line="360" w:lineRule="auto"/>
        <w:jc w:val="both"/>
        <w:rPr>
          <w:rFonts w:ascii="Times New Roman" w:hAnsi="Times New Roman" w:cs="Times New Roman"/>
          <w:b/>
          <w:bCs/>
          <w:color w:val="000000" w:themeColor="text1"/>
        </w:rPr>
      </w:pPr>
      <w:r w:rsidRPr="006900C7">
        <w:rPr>
          <w:rFonts w:ascii="Times New Roman" w:hAnsi="Times New Roman" w:cs="Times New Roman"/>
          <w:b/>
          <w:bCs/>
          <w:color w:val="000000" w:themeColor="text1"/>
        </w:rPr>
        <w:t>Model Development</w:t>
      </w:r>
    </w:p>
    <w:p w14:paraId="0F1A59C9" w14:textId="77777777" w:rsidR="004D62A6" w:rsidRPr="006900C7" w:rsidRDefault="004D62A6" w:rsidP="009E620F">
      <w:pPr>
        <w:spacing w:after="0"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An extreme gradient boosting (</w:t>
      </w:r>
      <w:proofErr w:type="spellStart"/>
      <w:r w:rsidRPr="006900C7">
        <w:rPr>
          <w:rFonts w:ascii="Times New Roman" w:hAnsi="Times New Roman" w:cs="Times New Roman"/>
          <w:color w:val="000000" w:themeColor="text1"/>
        </w:rPr>
        <w:t>XGBoost</w:t>
      </w:r>
      <w:proofErr w:type="spellEnd"/>
      <w:r w:rsidRPr="006900C7">
        <w:rPr>
          <w:rFonts w:ascii="Times New Roman" w:hAnsi="Times New Roman" w:cs="Times New Roman"/>
          <w:color w:val="000000" w:themeColor="text1"/>
        </w:rPr>
        <w:t>) classifier was used to predict in-hospital mortality. The dataset was divided into training (80%) and test (20%) cohorts at the patient level (</w:t>
      </w:r>
      <w:proofErr w:type="spellStart"/>
      <w:r w:rsidRPr="006900C7">
        <w:rPr>
          <w:rFonts w:ascii="Times New Roman" w:hAnsi="Times New Roman" w:cs="Times New Roman"/>
          <w:color w:val="000000" w:themeColor="text1"/>
        </w:rPr>
        <w:t>subject_id</w:t>
      </w:r>
      <w:proofErr w:type="spellEnd"/>
      <w:r w:rsidRPr="006900C7">
        <w:rPr>
          <w:rFonts w:ascii="Times New Roman" w:hAnsi="Times New Roman" w:cs="Times New Roman"/>
          <w:color w:val="000000" w:themeColor="text1"/>
        </w:rPr>
        <w:t>) using outcome-stratified sampling. All ICU admissions corresponding to the same patient were assigned exclusively to either the training or the test cohort to prevent information leakage, and no admission-level random split was performed. For patients with multiple ICU stays (either within the same hospitalization or across different hospital admissions), only the first (index) ICU stay was included in the analysis to ensure independence of observations. All dataset splitting procedures were completed prior to model training.</w:t>
      </w:r>
    </w:p>
    <w:p w14:paraId="456F9BD4" w14:textId="77777777" w:rsidR="009E620F" w:rsidRPr="006900C7" w:rsidRDefault="009E620F" w:rsidP="009E620F">
      <w:pPr>
        <w:spacing w:after="0" w:line="360" w:lineRule="auto"/>
        <w:jc w:val="both"/>
        <w:rPr>
          <w:rFonts w:ascii="Times New Roman" w:hAnsi="Times New Roman" w:cs="Times New Roman"/>
          <w:color w:val="000000" w:themeColor="text1"/>
        </w:rPr>
      </w:pPr>
    </w:p>
    <w:p w14:paraId="71796079" w14:textId="237B4B15" w:rsidR="004D62A6" w:rsidRPr="006900C7" w:rsidRDefault="009E620F" w:rsidP="009E620F">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 xml:space="preserve">Hyperparameter tuning was performed exclusively within the training cohort using five-fold stratified cross-validation. Candidate hyperparameters were iteratively explored within predefined ranges, including: </w:t>
      </w:r>
      <w:proofErr w:type="spellStart"/>
      <w:r w:rsidRPr="006900C7">
        <w:rPr>
          <w:rFonts w:ascii="Times New Roman" w:hAnsi="Times New Roman" w:cs="Times New Roman"/>
          <w:color w:val="000000" w:themeColor="text1"/>
        </w:rPr>
        <w:t>max_depth</w:t>
      </w:r>
      <w:proofErr w:type="spellEnd"/>
      <w:r w:rsidRPr="006900C7">
        <w:rPr>
          <w:rFonts w:ascii="Times New Roman" w:hAnsi="Times New Roman" w:cs="Times New Roman"/>
          <w:color w:val="000000" w:themeColor="text1"/>
        </w:rPr>
        <w:t xml:space="preserve"> (3–8), </w:t>
      </w:r>
      <w:proofErr w:type="spellStart"/>
      <w:r w:rsidRPr="006900C7">
        <w:rPr>
          <w:rFonts w:ascii="Times New Roman" w:hAnsi="Times New Roman" w:cs="Times New Roman"/>
          <w:color w:val="000000" w:themeColor="text1"/>
        </w:rPr>
        <w:t>learning_rate</w:t>
      </w:r>
      <w:proofErr w:type="spellEnd"/>
      <w:r w:rsidRPr="006900C7">
        <w:rPr>
          <w:rFonts w:ascii="Times New Roman" w:hAnsi="Times New Roman" w:cs="Times New Roman"/>
          <w:color w:val="000000" w:themeColor="text1"/>
        </w:rPr>
        <w:t xml:space="preserve"> (0.01–0.2), </w:t>
      </w:r>
      <w:proofErr w:type="spellStart"/>
      <w:r w:rsidRPr="006900C7">
        <w:rPr>
          <w:rFonts w:ascii="Times New Roman" w:hAnsi="Times New Roman" w:cs="Times New Roman"/>
          <w:color w:val="000000" w:themeColor="text1"/>
        </w:rPr>
        <w:t>n_estimators</w:t>
      </w:r>
      <w:proofErr w:type="spellEnd"/>
      <w:r w:rsidRPr="006900C7">
        <w:rPr>
          <w:rFonts w:ascii="Times New Roman" w:hAnsi="Times New Roman" w:cs="Times New Roman"/>
          <w:color w:val="000000" w:themeColor="text1"/>
        </w:rPr>
        <w:t xml:space="preserve"> (200–800), subsample (0.6–1.0), </w:t>
      </w:r>
      <w:proofErr w:type="spellStart"/>
      <w:r w:rsidRPr="006900C7">
        <w:rPr>
          <w:rFonts w:ascii="Times New Roman" w:hAnsi="Times New Roman" w:cs="Times New Roman"/>
          <w:color w:val="000000" w:themeColor="text1"/>
        </w:rPr>
        <w:t>colsample_bytree</w:t>
      </w:r>
      <w:proofErr w:type="spellEnd"/>
      <w:r w:rsidRPr="006900C7">
        <w:rPr>
          <w:rFonts w:ascii="Times New Roman" w:hAnsi="Times New Roman" w:cs="Times New Roman"/>
          <w:color w:val="000000" w:themeColor="text1"/>
        </w:rPr>
        <w:t xml:space="preserve"> (0.6–1.0), </w:t>
      </w:r>
      <w:proofErr w:type="spellStart"/>
      <w:r w:rsidRPr="006900C7">
        <w:rPr>
          <w:rFonts w:ascii="Times New Roman" w:hAnsi="Times New Roman" w:cs="Times New Roman"/>
          <w:color w:val="000000" w:themeColor="text1"/>
        </w:rPr>
        <w:t>min_child_weight</w:t>
      </w:r>
      <w:proofErr w:type="spellEnd"/>
      <w:r w:rsidRPr="006900C7">
        <w:rPr>
          <w:rFonts w:ascii="Times New Roman" w:hAnsi="Times New Roman" w:cs="Times New Roman"/>
          <w:color w:val="000000" w:themeColor="text1"/>
        </w:rPr>
        <w:t xml:space="preserve"> (1–10), gamma (0–5), </w:t>
      </w:r>
      <w:proofErr w:type="spellStart"/>
      <w:r w:rsidRPr="006900C7">
        <w:rPr>
          <w:rFonts w:ascii="Times New Roman" w:hAnsi="Times New Roman" w:cs="Times New Roman"/>
          <w:color w:val="000000" w:themeColor="text1"/>
        </w:rPr>
        <w:t>reg_alpha</w:t>
      </w:r>
      <w:proofErr w:type="spellEnd"/>
      <w:r w:rsidRPr="006900C7">
        <w:rPr>
          <w:rFonts w:ascii="Times New Roman" w:hAnsi="Times New Roman" w:cs="Times New Roman"/>
          <w:color w:val="000000" w:themeColor="text1"/>
        </w:rPr>
        <w:t xml:space="preserve"> (0–2), and </w:t>
      </w:r>
      <w:proofErr w:type="spellStart"/>
      <w:r w:rsidRPr="006900C7">
        <w:rPr>
          <w:rFonts w:ascii="Times New Roman" w:hAnsi="Times New Roman" w:cs="Times New Roman"/>
          <w:color w:val="000000" w:themeColor="text1"/>
        </w:rPr>
        <w:t>reg_lambda</w:t>
      </w:r>
      <w:proofErr w:type="spellEnd"/>
      <w:r w:rsidRPr="006900C7">
        <w:rPr>
          <w:rFonts w:ascii="Times New Roman" w:hAnsi="Times New Roman" w:cs="Times New Roman"/>
          <w:color w:val="000000" w:themeColor="text1"/>
        </w:rPr>
        <w:t xml:space="preserve"> (0–10). The primary model selection criterion was the mean cross-validated area under the receiver operating characteristic curve (AUC). Class imbalance handling (positive class weighted fivefold via sample weights) was fixed a priori and was not treated as a tuning parameter. All models were implemented in Python (version 3.10) using the </w:t>
      </w:r>
      <w:proofErr w:type="spellStart"/>
      <w:r w:rsidRPr="006900C7">
        <w:rPr>
          <w:rFonts w:ascii="Times New Roman" w:hAnsi="Times New Roman" w:cs="Times New Roman"/>
          <w:color w:val="000000" w:themeColor="text1"/>
        </w:rPr>
        <w:t>XGBoost</w:t>
      </w:r>
      <w:proofErr w:type="spellEnd"/>
      <w:r w:rsidRPr="006900C7">
        <w:rPr>
          <w:rFonts w:ascii="Times New Roman" w:hAnsi="Times New Roman" w:cs="Times New Roman"/>
          <w:color w:val="000000" w:themeColor="text1"/>
        </w:rPr>
        <w:t xml:space="preserve"> library with a fixed random seed (</w:t>
      </w:r>
      <w:proofErr w:type="spellStart"/>
      <w:r w:rsidRPr="006900C7">
        <w:rPr>
          <w:rFonts w:ascii="Times New Roman" w:hAnsi="Times New Roman" w:cs="Times New Roman"/>
          <w:color w:val="000000" w:themeColor="text1"/>
        </w:rPr>
        <w:t>random_state</w:t>
      </w:r>
      <w:proofErr w:type="spellEnd"/>
      <w:r w:rsidRPr="006900C7">
        <w:rPr>
          <w:rFonts w:ascii="Times New Roman" w:hAnsi="Times New Roman" w:cs="Times New Roman"/>
          <w:color w:val="000000" w:themeColor="text1"/>
        </w:rPr>
        <w:t xml:space="preserve"> = 42) to ensure reproducibility. No information from the independent test cohort was used during model tuning or parameter selection.</w:t>
      </w:r>
    </w:p>
    <w:p w14:paraId="4B7192B7" w14:textId="0EBFDC76" w:rsidR="00657F61" w:rsidRPr="006900C7" w:rsidRDefault="00657F61" w:rsidP="009E620F">
      <w:pPr>
        <w:spacing w:after="0" w:line="360" w:lineRule="auto"/>
        <w:jc w:val="both"/>
        <w:rPr>
          <w:rFonts w:ascii="Times New Roman" w:hAnsi="Times New Roman" w:cs="Times New Roman"/>
          <w:b/>
          <w:bCs/>
          <w:color w:val="000000" w:themeColor="text1"/>
        </w:rPr>
      </w:pPr>
      <w:r w:rsidRPr="006900C7">
        <w:rPr>
          <w:rFonts w:ascii="Times New Roman" w:hAnsi="Times New Roman" w:cs="Times New Roman"/>
          <w:b/>
          <w:bCs/>
          <w:color w:val="000000" w:themeColor="text1"/>
        </w:rPr>
        <w:t>Model Evaluation</w:t>
      </w:r>
    </w:p>
    <w:p w14:paraId="4D46984B" w14:textId="77777777" w:rsidR="00657F61" w:rsidRPr="006900C7" w:rsidRDefault="00657F61" w:rsidP="009E620F">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Model performance was evaluated exclusively in the independent test cohort. Metrics included the area under the receiver operating characteristic curve (AUC), area under the precision–recall curve (average precision), accuracy, sensitivity, specificity, positive and negative predictive values, F1-score, and Brier score.</w:t>
      </w:r>
    </w:p>
    <w:p w14:paraId="76C38392" w14:textId="27740989" w:rsidR="00657F61" w:rsidRPr="006900C7" w:rsidRDefault="00657F61" w:rsidP="009C0DFB">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 xml:space="preserve">The optimal classification threshold was determined using Youden’s index. AUC 95% confidence intervals were estimated with 1,000-bootstrap resampling. </w:t>
      </w:r>
      <w:r w:rsidR="00937627" w:rsidRPr="006900C7">
        <w:rPr>
          <w:rFonts w:ascii="Times New Roman" w:hAnsi="Times New Roman" w:cs="Times New Roman"/>
          <w:color w:val="000000" w:themeColor="text1"/>
        </w:rPr>
        <w:t>Calibration was assessed using calibration curves constructed from 10 equal-width probability bins (0–1 range). The mean predicted probability and observed event rate were computed within each bin. Bootstrap resampling (500 iterations) was used to estimate 95% confidence intervals for observed event rates.</w:t>
      </w:r>
      <w:r w:rsidR="00937627" w:rsidRPr="006900C7">
        <w:rPr>
          <w:rFonts w:ascii="Times New Roman" w:hAnsi="Times New Roman" w:cs="Times New Roman" w:hint="eastAsia"/>
          <w:color w:val="000000" w:themeColor="text1"/>
        </w:rPr>
        <w:t xml:space="preserve"> </w:t>
      </w:r>
      <w:r w:rsidR="00937627" w:rsidRPr="006900C7">
        <w:rPr>
          <w:rFonts w:ascii="Times New Roman" w:hAnsi="Times New Roman" w:cs="Times New Roman"/>
          <w:color w:val="000000" w:themeColor="text1"/>
        </w:rPr>
        <w:t>Calibration intercept and slope were estimated by fitting a logistic regression model of the observed outcome on the logit-transformed predicted probabilities (i.e., logit(Y) = α + β × logit(p)) in the independent test cohort.</w:t>
      </w:r>
      <w:r w:rsidR="00937627" w:rsidRPr="006900C7">
        <w:rPr>
          <w:rFonts w:ascii="Times New Roman" w:hAnsi="Times New Roman" w:cs="Times New Roman" w:hint="eastAsia"/>
          <w:color w:val="000000" w:themeColor="text1"/>
        </w:rPr>
        <w:t xml:space="preserve"> </w:t>
      </w:r>
      <w:r w:rsidR="00937627" w:rsidRPr="006900C7">
        <w:rPr>
          <w:rFonts w:ascii="Times New Roman" w:hAnsi="Times New Roman" w:cs="Times New Roman"/>
          <w:color w:val="000000" w:themeColor="text1"/>
        </w:rPr>
        <w:t>To further explore potential miscalibration, logistic recalibration parameters were estimated in the training cohort and subsequently applied to the test cohort (train-fit, test-apply approach) for visualization purposes.</w:t>
      </w:r>
    </w:p>
    <w:p w14:paraId="7521F9B8" w14:textId="1EEF2A02" w:rsidR="00657F61" w:rsidRPr="006900C7" w:rsidRDefault="00657F61" w:rsidP="009E620F">
      <w:pPr>
        <w:spacing w:after="0" w:line="360" w:lineRule="auto"/>
        <w:jc w:val="both"/>
        <w:rPr>
          <w:rFonts w:ascii="Times New Roman" w:hAnsi="Times New Roman" w:cs="Times New Roman"/>
          <w:b/>
          <w:bCs/>
          <w:color w:val="000000" w:themeColor="text1"/>
        </w:rPr>
      </w:pPr>
      <w:r w:rsidRPr="006900C7">
        <w:rPr>
          <w:rFonts w:ascii="Times New Roman" w:hAnsi="Times New Roman" w:cs="Times New Roman"/>
          <w:b/>
          <w:bCs/>
          <w:color w:val="000000" w:themeColor="text1"/>
        </w:rPr>
        <w:t>Model Interpretability</w:t>
      </w:r>
    </w:p>
    <w:p w14:paraId="358ECF8F" w14:textId="128DFE93" w:rsidR="00657F61" w:rsidRPr="006900C7" w:rsidRDefault="00371AD1" w:rsidP="009E620F">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 xml:space="preserve">Model interpretability was assessed using </w:t>
      </w:r>
      <w:proofErr w:type="spellStart"/>
      <w:r w:rsidRPr="006900C7">
        <w:rPr>
          <w:rFonts w:ascii="Times New Roman" w:hAnsi="Times New Roman" w:cs="Times New Roman"/>
          <w:color w:val="000000" w:themeColor="text1"/>
        </w:rPr>
        <w:t>SHapley</w:t>
      </w:r>
      <w:proofErr w:type="spellEnd"/>
      <w:r w:rsidRPr="006900C7">
        <w:rPr>
          <w:rFonts w:ascii="Times New Roman" w:hAnsi="Times New Roman" w:cs="Times New Roman"/>
          <w:color w:val="000000" w:themeColor="text1"/>
        </w:rPr>
        <w:t xml:space="preserve"> Additive </w:t>
      </w:r>
      <w:proofErr w:type="spellStart"/>
      <w:r w:rsidRPr="006900C7">
        <w:rPr>
          <w:rFonts w:ascii="Times New Roman" w:hAnsi="Times New Roman" w:cs="Times New Roman"/>
          <w:color w:val="000000" w:themeColor="text1"/>
        </w:rPr>
        <w:t>exPlanations</w:t>
      </w:r>
      <w:proofErr w:type="spellEnd"/>
      <w:r w:rsidRPr="006900C7">
        <w:rPr>
          <w:rFonts w:ascii="Times New Roman" w:hAnsi="Times New Roman" w:cs="Times New Roman"/>
          <w:color w:val="000000" w:themeColor="text1"/>
        </w:rPr>
        <w:t xml:space="preserve"> (SHAP). SHAP </w:t>
      </w:r>
      <w:r w:rsidRPr="006900C7">
        <w:rPr>
          <w:rFonts w:ascii="Times New Roman" w:hAnsi="Times New Roman" w:cs="Times New Roman"/>
          <w:color w:val="000000" w:themeColor="text1"/>
        </w:rPr>
        <w:lastRenderedPageBreak/>
        <w:t>values represent each feature’s contribution to the model output on the log-odds scale (i.e., before transformation to predicted probability).</w:t>
      </w:r>
      <w:r w:rsidRPr="006900C7">
        <w:rPr>
          <w:rFonts w:ascii="Times New Roman" w:hAnsi="Times New Roman" w:cs="Times New Roman" w:hint="eastAsia"/>
          <w:color w:val="000000" w:themeColor="text1"/>
        </w:rPr>
        <w:t xml:space="preserve"> </w:t>
      </w:r>
      <w:r w:rsidR="00657F61" w:rsidRPr="006900C7">
        <w:rPr>
          <w:rFonts w:ascii="Times New Roman" w:hAnsi="Times New Roman" w:cs="Times New Roman"/>
          <w:color w:val="000000" w:themeColor="text1"/>
        </w:rPr>
        <w:t xml:space="preserve">Global interpretability was evaluated through mean absolute SHAP values (feature importance) and SHAP </w:t>
      </w:r>
      <w:proofErr w:type="spellStart"/>
      <w:r w:rsidR="00657F61" w:rsidRPr="006900C7">
        <w:rPr>
          <w:rFonts w:ascii="Times New Roman" w:hAnsi="Times New Roman" w:cs="Times New Roman"/>
          <w:color w:val="000000" w:themeColor="text1"/>
        </w:rPr>
        <w:t>beeswarm</w:t>
      </w:r>
      <w:proofErr w:type="spellEnd"/>
      <w:r w:rsidR="00657F61" w:rsidRPr="006900C7">
        <w:rPr>
          <w:rFonts w:ascii="Times New Roman" w:hAnsi="Times New Roman" w:cs="Times New Roman"/>
          <w:color w:val="000000" w:themeColor="text1"/>
        </w:rPr>
        <w:t xml:space="preserve"> plots.</w:t>
      </w:r>
    </w:p>
    <w:p w14:paraId="4EA74E24" w14:textId="42BD6942" w:rsidR="00657F61" w:rsidRPr="006900C7" w:rsidRDefault="00657F61" w:rsidP="009E620F">
      <w:pPr>
        <w:spacing w:line="360" w:lineRule="auto"/>
        <w:jc w:val="both"/>
        <w:rPr>
          <w:rFonts w:ascii="Times New Roman" w:hAnsi="Times New Roman" w:cs="Times New Roman"/>
          <w:color w:val="000000" w:themeColor="text1"/>
        </w:rPr>
      </w:pPr>
      <w:r w:rsidRPr="006900C7">
        <w:rPr>
          <w:rFonts w:ascii="Times New Roman" w:hAnsi="Times New Roman" w:cs="Times New Roman"/>
          <w:color w:val="000000" w:themeColor="text1"/>
        </w:rPr>
        <w:t>Non-linear effects and feature interactions were examined using SHAP dependence plots for the top predictors. All visualizations were generated using Python (version 3.10) with the SHAP and Matplotlib libraries.</w:t>
      </w:r>
    </w:p>
    <w:tbl>
      <w:tblPr>
        <w:tblStyle w:val="ae"/>
        <w:tblW w:w="0" w:type="auto"/>
        <w:tblLook w:val="04A0" w:firstRow="1" w:lastRow="0" w:firstColumn="1" w:lastColumn="0" w:noHBand="0" w:noVBand="1"/>
      </w:tblPr>
      <w:tblGrid>
        <w:gridCol w:w="3823"/>
        <w:gridCol w:w="2126"/>
        <w:gridCol w:w="2347"/>
      </w:tblGrid>
      <w:tr w:rsidR="006900C7" w:rsidRPr="006900C7" w14:paraId="4C497839" w14:textId="77777777" w:rsidTr="00FD0836">
        <w:tc>
          <w:tcPr>
            <w:tcW w:w="8296" w:type="dxa"/>
            <w:gridSpan w:val="3"/>
            <w:tcBorders>
              <w:top w:val="nil"/>
              <w:left w:val="nil"/>
              <w:bottom w:val="single" w:sz="4" w:space="0" w:color="auto"/>
              <w:right w:val="nil"/>
            </w:tcBorders>
          </w:tcPr>
          <w:p w14:paraId="5872EF0C" w14:textId="4463E48A" w:rsidR="00FE4CE4" w:rsidRPr="006900C7" w:rsidRDefault="00FE4CE4" w:rsidP="00657F61">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Supplement</w:t>
            </w:r>
            <w:r w:rsidRPr="006900C7">
              <w:rPr>
                <w:rFonts w:ascii="Times New Roman" w:hAnsi="Times New Roman" w:cs="Times New Roman" w:hint="eastAsia"/>
                <w:color w:val="000000" w:themeColor="text1"/>
                <w:sz w:val="18"/>
                <w:szCs w:val="18"/>
              </w:rPr>
              <w:t xml:space="preserve"> </w:t>
            </w:r>
            <w:r w:rsidR="009E3CA6" w:rsidRPr="006900C7">
              <w:rPr>
                <w:rFonts w:ascii="Times New Roman" w:hAnsi="Times New Roman" w:cs="Times New Roman" w:hint="eastAsia"/>
                <w:color w:val="000000" w:themeColor="text1"/>
                <w:sz w:val="18"/>
                <w:szCs w:val="18"/>
              </w:rPr>
              <w:t xml:space="preserve">table </w:t>
            </w:r>
            <w:r w:rsidR="00C74DE7" w:rsidRPr="006900C7">
              <w:rPr>
                <w:rFonts w:ascii="Times New Roman" w:hAnsi="Times New Roman" w:cs="Times New Roman" w:hint="eastAsia"/>
                <w:color w:val="000000" w:themeColor="text1"/>
                <w:sz w:val="18"/>
                <w:szCs w:val="18"/>
              </w:rPr>
              <w:t>S</w:t>
            </w:r>
            <w:r w:rsidR="009E3CA6" w:rsidRPr="006900C7">
              <w:rPr>
                <w:rFonts w:ascii="Times New Roman" w:hAnsi="Times New Roman" w:cs="Times New Roman" w:hint="eastAsia"/>
                <w:color w:val="000000" w:themeColor="text1"/>
                <w:sz w:val="18"/>
                <w:szCs w:val="18"/>
              </w:rPr>
              <w:t xml:space="preserve">1. </w:t>
            </w:r>
            <w:r w:rsidRPr="006900C7">
              <w:rPr>
                <w:rFonts w:ascii="Times New Roman" w:hAnsi="Times New Roman" w:cs="Times New Roman"/>
                <w:color w:val="000000" w:themeColor="text1"/>
                <w:sz w:val="18"/>
                <w:szCs w:val="18"/>
              </w:rPr>
              <w:t>SHAP</w:t>
            </w:r>
            <w:r w:rsidRPr="006900C7">
              <w:rPr>
                <w:rFonts w:ascii="Times New Roman" w:hAnsi="Times New Roman" w:cs="Times New Roman" w:hint="eastAsia"/>
                <w:color w:val="000000" w:themeColor="text1"/>
                <w:sz w:val="18"/>
                <w:szCs w:val="18"/>
              </w:rPr>
              <w:t xml:space="preserve"> </w:t>
            </w:r>
            <w:r w:rsidRPr="006900C7">
              <w:rPr>
                <w:rFonts w:ascii="Times New Roman" w:hAnsi="Times New Roman" w:cs="Times New Roman"/>
                <w:color w:val="000000" w:themeColor="text1"/>
                <w:sz w:val="18"/>
                <w:szCs w:val="18"/>
              </w:rPr>
              <w:t>feature</w:t>
            </w:r>
            <w:r w:rsidRPr="006900C7">
              <w:rPr>
                <w:rFonts w:ascii="Times New Roman" w:hAnsi="Times New Roman" w:cs="Times New Roman" w:hint="eastAsia"/>
                <w:color w:val="000000" w:themeColor="text1"/>
                <w:sz w:val="18"/>
                <w:szCs w:val="18"/>
              </w:rPr>
              <w:t xml:space="preserve"> </w:t>
            </w:r>
            <w:r w:rsidRPr="006900C7">
              <w:rPr>
                <w:rFonts w:ascii="Times New Roman" w:hAnsi="Times New Roman" w:cs="Times New Roman"/>
                <w:color w:val="000000" w:themeColor="text1"/>
                <w:sz w:val="18"/>
                <w:szCs w:val="18"/>
              </w:rPr>
              <w:t>importance</w:t>
            </w:r>
          </w:p>
        </w:tc>
      </w:tr>
      <w:tr w:rsidR="006900C7" w:rsidRPr="006900C7" w14:paraId="29C8D68A" w14:textId="77777777" w:rsidTr="00FD0836">
        <w:tc>
          <w:tcPr>
            <w:tcW w:w="3823" w:type="dxa"/>
            <w:tcBorders>
              <w:top w:val="single" w:sz="4" w:space="0" w:color="auto"/>
              <w:left w:val="nil"/>
              <w:bottom w:val="single" w:sz="4" w:space="0" w:color="auto"/>
              <w:right w:val="nil"/>
            </w:tcBorders>
          </w:tcPr>
          <w:p w14:paraId="39960CE2" w14:textId="02850303" w:rsidR="009E3CA6" w:rsidRPr="006900C7" w:rsidRDefault="009E3CA6" w:rsidP="009E3CA6">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Variable</w:t>
            </w:r>
          </w:p>
        </w:tc>
        <w:tc>
          <w:tcPr>
            <w:tcW w:w="2126" w:type="dxa"/>
            <w:tcBorders>
              <w:top w:val="single" w:sz="4" w:space="0" w:color="auto"/>
              <w:left w:val="nil"/>
              <w:bottom w:val="single" w:sz="4" w:space="0" w:color="auto"/>
              <w:right w:val="nil"/>
            </w:tcBorders>
          </w:tcPr>
          <w:p w14:paraId="4C78FC56" w14:textId="56017A22" w:rsidR="009E3CA6" w:rsidRPr="006900C7" w:rsidRDefault="009E3CA6" w:rsidP="009E3CA6">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Mean</w:t>
            </w:r>
            <w:r w:rsidR="00405395" w:rsidRPr="006900C7">
              <w:rPr>
                <w:rFonts w:ascii="Times New Roman" w:hAnsi="Times New Roman" w:cs="Times New Roman" w:hint="eastAsia"/>
                <w:color w:val="000000" w:themeColor="text1"/>
                <w:sz w:val="18"/>
                <w:szCs w:val="18"/>
              </w:rPr>
              <w:t xml:space="preserve"> </w:t>
            </w:r>
            <w:r w:rsidR="00C027DE" w:rsidRPr="006900C7">
              <w:rPr>
                <w:rFonts w:ascii="Times New Roman" w:hAnsi="Times New Roman" w:cs="Times New Roman"/>
                <w:color w:val="000000" w:themeColor="text1"/>
                <w:sz w:val="18"/>
                <w:szCs w:val="18"/>
              </w:rPr>
              <w:t>absolute</w:t>
            </w:r>
            <w:r w:rsidR="00405395" w:rsidRPr="006900C7">
              <w:rPr>
                <w:rFonts w:ascii="Times New Roman" w:hAnsi="Times New Roman" w:cs="Times New Roman" w:hint="eastAsia"/>
                <w:color w:val="000000" w:themeColor="text1"/>
                <w:sz w:val="18"/>
                <w:szCs w:val="18"/>
              </w:rPr>
              <w:t xml:space="preserve"> </w:t>
            </w:r>
            <w:r w:rsidRPr="006900C7">
              <w:rPr>
                <w:rFonts w:ascii="Times New Roman" w:hAnsi="Times New Roman" w:cs="Times New Roman"/>
                <w:color w:val="000000" w:themeColor="text1"/>
                <w:sz w:val="18"/>
                <w:szCs w:val="18"/>
              </w:rPr>
              <w:t>SHAP</w:t>
            </w:r>
          </w:p>
        </w:tc>
        <w:tc>
          <w:tcPr>
            <w:tcW w:w="2347" w:type="dxa"/>
            <w:tcBorders>
              <w:top w:val="single" w:sz="4" w:space="0" w:color="auto"/>
              <w:left w:val="nil"/>
              <w:bottom w:val="single" w:sz="4" w:space="0" w:color="auto"/>
              <w:right w:val="nil"/>
            </w:tcBorders>
          </w:tcPr>
          <w:p w14:paraId="58755EF6" w14:textId="150C5D3C" w:rsidR="009E3CA6" w:rsidRPr="006900C7" w:rsidRDefault="009E3CA6" w:rsidP="009E3CA6">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Relative</w:t>
            </w:r>
            <w:r w:rsidR="00405395" w:rsidRPr="006900C7">
              <w:rPr>
                <w:rFonts w:ascii="Times New Roman" w:hAnsi="Times New Roman" w:cs="Times New Roman" w:hint="eastAsia"/>
                <w:color w:val="000000" w:themeColor="text1"/>
                <w:sz w:val="18"/>
                <w:szCs w:val="18"/>
              </w:rPr>
              <w:t xml:space="preserve"> </w:t>
            </w:r>
            <w:r w:rsidR="00366031" w:rsidRPr="006900C7">
              <w:rPr>
                <w:rFonts w:ascii="Times New Roman" w:hAnsi="Times New Roman" w:cs="Times New Roman"/>
                <w:color w:val="000000" w:themeColor="text1"/>
                <w:sz w:val="18"/>
                <w:szCs w:val="18"/>
              </w:rPr>
              <w:t>importance</w:t>
            </w:r>
            <w:r w:rsidR="00405395" w:rsidRPr="006900C7">
              <w:rPr>
                <w:rFonts w:ascii="Times New Roman" w:hAnsi="Times New Roman" w:cs="Times New Roman" w:hint="eastAsia"/>
                <w:color w:val="000000" w:themeColor="text1"/>
                <w:sz w:val="18"/>
                <w:szCs w:val="18"/>
              </w:rPr>
              <w:t xml:space="preserve"> </w:t>
            </w:r>
            <w:r w:rsidRPr="006900C7">
              <w:rPr>
                <w:rFonts w:ascii="Times New Roman" w:hAnsi="Times New Roman" w:cs="Times New Roman"/>
                <w:color w:val="000000" w:themeColor="text1"/>
                <w:sz w:val="18"/>
                <w:szCs w:val="18"/>
              </w:rPr>
              <w:t>%</w:t>
            </w:r>
          </w:p>
        </w:tc>
      </w:tr>
      <w:tr w:rsidR="006900C7" w:rsidRPr="006900C7" w14:paraId="79865A20" w14:textId="77777777" w:rsidTr="00FD0836">
        <w:tc>
          <w:tcPr>
            <w:tcW w:w="3823" w:type="dxa"/>
            <w:tcBorders>
              <w:top w:val="single" w:sz="4" w:space="0" w:color="auto"/>
              <w:left w:val="nil"/>
              <w:bottom w:val="nil"/>
              <w:right w:val="nil"/>
            </w:tcBorders>
          </w:tcPr>
          <w:p w14:paraId="18DB3770" w14:textId="45AA6FF8" w:rsidR="00B67F3B" w:rsidRPr="006900C7" w:rsidRDefault="00B67F3B" w:rsidP="00B67F3B">
            <w:pPr>
              <w:jc w:val="both"/>
              <w:rPr>
                <w:rFonts w:ascii="Times New Roman" w:hAnsi="Times New Roman" w:cs="Times New Roman"/>
                <w:color w:val="000000" w:themeColor="text1"/>
                <w:sz w:val="18"/>
                <w:szCs w:val="18"/>
                <w:vertAlign w:val="subscript"/>
              </w:rPr>
            </w:pPr>
            <w:r w:rsidRPr="006900C7">
              <w:rPr>
                <w:rFonts w:ascii="Times New Roman" w:hAnsi="Times New Roman" w:cs="Times New Roman" w:hint="eastAsia"/>
                <w:color w:val="000000" w:themeColor="text1"/>
                <w:sz w:val="18"/>
                <w:szCs w:val="18"/>
              </w:rPr>
              <w:t>F</w:t>
            </w:r>
            <w:r w:rsidRPr="006900C7">
              <w:rPr>
                <w:rFonts w:ascii="Times New Roman" w:hAnsi="Times New Roman" w:cs="Times New Roman"/>
                <w:color w:val="000000" w:themeColor="text1"/>
                <w:sz w:val="18"/>
                <w:szCs w:val="18"/>
              </w:rPr>
              <w:t>i</w:t>
            </w:r>
            <w:r w:rsidRPr="006900C7">
              <w:rPr>
                <w:rFonts w:ascii="Times New Roman" w:hAnsi="Times New Roman" w:cs="Times New Roman" w:hint="eastAsia"/>
                <w:color w:val="000000" w:themeColor="text1"/>
                <w:sz w:val="18"/>
                <w:szCs w:val="18"/>
              </w:rPr>
              <w:t>O</w:t>
            </w:r>
            <w:r w:rsidRPr="006900C7">
              <w:rPr>
                <w:rFonts w:ascii="Times New Roman" w:hAnsi="Times New Roman" w:cs="Times New Roman" w:hint="eastAsia"/>
                <w:color w:val="000000" w:themeColor="text1"/>
                <w:sz w:val="18"/>
                <w:szCs w:val="18"/>
                <w:vertAlign w:val="subscript"/>
              </w:rPr>
              <w:t>2</w:t>
            </w:r>
          </w:p>
        </w:tc>
        <w:tc>
          <w:tcPr>
            <w:tcW w:w="2126" w:type="dxa"/>
            <w:tcBorders>
              <w:top w:val="single" w:sz="4" w:space="0" w:color="auto"/>
              <w:left w:val="nil"/>
              <w:bottom w:val="nil"/>
              <w:right w:val="nil"/>
            </w:tcBorders>
          </w:tcPr>
          <w:p w14:paraId="2CEA8C38" w14:textId="15C681E6"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0.34473088</w:t>
            </w:r>
          </w:p>
        </w:tc>
        <w:tc>
          <w:tcPr>
            <w:tcW w:w="2347" w:type="dxa"/>
            <w:tcBorders>
              <w:top w:val="single" w:sz="4" w:space="0" w:color="auto"/>
              <w:left w:val="nil"/>
              <w:bottom w:val="nil"/>
              <w:right w:val="nil"/>
            </w:tcBorders>
          </w:tcPr>
          <w:p w14:paraId="3D121397" w14:textId="603DB17E"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9.21</w:t>
            </w:r>
          </w:p>
        </w:tc>
      </w:tr>
      <w:tr w:rsidR="006900C7" w:rsidRPr="006900C7" w14:paraId="786A20A3" w14:textId="77777777" w:rsidTr="00FD0836">
        <w:tc>
          <w:tcPr>
            <w:tcW w:w="3823" w:type="dxa"/>
            <w:tcBorders>
              <w:top w:val="nil"/>
              <w:left w:val="nil"/>
              <w:bottom w:val="nil"/>
              <w:right w:val="nil"/>
            </w:tcBorders>
          </w:tcPr>
          <w:p w14:paraId="323C6866" w14:textId="656BC4B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Age</w:t>
            </w:r>
          </w:p>
        </w:tc>
        <w:tc>
          <w:tcPr>
            <w:tcW w:w="2126" w:type="dxa"/>
            <w:tcBorders>
              <w:top w:val="nil"/>
              <w:left w:val="nil"/>
              <w:bottom w:val="nil"/>
              <w:right w:val="nil"/>
            </w:tcBorders>
          </w:tcPr>
          <w:p w14:paraId="527DE4C0" w14:textId="221555F8"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0.25214884</w:t>
            </w:r>
          </w:p>
        </w:tc>
        <w:tc>
          <w:tcPr>
            <w:tcW w:w="2347" w:type="dxa"/>
            <w:tcBorders>
              <w:top w:val="nil"/>
              <w:left w:val="nil"/>
              <w:bottom w:val="nil"/>
              <w:right w:val="nil"/>
            </w:tcBorders>
          </w:tcPr>
          <w:p w14:paraId="42BD6F78" w14:textId="5271A2FC"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6.74</w:t>
            </w:r>
          </w:p>
        </w:tc>
      </w:tr>
      <w:tr w:rsidR="006900C7" w:rsidRPr="006900C7" w14:paraId="33C48930" w14:textId="77777777" w:rsidTr="00FD0836">
        <w:tc>
          <w:tcPr>
            <w:tcW w:w="3823" w:type="dxa"/>
            <w:tcBorders>
              <w:top w:val="nil"/>
              <w:left w:val="nil"/>
              <w:bottom w:val="nil"/>
              <w:right w:val="nil"/>
            </w:tcBorders>
          </w:tcPr>
          <w:p w14:paraId="7FE836D1" w14:textId="427D2660"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Lactate</w:t>
            </w:r>
          </w:p>
        </w:tc>
        <w:tc>
          <w:tcPr>
            <w:tcW w:w="2126" w:type="dxa"/>
            <w:tcBorders>
              <w:top w:val="nil"/>
              <w:left w:val="nil"/>
              <w:bottom w:val="nil"/>
              <w:right w:val="nil"/>
            </w:tcBorders>
          </w:tcPr>
          <w:p w14:paraId="0A8BEF15" w14:textId="29BA8287"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0.23692383</w:t>
            </w:r>
          </w:p>
        </w:tc>
        <w:tc>
          <w:tcPr>
            <w:tcW w:w="2347" w:type="dxa"/>
            <w:tcBorders>
              <w:top w:val="nil"/>
              <w:left w:val="nil"/>
              <w:bottom w:val="nil"/>
              <w:right w:val="nil"/>
            </w:tcBorders>
          </w:tcPr>
          <w:p w14:paraId="355FB58C" w14:textId="5019C25B"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6.33</w:t>
            </w:r>
          </w:p>
        </w:tc>
      </w:tr>
      <w:tr w:rsidR="006900C7" w:rsidRPr="006900C7" w14:paraId="5088EF6F" w14:textId="77777777" w:rsidTr="00FD0836">
        <w:tc>
          <w:tcPr>
            <w:tcW w:w="3823" w:type="dxa"/>
            <w:tcBorders>
              <w:top w:val="nil"/>
              <w:left w:val="nil"/>
              <w:bottom w:val="nil"/>
              <w:right w:val="nil"/>
            </w:tcBorders>
          </w:tcPr>
          <w:p w14:paraId="01010C37" w14:textId="3FBCB3B8"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Charlson index</w:t>
            </w:r>
          </w:p>
        </w:tc>
        <w:tc>
          <w:tcPr>
            <w:tcW w:w="2126" w:type="dxa"/>
            <w:tcBorders>
              <w:top w:val="nil"/>
              <w:left w:val="nil"/>
              <w:bottom w:val="nil"/>
              <w:right w:val="nil"/>
            </w:tcBorders>
          </w:tcPr>
          <w:p w14:paraId="203E5A59" w14:textId="03C9821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0.23402968</w:t>
            </w:r>
          </w:p>
        </w:tc>
        <w:tc>
          <w:tcPr>
            <w:tcW w:w="2347" w:type="dxa"/>
            <w:tcBorders>
              <w:top w:val="nil"/>
              <w:left w:val="nil"/>
              <w:bottom w:val="nil"/>
              <w:right w:val="nil"/>
            </w:tcBorders>
          </w:tcPr>
          <w:p w14:paraId="131CBCF0" w14:textId="35F81E96"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6.26</w:t>
            </w:r>
          </w:p>
        </w:tc>
      </w:tr>
      <w:tr w:rsidR="006900C7" w:rsidRPr="006900C7" w14:paraId="350C76A2" w14:textId="77777777" w:rsidTr="00FD0836">
        <w:tc>
          <w:tcPr>
            <w:tcW w:w="3823" w:type="dxa"/>
            <w:tcBorders>
              <w:top w:val="nil"/>
              <w:left w:val="nil"/>
              <w:bottom w:val="nil"/>
              <w:right w:val="nil"/>
            </w:tcBorders>
          </w:tcPr>
          <w:p w14:paraId="33FAF77E" w14:textId="548B8C6B"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B</w:t>
            </w:r>
            <w:r w:rsidR="0083322B" w:rsidRPr="006900C7">
              <w:rPr>
                <w:rFonts w:ascii="Times New Roman" w:hAnsi="Times New Roman" w:cs="Times New Roman"/>
                <w:color w:val="000000" w:themeColor="text1"/>
                <w:sz w:val="18"/>
                <w:szCs w:val="18"/>
              </w:rPr>
              <w:t>UN</w:t>
            </w:r>
          </w:p>
        </w:tc>
        <w:tc>
          <w:tcPr>
            <w:tcW w:w="2126" w:type="dxa"/>
            <w:tcBorders>
              <w:top w:val="nil"/>
              <w:left w:val="nil"/>
              <w:bottom w:val="nil"/>
              <w:right w:val="nil"/>
            </w:tcBorders>
          </w:tcPr>
          <w:p w14:paraId="3DF56109" w14:textId="1E9EBF30"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0.21001093</w:t>
            </w:r>
          </w:p>
        </w:tc>
        <w:tc>
          <w:tcPr>
            <w:tcW w:w="2347" w:type="dxa"/>
            <w:tcBorders>
              <w:top w:val="nil"/>
              <w:left w:val="nil"/>
              <w:bottom w:val="nil"/>
              <w:right w:val="nil"/>
            </w:tcBorders>
          </w:tcPr>
          <w:p w14:paraId="09985BF5" w14:textId="288338A8"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5.61</w:t>
            </w:r>
          </w:p>
        </w:tc>
      </w:tr>
      <w:tr w:rsidR="006900C7" w:rsidRPr="006900C7" w14:paraId="599F6E6B" w14:textId="77777777" w:rsidTr="00FD0836">
        <w:tc>
          <w:tcPr>
            <w:tcW w:w="3823" w:type="dxa"/>
            <w:tcBorders>
              <w:top w:val="nil"/>
              <w:left w:val="nil"/>
              <w:bottom w:val="nil"/>
              <w:right w:val="nil"/>
            </w:tcBorders>
          </w:tcPr>
          <w:p w14:paraId="6D640117" w14:textId="58E109B0" w:rsidR="00B67F3B" w:rsidRPr="006900C7" w:rsidRDefault="00B67F3B" w:rsidP="00B67F3B">
            <w:pPr>
              <w:jc w:val="both"/>
              <w:rPr>
                <w:rFonts w:ascii="Times New Roman" w:hAnsi="Times New Roman" w:cs="Times New Roman"/>
                <w:color w:val="000000" w:themeColor="text1"/>
                <w:sz w:val="18"/>
                <w:szCs w:val="18"/>
                <w:vertAlign w:val="subscript"/>
              </w:rPr>
            </w:pPr>
            <w:r w:rsidRPr="006900C7">
              <w:rPr>
                <w:rFonts w:ascii="Times New Roman" w:hAnsi="Times New Roman" w:cs="Times New Roman"/>
                <w:color w:val="000000" w:themeColor="text1"/>
                <w:sz w:val="18"/>
                <w:szCs w:val="18"/>
              </w:rPr>
              <w:t xml:space="preserve">Systolic </w:t>
            </w:r>
            <w:r w:rsidR="0083322B" w:rsidRPr="006900C7">
              <w:rPr>
                <w:rFonts w:ascii="Times New Roman" w:hAnsi="Times New Roman" w:cs="Times New Roman"/>
                <w:color w:val="000000" w:themeColor="text1"/>
                <w:sz w:val="18"/>
                <w:szCs w:val="18"/>
              </w:rPr>
              <w:t>BP</w:t>
            </w:r>
          </w:p>
        </w:tc>
        <w:tc>
          <w:tcPr>
            <w:tcW w:w="2126" w:type="dxa"/>
            <w:tcBorders>
              <w:top w:val="nil"/>
              <w:left w:val="nil"/>
              <w:bottom w:val="nil"/>
              <w:right w:val="nil"/>
            </w:tcBorders>
          </w:tcPr>
          <w:p w14:paraId="308AD16F" w14:textId="33668847"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0.20248131</w:t>
            </w:r>
          </w:p>
        </w:tc>
        <w:tc>
          <w:tcPr>
            <w:tcW w:w="2347" w:type="dxa"/>
            <w:tcBorders>
              <w:top w:val="nil"/>
              <w:left w:val="nil"/>
              <w:bottom w:val="nil"/>
              <w:right w:val="nil"/>
            </w:tcBorders>
          </w:tcPr>
          <w:p w14:paraId="58914F63" w14:textId="764F3C12"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5.41</w:t>
            </w:r>
          </w:p>
        </w:tc>
      </w:tr>
      <w:tr w:rsidR="006900C7" w:rsidRPr="006900C7" w14:paraId="3AFE9BC6" w14:textId="77777777" w:rsidTr="00FD0836">
        <w:tc>
          <w:tcPr>
            <w:tcW w:w="3823" w:type="dxa"/>
            <w:tcBorders>
              <w:top w:val="nil"/>
              <w:left w:val="nil"/>
              <w:bottom w:val="nil"/>
              <w:right w:val="nil"/>
            </w:tcBorders>
          </w:tcPr>
          <w:p w14:paraId="00574113" w14:textId="447040BC" w:rsidR="00B67F3B" w:rsidRPr="006900C7" w:rsidRDefault="00B67F3B" w:rsidP="00B67F3B">
            <w:pPr>
              <w:jc w:val="both"/>
              <w:rPr>
                <w:rFonts w:ascii="Times New Roman" w:hAnsi="Times New Roman" w:cs="Times New Roman"/>
                <w:color w:val="000000" w:themeColor="text1"/>
                <w:sz w:val="18"/>
                <w:szCs w:val="18"/>
                <w:vertAlign w:val="subscript"/>
              </w:rPr>
            </w:pPr>
            <w:r w:rsidRPr="006900C7">
              <w:rPr>
                <w:rFonts w:ascii="Times New Roman" w:hAnsi="Times New Roman" w:cs="Times New Roman" w:hint="eastAsia"/>
                <w:color w:val="000000" w:themeColor="text1"/>
                <w:sz w:val="18"/>
                <w:szCs w:val="18"/>
              </w:rPr>
              <w:t>Pa</w:t>
            </w:r>
            <w:r w:rsidRPr="006900C7">
              <w:rPr>
                <w:rFonts w:ascii="Times New Roman" w:hAnsi="Times New Roman" w:cs="Times New Roman"/>
                <w:color w:val="000000" w:themeColor="text1"/>
                <w:sz w:val="18"/>
                <w:szCs w:val="18"/>
              </w:rPr>
              <w:t>O</w:t>
            </w:r>
            <w:r w:rsidRPr="006900C7">
              <w:rPr>
                <w:rFonts w:ascii="Times New Roman" w:hAnsi="Times New Roman" w:cs="Times New Roman"/>
                <w:color w:val="000000" w:themeColor="text1"/>
                <w:sz w:val="18"/>
                <w:szCs w:val="18"/>
                <w:vertAlign w:val="subscript"/>
              </w:rPr>
              <w:t>2</w:t>
            </w:r>
          </w:p>
        </w:tc>
        <w:tc>
          <w:tcPr>
            <w:tcW w:w="2126" w:type="dxa"/>
            <w:tcBorders>
              <w:top w:val="nil"/>
              <w:left w:val="nil"/>
              <w:bottom w:val="nil"/>
              <w:right w:val="nil"/>
            </w:tcBorders>
          </w:tcPr>
          <w:p w14:paraId="2E683837" w14:textId="1267BC8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0.18421899</w:t>
            </w:r>
          </w:p>
        </w:tc>
        <w:tc>
          <w:tcPr>
            <w:tcW w:w="2347" w:type="dxa"/>
            <w:tcBorders>
              <w:top w:val="nil"/>
              <w:left w:val="nil"/>
              <w:bottom w:val="nil"/>
              <w:right w:val="nil"/>
            </w:tcBorders>
          </w:tcPr>
          <w:p w14:paraId="6F41664D" w14:textId="49A99EE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4.92</w:t>
            </w:r>
          </w:p>
        </w:tc>
      </w:tr>
      <w:tr w:rsidR="006900C7" w:rsidRPr="006900C7" w14:paraId="7E682C85" w14:textId="77777777" w:rsidTr="00FD0836">
        <w:tc>
          <w:tcPr>
            <w:tcW w:w="3823" w:type="dxa"/>
            <w:tcBorders>
              <w:top w:val="nil"/>
              <w:left w:val="nil"/>
              <w:bottom w:val="nil"/>
              <w:right w:val="nil"/>
            </w:tcBorders>
          </w:tcPr>
          <w:p w14:paraId="5017F117" w14:textId="662316E7"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Heart rate</w:t>
            </w:r>
          </w:p>
        </w:tc>
        <w:tc>
          <w:tcPr>
            <w:tcW w:w="2126" w:type="dxa"/>
            <w:tcBorders>
              <w:top w:val="nil"/>
              <w:left w:val="nil"/>
              <w:bottom w:val="nil"/>
              <w:right w:val="nil"/>
            </w:tcBorders>
          </w:tcPr>
          <w:p w14:paraId="4188D6DF" w14:textId="53667182"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0.18402827</w:t>
            </w:r>
          </w:p>
        </w:tc>
        <w:tc>
          <w:tcPr>
            <w:tcW w:w="2347" w:type="dxa"/>
            <w:tcBorders>
              <w:top w:val="nil"/>
              <w:left w:val="nil"/>
              <w:bottom w:val="nil"/>
              <w:right w:val="nil"/>
            </w:tcBorders>
          </w:tcPr>
          <w:p w14:paraId="39A808D9" w14:textId="30787EA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4.92</w:t>
            </w:r>
          </w:p>
        </w:tc>
      </w:tr>
      <w:tr w:rsidR="006900C7" w:rsidRPr="006900C7" w14:paraId="42F84993" w14:textId="77777777" w:rsidTr="00FD0836">
        <w:tc>
          <w:tcPr>
            <w:tcW w:w="3823" w:type="dxa"/>
            <w:tcBorders>
              <w:top w:val="nil"/>
              <w:left w:val="nil"/>
              <w:bottom w:val="nil"/>
              <w:right w:val="nil"/>
            </w:tcBorders>
          </w:tcPr>
          <w:p w14:paraId="7868E319" w14:textId="2EDA4C6C" w:rsidR="00B67F3B" w:rsidRPr="006900C7" w:rsidRDefault="0083322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w:t>
            </w:r>
            <w:r w:rsidR="00B67F3B" w:rsidRPr="006900C7">
              <w:rPr>
                <w:rFonts w:ascii="Times New Roman" w:hAnsi="Times New Roman" w:cs="Times New Roman"/>
                <w:color w:val="000000" w:themeColor="text1"/>
                <w:sz w:val="18"/>
                <w:szCs w:val="18"/>
              </w:rPr>
              <w:t>agnesium</w:t>
            </w:r>
          </w:p>
        </w:tc>
        <w:tc>
          <w:tcPr>
            <w:tcW w:w="2126" w:type="dxa"/>
            <w:tcBorders>
              <w:top w:val="nil"/>
              <w:left w:val="nil"/>
              <w:bottom w:val="nil"/>
              <w:right w:val="nil"/>
            </w:tcBorders>
          </w:tcPr>
          <w:p w14:paraId="6ADD35FB" w14:textId="170731A7"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0.17235802</w:t>
            </w:r>
          </w:p>
        </w:tc>
        <w:tc>
          <w:tcPr>
            <w:tcW w:w="2347" w:type="dxa"/>
            <w:tcBorders>
              <w:top w:val="nil"/>
              <w:left w:val="nil"/>
              <w:bottom w:val="nil"/>
              <w:right w:val="nil"/>
            </w:tcBorders>
          </w:tcPr>
          <w:p w14:paraId="436CE0C9" w14:textId="049A0397"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4.61</w:t>
            </w:r>
          </w:p>
        </w:tc>
      </w:tr>
      <w:tr w:rsidR="006900C7" w:rsidRPr="006900C7" w14:paraId="553D8F23" w14:textId="77777777" w:rsidTr="00FD0836">
        <w:tc>
          <w:tcPr>
            <w:tcW w:w="3823" w:type="dxa"/>
            <w:tcBorders>
              <w:top w:val="nil"/>
              <w:left w:val="nil"/>
              <w:bottom w:val="nil"/>
              <w:right w:val="nil"/>
            </w:tcBorders>
          </w:tcPr>
          <w:p w14:paraId="1A29BF09" w14:textId="497883EE"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Liver disease</w:t>
            </w:r>
          </w:p>
        </w:tc>
        <w:tc>
          <w:tcPr>
            <w:tcW w:w="2126" w:type="dxa"/>
            <w:tcBorders>
              <w:top w:val="nil"/>
              <w:left w:val="nil"/>
              <w:bottom w:val="nil"/>
              <w:right w:val="nil"/>
            </w:tcBorders>
          </w:tcPr>
          <w:p w14:paraId="4E9277C3" w14:textId="10A163F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0.122955196</w:t>
            </w:r>
          </w:p>
        </w:tc>
        <w:tc>
          <w:tcPr>
            <w:tcW w:w="2347" w:type="dxa"/>
            <w:tcBorders>
              <w:top w:val="nil"/>
              <w:left w:val="nil"/>
              <w:bottom w:val="nil"/>
              <w:right w:val="nil"/>
            </w:tcBorders>
          </w:tcPr>
          <w:p w14:paraId="64095638" w14:textId="10FC52C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3.29</w:t>
            </w:r>
          </w:p>
        </w:tc>
      </w:tr>
      <w:tr w:rsidR="006900C7" w:rsidRPr="006900C7" w14:paraId="1E4BC3CF" w14:textId="77777777" w:rsidTr="00FD0836">
        <w:tc>
          <w:tcPr>
            <w:tcW w:w="3823" w:type="dxa"/>
            <w:tcBorders>
              <w:top w:val="nil"/>
              <w:left w:val="nil"/>
              <w:bottom w:val="nil"/>
              <w:right w:val="nil"/>
            </w:tcBorders>
          </w:tcPr>
          <w:p w14:paraId="06D2726E" w14:textId="0D8322CB"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Weight</w:t>
            </w:r>
          </w:p>
        </w:tc>
        <w:tc>
          <w:tcPr>
            <w:tcW w:w="2126" w:type="dxa"/>
            <w:tcBorders>
              <w:top w:val="nil"/>
              <w:left w:val="nil"/>
              <w:bottom w:val="nil"/>
              <w:right w:val="nil"/>
            </w:tcBorders>
          </w:tcPr>
          <w:p w14:paraId="527C8FD8" w14:textId="7450A8C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0.116831936</w:t>
            </w:r>
          </w:p>
        </w:tc>
        <w:tc>
          <w:tcPr>
            <w:tcW w:w="2347" w:type="dxa"/>
            <w:tcBorders>
              <w:top w:val="nil"/>
              <w:left w:val="nil"/>
              <w:bottom w:val="nil"/>
              <w:right w:val="nil"/>
            </w:tcBorders>
          </w:tcPr>
          <w:p w14:paraId="0FA73FEB" w14:textId="2BD1BFE8"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3.12</w:t>
            </w:r>
          </w:p>
        </w:tc>
      </w:tr>
      <w:tr w:rsidR="006900C7" w:rsidRPr="006900C7" w14:paraId="11661A89" w14:textId="77777777" w:rsidTr="00FD0836">
        <w:tc>
          <w:tcPr>
            <w:tcW w:w="3823" w:type="dxa"/>
            <w:tcBorders>
              <w:top w:val="nil"/>
              <w:left w:val="nil"/>
              <w:bottom w:val="nil"/>
              <w:right w:val="nil"/>
            </w:tcBorders>
          </w:tcPr>
          <w:p w14:paraId="7CCC1119" w14:textId="07975A3F"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WBC</w:t>
            </w:r>
          </w:p>
        </w:tc>
        <w:tc>
          <w:tcPr>
            <w:tcW w:w="2126" w:type="dxa"/>
            <w:tcBorders>
              <w:top w:val="nil"/>
              <w:left w:val="nil"/>
              <w:bottom w:val="nil"/>
              <w:right w:val="nil"/>
            </w:tcBorders>
          </w:tcPr>
          <w:p w14:paraId="3BB8F221" w14:textId="1E03E4F3"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0.11162922</w:t>
            </w:r>
          </w:p>
        </w:tc>
        <w:tc>
          <w:tcPr>
            <w:tcW w:w="2347" w:type="dxa"/>
            <w:tcBorders>
              <w:top w:val="nil"/>
              <w:left w:val="nil"/>
              <w:bottom w:val="nil"/>
              <w:right w:val="nil"/>
            </w:tcBorders>
          </w:tcPr>
          <w:p w14:paraId="412DB42E" w14:textId="55EA45AB"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2.98</w:t>
            </w:r>
          </w:p>
        </w:tc>
      </w:tr>
      <w:tr w:rsidR="006900C7" w:rsidRPr="006900C7" w14:paraId="1DF98383" w14:textId="77777777" w:rsidTr="00FD0836">
        <w:tc>
          <w:tcPr>
            <w:tcW w:w="3823" w:type="dxa"/>
            <w:tcBorders>
              <w:top w:val="nil"/>
              <w:left w:val="nil"/>
              <w:bottom w:val="nil"/>
              <w:right w:val="nil"/>
            </w:tcBorders>
          </w:tcPr>
          <w:p w14:paraId="6378F069" w14:textId="40D04C3C"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BMI</w:t>
            </w:r>
          </w:p>
        </w:tc>
        <w:tc>
          <w:tcPr>
            <w:tcW w:w="2126" w:type="dxa"/>
            <w:tcBorders>
              <w:top w:val="nil"/>
              <w:left w:val="nil"/>
              <w:bottom w:val="nil"/>
              <w:right w:val="nil"/>
            </w:tcBorders>
          </w:tcPr>
          <w:p w14:paraId="31ABDD70" w14:textId="0C2282D5"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0.109199114</w:t>
            </w:r>
          </w:p>
        </w:tc>
        <w:tc>
          <w:tcPr>
            <w:tcW w:w="2347" w:type="dxa"/>
            <w:tcBorders>
              <w:top w:val="nil"/>
              <w:left w:val="nil"/>
              <w:bottom w:val="nil"/>
              <w:right w:val="nil"/>
            </w:tcBorders>
          </w:tcPr>
          <w:p w14:paraId="295ADDBE" w14:textId="1A0B6E2C"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2.92</w:t>
            </w:r>
          </w:p>
        </w:tc>
      </w:tr>
      <w:tr w:rsidR="006900C7" w:rsidRPr="006900C7" w14:paraId="5F1CA186" w14:textId="77777777" w:rsidTr="00FD0836">
        <w:tc>
          <w:tcPr>
            <w:tcW w:w="3823" w:type="dxa"/>
            <w:tcBorders>
              <w:top w:val="nil"/>
              <w:left w:val="nil"/>
              <w:bottom w:val="nil"/>
              <w:right w:val="nil"/>
            </w:tcBorders>
          </w:tcPr>
          <w:p w14:paraId="3EC10E33" w14:textId="3D8B602F"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Pl</w:t>
            </w:r>
            <w:r w:rsidR="0083322B" w:rsidRPr="006900C7">
              <w:rPr>
                <w:rFonts w:ascii="Times New Roman" w:hAnsi="Times New Roman" w:cs="Times New Roman"/>
                <w:color w:val="000000" w:themeColor="text1"/>
                <w:sz w:val="18"/>
                <w:szCs w:val="18"/>
              </w:rPr>
              <w:t>atelet count</w:t>
            </w:r>
          </w:p>
        </w:tc>
        <w:tc>
          <w:tcPr>
            <w:tcW w:w="2126" w:type="dxa"/>
            <w:tcBorders>
              <w:top w:val="nil"/>
              <w:left w:val="nil"/>
              <w:bottom w:val="nil"/>
              <w:right w:val="nil"/>
            </w:tcBorders>
          </w:tcPr>
          <w:p w14:paraId="0F4A9C03" w14:textId="3184F14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0.09764414</w:t>
            </w:r>
          </w:p>
        </w:tc>
        <w:tc>
          <w:tcPr>
            <w:tcW w:w="2347" w:type="dxa"/>
            <w:tcBorders>
              <w:top w:val="nil"/>
              <w:left w:val="nil"/>
              <w:bottom w:val="nil"/>
              <w:right w:val="nil"/>
            </w:tcBorders>
          </w:tcPr>
          <w:p w14:paraId="3C4FDEA1" w14:textId="68B1C59A"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2.61</w:t>
            </w:r>
          </w:p>
        </w:tc>
      </w:tr>
      <w:tr w:rsidR="006900C7" w:rsidRPr="006900C7" w14:paraId="47F01F12" w14:textId="77777777" w:rsidTr="00FD0836">
        <w:tc>
          <w:tcPr>
            <w:tcW w:w="3823" w:type="dxa"/>
            <w:tcBorders>
              <w:top w:val="nil"/>
              <w:left w:val="nil"/>
              <w:bottom w:val="nil"/>
              <w:right w:val="nil"/>
            </w:tcBorders>
          </w:tcPr>
          <w:p w14:paraId="77833A53" w14:textId="23DA9B3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Height</w:t>
            </w:r>
          </w:p>
        </w:tc>
        <w:tc>
          <w:tcPr>
            <w:tcW w:w="2126" w:type="dxa"/>
            <w:tcBorders>
              <w:top w:val="nil"/>
              <w:left w:val="nil"/>
              <w:bottom w:val="nil"/>
              <w:right w:val="nil"/>
            </w:tcBorders>
          </w:tcPr>
          <w:p w14:paraId="0061868E" w14:textId="41FA110C"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0.09326401</w:t>
            </w:r>
          </w:p>
        </w:tc>
        <w:tc>
          <w:tcPr>
            <w:tcW w:w="2347" w:type="dxa"/>
            <w:tcBorders>
              <w:top w:val="nil"/>
              <w:left w:val="nil"/>
              <w:bottom w:val="nil"/>
              <w:right w:val="nil"/>
            </w:tcBorders>
          </w:tcPr>
          <w:p w14:paraId="3873A790" w14:textId="374DF8EF"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2.49</w:t>
            </w:r>
          </w:p>
        </w:tc>
      </w:tr>
      <w:tr w:rsidR="006900C7" w:rsidRPr="006900C7" w14:paraId="25457376" w14:textId="77777777" w:rsidTr="00FD0836">
        <w:tc>
          <w:tcPr>
            <w:tcW w:w="3823" w:type="dxa"/>
            <w:tcBorders>
              <w:top w:val="nil"/>
              <w:left w:val="nil"/>
              <w:bottom w:val="nil"/>
              <w:right w:val="nil"/>
            </w:tcBorders>
          </w:tcPr>
          <w:p w14:paraId="54C01091" w14:textId="633778A5"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Hemoglobin</w:t>
            </w:r>
          </w:p>
        </w:tc>
        <w:tc>
          <w:tcPr>
            <w:tcW w:w="2126" w:type="dxa"/>
            <w:tcBorders>
              <w:top w:val="nil"/>
              <w:left w:val="nil"/>
              <w:bottom w:val="nil"/>
              <w:right w:val="nil"/>
            </w:tcBorders>
          </w:tcPr>
          <w:p w14:paraId="67487034" w14:textId="5F0D8F2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0.088867135</w:t>
            </w:r>
          </w:p>
        </w:tc>
        <w:tc>
          <w:tcPr>
            <w:tcW w:w="2347" w:type="dxa"/>
            <w:tcBorders>
              <w:top w:val="nil"/>
              <w:left w:val="nil"/>
              <w:bottom w:val="nil"/>
              <w:right w:val="nil"/>
            </w:tcBorders>
          </w:tcPr>
          <w:p w14:paraId="61055973" w14:textId="6E8F880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2.38</w:t>
            </w:r>
          </w:p>
        </w:tc>
      </w:tr>
      <w:tr w:rsidR="006900C7" w:rsidRPr="006900C7" w14:paraId="4BBE0F11" w14:textId="77777777" w:rsidTr="00FD0836">
        <w:tc>
          <w:tcPr>
            <w:tcW w:w="3823" w:type="dxa"/>
            <w:tcBorders>
              <w:top w:val="nil"/>
              <w:left w:val="nil"/>
              <w:bottom w:val="nil"/>
              <w:right w:val="nil"/>
            </w:tcBorders>
          </w:tcPr>
          <w:p w14:paraId="49C2752E" w14:textId="59963FF2"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Creatinine</w:t>
            </w:r>
          </w:p>
        </w:tc>
        <w:tc>
          <w:tcPr>
            <w:tcW w:w="2126" w:type="dxa"/>
            <w:tcBorders>
              <w:top w:val="nil"/>
              <w:left w:val="nil"/>
              <w:bottom w:val="nil"/>
              <w:right w:val="nil"/>
            </w:tcBorders>
          </w:tcPr>
          <w:p w14:paraId="44164146" w14:textId="0EB4AE32"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0.074880004</w:t>
            </w:r>
          </w:p>
        </w:tc>
        <w:tc>
          <w:tcPr>
            <w:tcW w:w="2347" w:type="dxa"/>
            <w:tcBorders>
              <w:top w:val="nil"/>
              <w:left w:val="nil"/>
              <w:bottom w:val="nil"/>
              <w:right w:val="nil"/>
            </w:tcBorders>
          </w:tcPr>
          <w:p w14:paraId="24D2F2EC" w14:textId="33672C80"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r>
      <w:tr w:rsidR="006900C7" w:rsidRPr="006900C7" w14:paraId="1B4DB890" w14:textId="77777777" w:rsidTr="00FD0836">
        <w:tc>
          <w:tcPr>
            <w:tcW w:w="3823" w:type="dxa"/>
            <w:tcBorders>
              <w:top w:val="nil"/>
              <w:left w:val="nil"/>
              <w:bottom w:val="nil"/>
              <w:right w:val="nil"/>
            </w:tcBorders>
          </w:tcPr>
          <w:p w14:paraId="4EFD585A" w14:textId="3ABBB745"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Surgical same</w:t>
            </w:r>
            <w:r w:rsidR="0083322B" w:rsidRPr="006900C7">
              <w:rPr>
                <w:rFonts w:ascii="Times New Roman" w:hAnsi="Times New Roman" w:cs="Times New Roman"/>
                <w:color w:val="000000" w:themeColor="text1"/>
                <w:sz w:val="18"/>
                <w:szCs w:val="18"/>
              </w:rPr>
              <w:t>-</w:t>
            </w:r>
            <w:r w:rsidRPr="006900C7">
              <w:rPr>
                <w:rFonts w:ascii="Times New Roman" w:hAnsi="Times New Roman" w:cs="Times New Roman"/>
                <w:color w:val="000000" w:themeColor="text1"/>
                <w:sz w:val="18"/>
                <w:szCs w:val="18"/>
              </w:rPr>
              <w:t xml:space="preserve">Day </w:t>
            </w:r>
            <w:r w:rsidR="0083322B" w:rsidRPr="006900C7">
              <w:rPr>
                <w:rFonts w:ascii="Times New Roman" w:hAnsi="Times New Roman" w:cs="Times New Roman"/>
                <w:color w:val="000000" w:themeColor="text1"/>
                <w:sz w:val="18"/>
                <w:szCs w:val="18"/>
              </w:rPr>
              <w:t>Admission</w:t>
            </w:r>
          </w:p>
        </w:tc>
        <w:tc>
          <w:tcPr>
            <w:tcW w:w="2126" w:type="dxa"/>
            <w:tcBorders>
              <w:top w:val="nil"/>
              <w:left w:val="nil"/>
              <w:bottom w:val="nil"/>
              <w:right w:val="nil"/>
            </w:tcBorders>
          </w:tcPr>
          <w:p w14:paraId="6833458A" w14:textId="7B94EC1E"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0.07398747</w:t>
            </w:r>
          </w:p>
        </w:tc>
        <w:tc>
          <w:tcPr>
            <w:tcW w:w="2347" w:type="dxa"/>
            <w:tcBorders>
              <w:top w:val="nil"/>
              <w:left w:val="nil"/>
              <w:bottom w:val="nil"/>
              <w:right w:val="nil"/>
            </w:tcBorders>
          </w:tcPr>
          <w:p w14:paraId="11FFBEF7" w14:textId="1521E0C8"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1.98</w:t>
            </w:r>
          </w:p>
        </w:tc>
      </w:tr>
      <w:tr w:rsidR="006900C7" w:rsidRPr="006900C7" w14:paraId="1BFB5F06" w14:textId="77777777" w:rsidTr="00FD0836">
        <w:tc>
          <w:tcPr>
            <w:tcW w:w="3823" w:type="dxa"/>
            <w:tcBorders>
              <w:top w:val="nil"/>
              <w:left w:val="nil"/>
              <w:bottom w:val="nil"/>
              <w:right w:val="nil"/>
            </w:tcBorders>
          </w:tcPr>
          <w:p w14:paraId="5EDFB182" w14:textId="5AE4005D"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Stroke</w:t>
            </w:r>
          </w:p>
        </w:tc>
        <w:tc>
          <w:tcPr>
            <w:tcW w:w="2126" w:type="dxa"/>
            <w:tcBorders>
              <w:top w:val="nil"/>
              <w:left w:val="nil"/>
              <w:bottom w:val="nil"/>
              <w:right w:val="nil"/>
            </w:tcBorders>
          </w:tcPr>
          <w:p w14:paraId="46A9A7AF" w14:textId="043ADEFF"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0.06821633</w:t>
            </w:r>
          </w:p>
        </w:tc>
        <w:tc>
          <w:tcPr>
            <w:tcW w:w="2347" w:type="dxa"/>
            <w:tcBorders>
              <w:top w:val="nil"/>
              <w:left w:val="nil"/>
              <w:bottom w:val="nil"/>
              <w:right w:val="nil"/>
            </w:tcBorders>
          </w:tcPr>
          <w:p w14:paraId="7592CE25" w14:textId="75FD139C"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1.82</w:t>
            </w:r>
          </w:p>
        </w:tc>
      </w:tr>
      <w:tr w:rsidR="006900C7" w:rsidRPr="006900C7" w14:paraId="137D0760" w14:textId="77777777" w:rsidTr="00FD0836">
        <w:tc>
          <w:tcPr>
            <w:tcW w:w="3823" w:type="dxa"/>
            <w:tcBorders>
              <w:top w:val="nil"/>
              <w:left w:val="nil"/>
              <w:bottom w:val="nil"/>
              <w:right w:val="nil"/>
            </w:tcBorders>
          </w:tcPr>
          <w:p w14:paraId="038EED84" w14:textId="0CEEE93C"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Troponin T</w:t>
            </w:r>
          </w:p>
        </w:tc>
        <w:tc>
          <w:tcPr>
            <w:tcW w:w="2126" w:type="dxa"/>
            <w:tcBorders>
              <w:top w:val="nil"/>
              <w:left w:val="nil"/>
              <w:bottom w:val="nil"/>
              <w:right w:val="nil"/>
            </w:tcBorders>
          </w:tcPr>
          <w:p w14:paraId="1D3AA36B" w14:textId="028EAE83"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0.058331214</w:t>
            </w:r>
          </w:p>
        </w:tc>
        <w:tc>
          <w:tcPr>
            <w:tcW w:w="2347" w:type="dxa"/>
            <w:tcBorders>
              <w:top w:val="nil"/>
              <w:left w:val="nil"/>
              <w:bottom w:val="nil"/>
              <w:right w:val="nil"/>
            </w:tcBorders>
          </w:tcPr>
          <w:p w14:paraId="6D9BF7C4" w14:textId="36C98931" w:rsidR="00B67F3B" w:rsidRPr="006900C7" w:rsidRDefault="00B67F3B" w:rsidP="00B67F3B">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1.56</w:t>
            </w:r>
          </w:p>
        </w:tc>
      </w:tr>
      <w:tr w:rsidR="009E3CA6" w:rsidRPr="006900C7" w14:paraId="06D5976E" w14:textId="77777777" w:rsidTr="00FD0836">
        <w:tc>
          <w:tcPr>
            <w:tcW w:w="8296" w:type="dxa"/>
            <w:gridSpan w:val="3"/>
            <w:tcBorders>
              <w:top w:val="single" w:sz="4" w:space="0" w:color="auto"/>
              <w:left w:val="nil"/>
              <w:bottom w:val="nil"/>
              <w:right w:val="nil"/>
            </w:tcBorders>
          </w:tcPr>
          <w:p w14:paraId="3C7C47A7" w14:textId="35FE9193" w:rsidR="009E3CA6" w:rsidRPr="006900C7" w:rsidRDefault="009E3CA6" w:rsidP="00657F61">
            <w:pPr>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 xml:space="preserve">Features are ranked in descending order of mean absolute SHAP value, reflecting their overall contribution to the </w:t>
            </w:r>
            <w:proofErr w:type="spellStart"/>
            <w:r w:rsidRPr="006900C7">
              <w:rPr>
                <w:rFonts w:ascii="Times New Roman" w:hAnsi="Times New Roman" w:cs="Times New Roman"/>
                <w:color w:val="000000" w:themeColor="text1"/>
                <w:sz w:val="18"/>
                <w:szCs w:val="18"/>
              </w:rPr>
              <w:t>XGBoost</w:t>
            </w:r>
            <w:proofErr w:type="spellEnd"/>
            <w:r w:rsidRPr="006900C7">
              <w:rPr>
                <w:rFonts w:ascii="Times New Roman" w:hAnsi="Times New Roman" w:cs="Times New Roman"/>
                <w:color w:val="000000" w:themeColor="text1"/>
                <w:sz w:val="18"/>
                <w:szCs w:val="18"/>
              </w:rPr>
              <w:t xml:space="preserve"> model for predicting in-hospital all-cause mortality among ICU patients with heart failure. All continuous variables were standardized (z-scores) before model training; comorbidities and medication use were coded as binary variables (0 = no, 1 = yes). SHAP = </w:t>
            </w:r>
            <w:proofErr w:type="spellStart"/>
            <w:r w:rsidRPr="006900C7">
              <w:rPr>
                <w:rFonts w:ascii="Times New Roman" w:hAnsi="Times New Roman" w:cs="Times New Roman"/>
                <w:color w:val="000000" w:themeColor="text1"/>
                <w:sz w:val="18"/>
                <w:szCs w:val="18"/>
              </w:rPr>
              <w:t>SHapley</w:t>
            </w:r>
            <w:proofErr w:type="spellEnd"/>
            <w:r w:rsidRPr="006900C7">
              <w:rPr>
                <w:rFonts w:ascii="Times New Roman" w:hAnsi="Times New Roman" w:cs="Times New Roman"/>
                <w:color w:val="000000" w:themeColor="text1"/>
                <w:sz w:val="18"/>
                <w:szCs w:val="18"/>
              </w:rPr>
              <w:t xml:space="preserve"> Additive </w:t>
            </w:r>
            <w:proofErr w:type="spellStart"/>
            <w:r w:rsidRPr="006900C7">
              <w:rPr>
                <w:rFonts w:ascii="Times New Roman" w:hAnsi="Times New Roman" w:cs="Times New Roman"/>
                <w:color w:val="000000" w:themeColor="text1"/>
                <w:sz w:val="18"/>
                <w:szCs w:val="18"/>
              </w:rPr>
              <w:t>exPlanations</w:t>
            </w:r>
            <w:proofErr w:type="spellEnd"/>
            <w:r w:rsidRPr="006900C7">
              <w:rPr>
                <w:rFonts w:ascii="Times New Roman" w:hAnsi="Times New Roman" w:cs="Times New Roman"/>
                <w:color w:val="000000" w:themeColor="text1"/>
                <w:sz w:val="18"/>
                <w:szCs w:val="18"/>
              </w:rPr>
              <w:t xml:space="preserve">; ICU = intensive care unit; </w:t>
            </w:r>
            <w:proofErr w:type="spellStart"/>
            <w:r w:rsidRPr="006900C7">
              <w:rPr>
                <w:rFonts w:ascii="Times New Roman" w:hAnsi="Times New Roman" w:cs="Times New Roman"/>
                <w:color w:val="000000" w:themeColor="text1"/>
                <w:sz w:val="18"/>
                <w:szCs w:val="18"/>
              </w:rPr>
              <w:t>XGBoost</w:t>
            </w:r>
            <w:proofErr w:type="spellEnd"/>
            <w:r w:rsidRPr="006900C7">
              <w:rPr>
                <w:rFonts w:ascii="Times New Roman" w:hAnsi="Times New Roman" w:cs="Times New Roman"/>
                <w:color w:val="000000" w:themeColor="text1"/>
                <w:sz w:val="18"/>
                <w:szCs w:val="18"/>
              </w:rPr>
              <w:t xml:space="preserve"> = extreme gradient boosting.</w:t>
            </w:r>
          </w:p>
        </w:tc>
      </w:tr>
    </w:tbl>
    <w:p w14:paraId="2118C8F7" w14:textId="77777777" w:rsidR="00657F61" w:rsidRPr="006900C7" w:rsidRDefault="00657F61" w:rsidP="00657F61">
      <w:pPr>
        <w:jc w:val="both"/>
        <w:rPr>
          <w:rFonts w:ascii="Times New Roman" w:hAnsi="Times New Roman" w:cs="Times New Roman"/>
          <w:b/>
          <w:bCs/>
          <w:color w:val="000000" w:themeColor="text1"/>
        </w:rPr>
      </w:pPr>
    </w:p>
    <w:p w14:paraId="4B1808A4" w14:textId="77777777" w:rsidR="009C0DFB" w:rsidRPr="006900C7" w:rsidRDefault="009C0DFB" w:rsidP="00657F61">
      <w:pPr>
        <w:jc w:val="both"/>
        <w:rPr>
          <w:rFonts w:ascii="Times New Roman" w:hAnsi="Times New Roman" w:cs="Times New Roman"/>
          <w:b/>
          <w:bCs/>
          <w:color w:val="000000" w:themeColor="text1"/>
        </w:rPr>
      </w:pPr>
    </w:p>
    <w:p w14:paraId="31A6DBAC" w14:textId="77777777" w:rsidR="009C0DFB" w:rsidRPr="006900C7" w:rsidRDefault="009C0DFB" w:rsidP="00657F61">
      <w:pPr>
        <w:jc w:val="both"/>
        <w:rPr>
          <w:rFonts w:ascii="Times New Roman" w:hAnsi="Times New Roman" w:cs="Times New Roman"/>
          <w:b/>
          <w:bCs/>
          <w:color w:val="000000" w:themeColor="text1"/>
        </w:rPr>
      </w:pPr>
    </w:p>
    <w:p w14:paraId="45220E5C" w14:textId="77777777" w:rsidR="009C0DFB" w:rsidRPr="006900C7" w:rsidRDefault="009C0DFB" w:rsidP="00657F61">
      <w:pPr>
        <w:jc w:val="both"/>
        <w:rPr>
          <w:rFonts w:ascii="Times New Roman" w:hAnsi="Times New Roman" w:cs="Times New Roman"/>
          <w:b/>
          <w:bCs/>
          <w:color w:val="000000" w:themeColor="text1"/>
        </w:rPr>
      </w:pPr>
    </w:p>
    <w:p w14:paraId="5D8524C3" w14:textId="77777777" w:rsidR="00657F61" w:rsidRPr="006900C7" w:rsidRDefault="00657F61" w:rsidP="00657F61">
      <w:pPr>
        <w:jc w:val="both"/>
        <w:rPr>
          <w:rFonts w:ascii="Times New Roman" w:hAnsi="Times New Roman" w:cs="Times New Roman"/>
          <w:b/>
          <w:bCs/>
          <w:color w:val="000000" w:themeColor="text1"/>
          <w:szCs w:val="22"/>
        </w:rPr>
      </w:pPr>
    </w:p>
    <w:p w14:paraId="0419F0E9" w14:textId="22E8BF94" w:rsidR="0089086B" w:rsidRPr="006900C7" w:rsidRDefault="00E079F4" w:rsidP="00E079F4">
      <w:pPr>
        <w:spacing w:after="0" w:line="240" w:lineRule="auto"/>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 xml:space="preserve">Supplementary Table S2. Hyperparameters used for the final </w:t>
      </w:r>
      <w:proofErr w:type="spellStart"/>
      <w:r w:rsidRPr="006900C7">
        <w:rPr>
          <w:rFonts w:ascii="Times New Roman" w:hAnsi="Times New Roman" w:cs="Times New Roman"/>
          <w:color w:val="000000" w:themeColor="text1"/>
          <w:sz w:val="18"/>
          <w:szCs w:val="18"/>
        </w:rPr>
        <w:t>XGBoost</w:t>
      </w:r>
      <w:proofErr w:type="spellEnd"/>
      <w:r w:rsidRPr="006900C7">
        <w:rPr>
          <w:rFonts w:ascii="Times New Roman" w:hAnsi="Times New Roman" w:cs="Times New Roman"/>
          <w:color w:val="000000" w:themeColor="text1"/>
          <w:sz w:val="18"/>
          <w:szCs w:val="18"/>
        </w:rPr>
        <w:t xml:space="preserve"> model</w:t>
      </w:r>
    </w:p>
    <w:tbl>
      <w:tblPr>
        <w:tblStyle w:val="ae"/>
        <w:tblW w:w="0" w:type="auto"/>
        <w:tblLayout w:type="fixed"/>
        <w:tblLook w:val="04A0" w:firstRow="1" w:lastRow="0" w:firstColumn="1" w:lastColumn="0" w:noHBand="0" w:noVBand="1"/>
      </w:tblPr>
      <w:tblGrid>
        <w:gridCol w:w="1838"/>
        <w:gridCol w:w="1418"/>
        <w:gridCol w:w="3974"/>
      </w:tblGrid>
      <w:tr w:rsidR="006900C7" w:rsidRPr="006900C7" w14:paraId="373B7104" w14:textId="77777777" w:rsidTr="00E079F4">
        <w:tc>
          <w:tcPr>
            <w:tcW w:w="1838" w:type="dxa"/>
            <w:tcBorders>
              <w:top w:val="single" w:sz="4" w:space="0" w:color="auto"/>
              <w:left w:val="nil"/>
              <w:bottom w:val="single" w:sz="4" w:space="0" w:color="auto"/>
              <w:right w:val="nil"/>
            </w:tcBorders>
            <w:vAlign w:val="center"/>
          </w:tcPr>
          <w:p w14:paraId="6646F2E5" w14:textId="3C5AFB30"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Hyperparameter</w:t>
            </w:r>
          </w:p>
        </w:tc>
        <w:tc>
          <w:tcPr>
            <w:tcW w:w="1418" w:type="dxa"/>
            <w:tcBorders>
              <w:top w:val="single" w:sz="4" w:space="0" w:color="auto"/>
              <w:left w:val="nil"/>
              <w:bottom w:val="single" w:sz="4" w:space="0" w:color="auto"/>
              <w:right w:val="nil"/>
            </w:tcBorders>
            <w:vAlign w:val="center"/>
          </w:tcPr>
          <w:p w14:paraId="4AE1371F" w14:textId="09632A3F"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Value</w:t>
            </w:r>
          </w:p>
        </w:tc>
        <w:tc>
          <w:tcPr>
            <w:tcW w:w="3974" w:type="dxa"/>
            <w:tcBorders>
              <w:top w:val="single" w:sz="4" w:space="0" w:color="auto"/>
              <w:left w:val="nil"/>
              <w:bottom w:val="single" w:sz="4" w:space="0" w:color="auto"/>
              <w:right w:val="nil"/>
            </w:tcBorders>
            <w:vAlign w:val="center"/>
          </w:tcPr>
          <w:p w14:paraId="3D0C8ABC" w14:textId="3C586324"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Description</w:t>
            </w:r>
          </w:p>
        </w:tc>
      </w:tr>
      <w:tr w:rsidR="006900C7" w:rsidRPr="006900C7" w14:paraId="7285764D" w14:textId="77777777" w:rsidTr="00E079F4">
        <w:tc>
          <w:tcPr>
            <w:tcW w:w="1838" w:type="dxa"/>
            <w:tcBorders>
              <w:top w:val="single" w:sz="4" w:space="0" w:color="auto"/>
              <w:left w:val="nil"/>
              <w:bottom w:val="nil"/>
              <w:right w:val="nil"/>
            </w:tcBorders>
            <w:vAlign w:val="center"/>
          </w:tcPr>
          <w:p w14:paraId="7E6B7B1E" w14:textId="25E03505"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n_estimators</w:t>
            </w:r>
            <w:proofErr w:type="spellEnd"/>
          </w:p>
        </w:tc>
        <w:tc>
          <w:tcPr>
            <w:tcW w:w="1418" w:type="dxa"/>
            <w:tcBorders>
              <w:top w:val="single" w:sz="4" w:space="0" w:color="auto"/>
              <w:left w:val="nil"/>
              <w:bottom w:val="nil"/>
              <w:right w:val="nil"/>
            </w:tcBorders>
            <w:vAlign w:val="center"/>
          </w:tcPr>
          <w:p w14:paraId="7C5F37D7" w14:textId="3D5C50AD"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300</w:t>
            </w:r>
          </w:p>
        </w:tc>
        <w:tc>
          <w:tcPr>
            <w:tcW w:w="3974" w:type="dxa"/>
            <w:tcBorders>
              <w:top w:val="single" w:sz="4" w:space="0" w:color="auto"/>
              <w:left w:val="nil"/>
              <w:bottom w:val="nil"/>
              <w:right w:val="nil"/>
            </w:tcBorders>
            <w:vAlign w:val="center"/>
          </w:tcPr>
          <w:p w14:paraId="6BEE1C61" w14:textId="40B56AB3"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Number of boosting trees</w:t>
            </w:r>
          </w:p>
        </w:tc>
      </w:tr>
      <w:tr w:rsidR="006900C7" w:rsidRPr="006900C7" w14:paraId="0F8E147B" w14:textId="77777777" w:rsidTr="00E079F4">
        <w:tc>
          <w:tcPr>
            <w:tcW w:w="1838" w:type="dxa"/>
            <w:tcBorders>
              <w:top w:val="nil"/>
              <w:left w:val="nil"/>
              <w:bottom w:val="nil"/>
              <w:right w:val="nil"/>
            </w:tcBorders>
            <w:vAlign w:val="center"/>
          </w:tcPr>
          <w:p w14:paraId="05185FDD" w14:textId="0ACB1EC3"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max_depth</w:t>
            </w:r>
            <w:proofErr w:type="spellEnd"/>
          </w:p>
        </w:tc>
        <w:tc>
          <w:tcPr>
            <w:tcW w:w="1418" w:type="dxa"/>
            <w:tcBorders>
              <w:top w:val="nil"/>
              <w:left w:val="nil"/>
              <w:bottom w:val="nil"/>
              <w:right w:val="nil"/>
            </w:tcBorders>
            <w:vAlign w:val="center"/>
          </w:tcPr>
          <w:p w14:paraId="13224661" w14:textId="3BB38C10"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4</w:t>
            </w:r>
          </w:p>
        </w:tc>
        <w:tc>
          <w:tcPr>
            <w:tcW w:w="3974" w:type="dxa"/>
            <w:tcBorders>
              <w:top w:val="nil"/>
              <w:left w:val="nil"/>
              <w:bottom w:val="nil"/>
              <w:right w:val="nil"/>
            </w:tcBorders>
            <w:vAlign w:val="center"/>
          </w:tcPr>
          <w:p w14:paraId="24F2A758" w14:textId="017550B1"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Maximum tree depth</w:t>
            </w:r>
          </w:p>
        </w:tc>
      </w:tr>
      <w:tr w:rsidR="006900C7" w:rsidRPr="006900C7" w14:paraId="3D4541E1" w14:textId="77777777" w:rsidTr="00E079F4">
        <w:tc>
          <w:tcPr>
            <w:tcW w:w="1838" w:type="dxa"/>
            <w:tcBorders>
              <w:top w:val="nil"/>
              <w:left w:val="nil"/>
              <w:bottom w:val="nil"/>
              <w:right w:val="nil"/>
            </w:tcBorders>
            <w:vAlign w:val="center"/>
          </w:tcPr>
          <w:p w14:paraId="58B4700C" w14:textId="0CA53A58"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learning_rate</w:t>
            </w:r>
            <w:proofErr w:type="spellEnd"/>
          </w:p>
        </w:tc>
        <w:tc>
          <w:tcPr>
            <w:tcW w:w="1418" w:type="dxa"/>
            <w:tcBorders>
              <w:top w:val="nil"/>
              <w:left w:val="nil"/>
              <w:bottom w:val="nil"/>
              <w:right w:val="nil"/>
            </w:tcBorders>
            <w:vAlign w:val="center"/>
          </w:tcPr>
          <w:p w14:paraId="1D3B737F" w14:textId="39BC039C"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0.05</w:t>
            </w:r>
          </w:p>
        </w:tc>
        <w:tc>
          <w:tcPr>
            <w:tcW w:w="3974" w:type="dxa"/>
            <w:tcBorders>
              <w:top w:val="nil"/>
              <w:left w:val="nil"/>
              <w:bottom w:val="nil"/>
              <w:right w:val="nil"/>
            </w:tcBorders>
            <w:vAlign w:val="center"/>
          </w:tcPr>
          <w:p w14:paraId="0CCAA1A3" w14:textId="7CE33B24"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Step size shrinkage</w:t>
            </w:r>
          </w:p>
        </w:tc>
      </w:tr>
      <w:tr w:rsidR="006900C7" w:rsidRPr="006900C7" w14:paraId="3BB4FD73" w14:textId="77777777" w:rsidTr="00E079F4">
        <w:tc>
          <w:tcPr>
            <w:tcW w:w="1838" w:type="dxa"/>
            <w:tcBorders>
              <w:top w:val="nil"/>
              <w:left w:val="nil"/>
              <w:bottom w:val="nil"/>
              <w:right w:val="nil"/>
            </w:tcBorders>
            <w:vAlign w:val="center"/>
          </w:tcPr>
          <w:p w14:paraId="24FD249D" w14:textId="3460D6E7"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subsample</w:t>
            </w:r>
          </w:p>
        </w:tc>
        <w:tc>
          <w:tcPr>
            <w:tcW w:w="1418" w:type="dxa"/>
            <w:tcBorders>
              <w:top w:val="nil"/>
              <w:left w:val="nil"/>
              <w:bottom w:val="nil"/>
              <w:right w:val="nil"/>
            </w:tcBorders>
            <w:vAlign w:val="center"/>
          </w:tcPr>
          <w:p w14:paraId="1E7266A4" w14:textId="1331006F"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r w:rsidRPr="006900C7">
              <w:rPr>
                <w:rFonts w:ascii="Times New Roman" w:hAnsi="Times New Roman" w:cs="Times New Roman" w:hint="eastAsia"/>
                <w:color w:val="000000" w:themeColor="text1"/>
                <w:sz w:val="18"/>
                <w:szCs w:val="18"/>
              </w:rPr>
              <w:t>8</w:t>
            </w:r>
          </w:p>
        </w:tc>
        <w:tc>
          <w:tcPr>
            <w:tcW w:w="3974" w:type="dxa"/>
            <w:tcBorders>
              <w:top w:val="nil"/>
              <w:left w:val="nil"/>
              <w:bottom w:val="nil"/>
              <w:right w:val="nil"/>
            </w:tcBorders>
            <w:vAlign w:val="center"/>
          </w:tcPr>
          <w:p w14:paraId="25D85F9F" w14:textId="4FF29B52"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Fraction of samples used per tree</w:t>
            </w:r>
          </w:p>
        </w:tc>
      </w:tr>
      <w:tr w:rsidR="006900C7" w:rsidRPr="006900C7" w14:paraId="60D26673" w14:textId="77777777" w:rsidTr="00E079F4">
        <w:tc>
          <w:tcPr>
            <w:tcW w:w="1838" w:type="dxa"/>
            <w:tcBorders>
              <w:top w:val="nil"/>
              <w:left w:val="nil"/>
              <w:bottom w:val="nil"/>
              <w:right w:val="nil"/>
            </w:tcBorders>
            <w:vAlign w:val="center"/>
          </w:tcPr>
          <w:p w14:paraId="296C019D" w14:textId="293D6BE3"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colsample_bytree</w:t>
            </w:r>
            <w:proofErr w:type="spellEnd"/>
          </w:p>
        </w:tc>
        <w:tc>
          <w:tcPr>
            <w:tcW w:w="1418" w:type="dxa"/>
            <w:tcBorders>
              <w:top w:val="nil"/>
              <w:left w:val="nil"/>
              <w:bottom w:val="nil"/>
              <w:right w:val="nil"/>
            </w:tcBorders>
            <w:vAlign w:val="center"/>
          </w:tcPr>
          <w:p w14:paraId="2F86BFE6" w14:textId="0CED7687"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r w:rsidRPr="006900C7">
              <w:rPr>
                <w:rFonts w:ascii="Times New Roman" w:hAnsi="Times New Roman" w:cs="Times New Roman" w:hint="eastAsia"/>
                <w:color w:val="000000" w:themeColor="text1"/>
                <w:sz w:val="18"/>
                <w:szCs w:val="18"/>
              </w:rPr>
              <w:t>8</w:t>
            </w:r>
          </w:p>
        </w:tc>
        <w:tc>
          <w:tcPr>
            <w:tcW w:w="3974" w:type="dxa"/>
            <w:tcBorders>
              <w:top w:val="nil"/>
              <w:left w:val="nil"/>
              <w:bottom w:val="nil"/>
              <w:right w:val="nil"/>
            </w:tcBorders>
            <w:vAlign w:val="center"/>
          </w:tcPr>
          <w:p w14:paraId="5F7CA88E" w14:textId="7E84A86B"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Fraction of features used per tree</w:t>
            </w:r>
          </w:p>
        </w:tc>
      </w:tr>
      <w:tr w:rsidR="006900C7" w:rsidRPr="006900C7" w14:paraId="0B0736AD" w14:textId="77777777" w:rsidTr="00E079F4">
        <w:tc>
          <w:tcPr>
            <w:tcW w:w="1838" w:type="dxa"/>
            <w:tcBorders>
              <w:top w:val="nil"/>
              <w:left w:val="nil"/>
              <w:bottom w:val="nil"/>
              <w:right w:val="nil"/>
            </w:tcBorders>
            <w:vAlign w:val="center"/>
          </w:tcPr>
          <w:p w14:paraId="5971BA1C" w14:textId="423E0AEE"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gamma</w:t>
            </w:r>
          </w:p>
        </w:tc>
        <w:tc>
          <w:tcPr>
            <w:tcW w:w="1418" w:type="dxa"/>
            <w:tcBorders>
              <w:top w:val="nil"/>
              <w:left w:val="nil"/>
              <w:bottom w:val="nil"/>
              <w:right w:val="nil"/>
            </w:tcBorders>
            <w:vAlign w:val="center"/>
          </w:tcPr>
          <w:p w14:paraId="7AFD96F7" w14:textId="5C847EC2"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2</w:t>
            </w:r>
          </w:p>
        </w:tc>
        <w:tc>
          <w:tcPr>
            <w:tcW w:w="3974" w:type="dxa"/>
            <w:tcBorders>
              <w:top w:val="nil"/>
              <w:left w:val="nil"/>
              <w:bottom w:val="nil"/>
              <w:right w:val="nil"/>
            </w:tcBorders>
            <w:vAlign w:val="center"/>
          </w:tcPr>
          <w:p w14:paraId="6D9576EA" w14:textId="74CCF0A0"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Minimum loss reduction required for split</w:t>
            </w:r>
          </w:p>
        </w:tc>
      </w:tr>
      <w:tr w:rsidR="006900C7" w:rsidRPr="006900C7" w14:paraId="3A1BE34A" w14:textId="77777777" w:rsidTr="00E079F4">
        <w:tc>
          <w:tcPr>
            <w:tcW w:w="1838" w:type="dxa"/>
            <w:tcBorders>
              <w:top w:val="nil"/>
              <w:left w:val="nil"/>
              <w:bottom w:val="nil"/>
              <w:right w:val="nil"/>
            </w:tcBorders>
            <w:vAlign w:val="center"/>
          </w:tcPr>
          <w:p w14:paraId="02B1298A" w14:textId="7538223B"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min_child_weight</w:t>
            </w:r>
            <w:proofErr w:type="spellEnd"/>
          </w:p>
        </w:tc>
        <w:tc>
          <w:tcPr>
            <w:tcW w:w="1418" w:type="dxa"/>
            <w:tcBorders>
              <w:top w:val="nil"/>
              <w:left w:val="nil"/>
              <w:bottom w:val="nil"/>
              <w:right w:val="nil"/>
            </w:tcBorders>
            <w:vAlign w:val="center"/>
          </w:tcPr>
          <w:p w14:paraId="61934BDA" w14:textId="2D7EF006"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8</w:t>
            </w:r>
          </w:p>
        </w:tc>
        <w:tc>
          <w:tcPr>
            <w:tcW w:w="3974" w:type="dxa"/>
            <w:tcBorders>
              <w:top w:val="nil"/>
              <w:left w:val="nil"/>
              <w:bottom w:val="nil"/>
              <w:right w:val="nil"/>
            </w:tcBorders>
            <w:vAlign w:val="center"/>
          </w:tcPr>
          <w:p w14:paraId="6AD1D74A" w14:textId="09280096"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Minimum sum of instance weight per leaf</w:t>
            </w:r>
          </w:p>
        </w:tc>
      </w:tr>
      <w:tr w:rsidR="006900C7" w:rsidRPr="006900C7" w14:paraId="796BC2BA" w14:textId="77777777" w:rsidTr="00E079F4">
        <w:tc>
          <w:tcPr>
            <w:tcW w:w="1838" w:type="dxa"/>
            <w:tcBorders>
              <w:top w:val="nil"/>
              <w:left w:val="nil"/>
              <w:bottom w:val="nil"/>
              <w:right w:val="nil"/>
            </w:tcBorders>
            <w:vAlign w:val="center"/>
          </w:tcPr>
          <w:p w14:paraId="67328E38" w14:textId="17085865"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reg_lambda</w:t>
            </w:r>
            <w:proofErr w:type="spellEnd"/>
          </w:p>
        </w:tc>
        <w:tc>
          <w:tcPr>
            <w:tcW w:w="1418" w:type="dxa"/>
            <w:tcBorders>
              <w:top w:val="nil"/>
              <w:left w:val="nil"/>
              <w:bottom w:val="nil"/>
              <w:right w:val="nil"/>
            </w:tcBorders>
            <w:vAlign w:val="center"/>
          </w:tcPr>
          <w:p w14:paraId="1986EF9C" w14:textId="7A25B423"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10</w:t>
            </w:r>
          </w:p>
        </w:tc>
        <w:tc>
          <w:tcPr>
            <w:tcW w:w="3974" w:type="dxa"/>
            <w:tcBorders>
              <w:top w:val="nil"/>
              <w:left w:val="nil"/>
              <w:bottom w:val="nil"/>
              <w:right w:val="nil"/>
            </w:tcBorders>
            <w:vAlign w:val="center"/>
          </w:tcPr>
          <w:p w14:paraId="68A2F169" w14:textId="3951C272"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L2 regularization term</w:t>
            </w:r>
          </w:p>
        </w:tc>
      </w:tr>
      <w:tr w:rsidR="006900C7" w:rsidRPr="006900C7" w14:paraId="02F156C3" w14:textId="77777777" w:rsidTr="00E079F4">
        <w:tc>
          <w:tcPr>
            <w:tcW w:w="1838" w:type="dxa"/>
            <w:tcBorders>
              <w:top w:val="nil"/>
              <w:left w:val="nil"/>
              <w:bottom w:val="nil"/>
              <w:right w:val="nil"/>
            </w:tcBorders>
            <w:vAlign w:val="center"/>
          </w:tcPr>
          <w:p w14:paraId="284B8D1A" w14:textId="008F6A39"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reg_alpha</w:t>
            </w:r>
            <w:proofErr w:type="spellEnd"/>
          </w:p>
        </w:tc>
        <w:tc>
          <w:tcPr>
            <w:tcW w:w="1418" w:type="dxa"/>
            <w:tcBorders>
              <w:top w:val="nil"/>
              <w:left w:val="nil"/>
              <w:bottom w:val="nil"/>
              <w:right w:val="nil"/>
            </w:tcBorders>
            <w:vAlign w:val="center"/>
          </w:tcPr>
          <w:p w14:paraId="7570E447" w14:textId="30465A53"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1</w:t>
            </w:r>
          </w:p>
        </w:tc>
        <w:tc>
          <w:tcPr>
            <w:tcW w:w="3974" w:type="dxa"/>
            <w:tcBorders>
              <w:top w:val="nil"/>
              <w:left w:val="nil"/>
              <w:bottom w:val="nil"/>
              <w:right w:val="nil"/>
            </w:tcBorders>
            <w:vAlign w:val="center"/>
          </w:tcPr>
          <w:p w14:paraId="06F25CBA" w14:textId="6C3BBE29"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L1 regularization term</w:t>
            </w:r>
          </w:p>
        </w:tc>
      </w:tr>
      <w:tr w:rsidR="006900C7" w:rsidRPr="006900C7" w14:paraId="61CA1F3B" w14:textId="77777777" w:rsidTr="00E079F4">
        <w:tc>
          <w:tcPr>
            <w:tcW w:w="1838" w:type="dxa"/>
            <w:tcBorders>
              <w:top w:val="nil"/>
              <w:left w:val="nil"/>
              <w:bottom w:val="nil"/>
              <w:right w:val="nil"/>
            </w:tcBorders>
            <w:vAlign w:val="center"/>
          </w:tcPr>
          <w:p w14:paraId="0C51B832" w14:textId="4AFB2F11"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eval_metric</w:t>
            </w:r>
            <w:proofErr w:type="spellEnd"/>
          </w:p>
        </w:tc>
        <w:tc>
          <w:tcPr>
            <w:tcW w:w="1418" w:type="dxa"/>
            <w:tcBorders>
              <w:top w:val="nil"/>
              <w:left w:val="nil"/>
              <w:bottom w:val="nil"/>
              <w:right w:val="nil"/>
            </w:tcBorders>
            <w:vAlign w:val="center"/>
          </w:tcPr>
          <w:p w14:paraId="361404FF" w14:textId="214988E7"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w:t>
            </w:r>
            <w:proofErr w:type="spellStart"/>
            <w:r w:rsidRPr="006900C7">
              <w:rPr>
                <w:rFonts w:ascii="Times New Roman" w:hAnsi="Times New Roman" w:cs="Times New Roman"/>
                <w:color w:val="000000" w:themeColor="text1"/>
                <w:sz w:val="18"/>
                <w:szCs w:val="18"/>
              </w:rPr>
              <w:t>logloss</w:t>
            </w:r>
            <w:proofErr w:type="spellEnd"/>
            <w:r w:rsidRPr="006900C7">
              <w:rPr>
                <w:rFonts w:ascii="Times New Roman" w:hAnsi="Times New Roman" w:cs="Times New Roman"/>
                <w:color w:val="000000" w:themeColor="text1"/>
                <w:sz w:val="18"/>
                <w:szCs w:val="18"/>
              </w:rPr>
              <w:t>”</w:t>
            </w:r>
          </w:p>
        </w:tc>
        <w:tc>
          <w:tcPr>
            <w:tcW w:w="3974" w:type="dxa"/>
            <w:tcBorders>
              <w:top w:val="nil"/>
              <w:left w:val="nil"/>
              <w:bottom w:val="nil"/>
              <w:right w:val="nil"/>
            </w:tcBorders>
            <w:vAlign w:val="center"/>
          </w:tcPr>
          <w:p w14:paraId="39107245" w14:textId="1D15C4B6"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Evaluation metric during training</w:t>
            </w:r>
          </w:p>
        </w:tc>
      </w:tr>
      <w:tr w:rsidR="006900C7" w:rsidRPr="006900C7" w14:paraId="00ADA2E8" w14:textId="77777777" w:rsidTr="00E079F4">
        <w:tc>
          <w:tcPr>
            <w:tcW w:w="1838" w:type="dxa"/>
            <w:tcBorders>
              <w:top w:val="nil"/>
              <w:left w:val="nil"/>
              <w:bottom w:val="nil"/>
              <w:right w:val="nil"/>
            </w:tcBorders>
            <w:vAlign w:val="center"/>
          </w:tcPr>
          <w:p w14:paraId="7806B366" w14:textId="5CA755DF" w:rsidR="00E079F4" w:rsidRPr="006900C7" w:rsidRDefault="00E079F4" w:rsidP="00F90A0A">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random_state</w:t>
            </w:r>
            <w:proofErr w:type="spellEnd"/>
          </w:p>
        </w:tc>
        <w:tc>
          <w:tcPr>
            <w:tcW w:w="1418" w:type="dxa"/>
            <w:tcBorders>
              <w:top w:val="nil"/>
              <w:left w:val="nil"/>
              <w:bottom w:val="nil"/>
              <w:right w:val="nil"/>
            </w:tcBorders>
            <w:vAlign w:val="center"/>
          </w:tcPr>
          <w:p w14:paraId="341D5115" w14:textId="1A963A62"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42</w:t>
            </w:r>
          </w:p>
        </w:tc>
        <w:tc>
          <w:tcPr>
            <w:tcW w:w="3974" w:type="dxa"/>
            <w:tcBorders>
              <w:top w:val="nil"/>
              <w:left w:val="nil"/>
              <w:bottom w:val="nil"/>
              <w:right w:val="nil"/>
            </w:tcBorders>
            <w:vAlign w:val="center"/>
          </w:tcPr>
          <w:p w14:paraId="63BC6460" w14:textId="104A8A6F"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Reproducibility seed</w:t>
            </w:r>
          </w:p>
        </w:tc>
      </w:tr>
      <w:tr w:rsidR="006900C7" w:rsidRPr="006900C7" w14:paraId="5DCF9497" w14:textId="77777777" w:rsidTr="00E079F4">
        <w:tc>
          <w:tcPr>
            <w:tcW w:w="1838" w:type="dxa"/>
            <w:tcBorders>
              <w:top w:val="nil"/>
              <w:left w:val="nil"/>
              <w:bottom w:val="single" w:sz="4" w:space="0" w:color="auto"/>
              <w:right w:val="nil"/>
            </w:tcBorders>
            <w:vAlign w:val="center"/>
          </w:tcPr>
          <w:p w14:paraId="57DEC35F" w14:textId="6833391E"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class weight (death)</w:t>
            </w:r>
          </w:p>
        </w:tc>
        <w:tc>
          <w:tcPr>
            <w:tcW w:w="1418" w:type="dxa"/>
            <w:tcBorders>
              <w:top w:val="nil"/>
              <w:left w:val="nil"/>
              <w:bottom w:val="single" w:sz="4" w:space="0" w:color="auto"/>
              <w:right w:val="nil"/>
            </w:tcBorders>
            <w:vAlign w:val="center"/>
          </w:tcPr>
          <w:p w14:paraId="17FA0747" w14:textId="445A5187"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hint="eastAsia"/>
                <w:color w:val="000000" w:themeColor="text1"/>
                <w:sz w:val="18"/>
                <w:szCs w:val="18"/>
              </w:rPr>
              <w:t>5</w:t>
            </w:r>
          </w:p>
        </w:tc>
        <w:tc>
          <w:tcPr>
            <w:tcW w:w="3974" w:type="dxa"/>
            <w:tcBorders>
              <w:top w:val="nil"/>
              <w:left w:val="nil"/>
              <w:bottom w:val="single" w:sz="4" w:space="0" w:color="auto"/>
              <w:right w:val="nil"/>
            </w:tcBorders>
            <w:vAlign w:val="center"/>
          </w:tcPr>
          <w:p w14:paraId="6DF5FA9E" w14:textId="77AC1745" w:rsidR="00E079F4" w:rsidRPr="006900C7" w:rsidRDefault="00E079F4" w:rsidP="00F90A0A">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Address class imbalance</w:t>
            </w:r>
          </w:p>
        </w:tc>
      </w:tr>
    </w:tbl>
    <w:p w14:paraId="09A77A9E" w14:textId="77777777" w:rsidR="00E079F4" w:rsidRPr="006900C7" w:rsidRDefault="00E079F4" w:rsidP="00E079F4">
      <w:pPr>
        <w:widowControl/>
        <w:spacing w:after="0" w:line="240" w:lineRule="auto"/>
        <w:rPr>
          <w:rFonts w:ascii="Times New Roman" w:eastAsia="宋体" w:hAnsi="Times New Roman" w:cs="Times New Roman"/>
          <w:color w:val="000000" w:themeColor="text1"/>
          <w:kern w:val="0"/>
          <w:sz w:val="18"/>
          <w:szCs w:val="18"/>
          <w14:ligatures w14:val="none"/>
        </w:rPr>
      </w:pPr>
      <w:r w:rsidRPr="006900C7">
        <w:rPr>
          <w:rFonts w:ascii="Times New Roman" w:eastAsia="宋体" w:hAnsi="Times New Roman" w:cs="Times New Roman"/>
          <w:color w:val="000000" w:themeColor="text1"/>
          <w:kern w:val="0"/>
          <w:sz w:val="18"/>
          <w:szCs w:val="18"/>
          <w14:ligatures w14:val="none"/>
        </w:rPr>
        <w:t xml:space="preserve">Hyperparameters were informed by prior literature and refined through iterative experimentation to balance discrimination and generalizability. Class imbalance was handled by assigning a fivefold higher weight to in-hospital mortality cases during model training. All analyses were conducted using Python (version 3.10) and the </w:t>
      </w:r>
      <w:proofErr w:type="spellStart"/>
      <w:r w:rsidRPr="006900C7">
        <w:rPr>
          <w:rFonts w:ascii="Times New Roman" w:eastAsia="宋体" w:hAnsi="Times New Roman" w:cs="Times New Roman"/>
          <w:color w:val="000000" w:themeColor="text1"/>
          <w:kern w:val="0"/>
          <w:sz w:val="18"/>
          <w:szCs w:val="18"/>
          <w14:ligatures w14:val="none"/>
        </w:rPr>
        <w:t>XGBoost</w:t>
      </w:r>
      <w:proofErr w:type="spellEnd"/>
      <w:r w:rsidRPr="006900C7">
        <w:rPr>
          <w:rFonts w:ascii="Times New Roman" w:eastAsia="宋体" w:hAnsi="Times New Roman" w:cs="Times New Roman"/>
          <w:color w:val="000000" w:themeColor="text1"/>
          <w:kern w:val="0"/>
          <w:sz w:val="18"/>
          <w:szCs w:val="18"/>
          <w14:ligatures w14:val="none"/>
        </w:rPr>
        <w:t xml:space="preserve"> library.</w:t>
      </w:r>
    </w:p>
    <w:p w14:paraId="023FDF4C" w14:textId="77777777" w:rsidR="004378C5" w:rsidRPr="006900C7" w:rsidRDefault="004378C5">
      <w:pPr>
        <w:rPr>
          <w:color w:val="000000" w:themeColor="text1"/>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134"/>
        <w:gridCol w:w="1275"/>
        <w:gridCol w:w="1134"/>
        <w:gridCol w:w="3198"/>
      </w:tblGrid>
      <w:tr w:rsidR="006900C7" w:rsidRPr="006900C7" w14:paraId="3C96C50D" w14:textId="77777777" w:rsidTr="00D3025B">
        <w:tc>
          <w:tcPr>
            <w:tcW w:w="8296" w:type="dxa"/>
            <w:gridSpan w:val="5"/>
            <w:tcBorders>
              <w:bottom w:val="single" w:sz="4" w:space="0" w:color="auto"/>
            </w:tcBorders>
          </w:tcPr>
          <w:p w14:paraId="68205CD8" w14:textId="5C43C87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Supplementary Table S</w:t>
            </w:r>
            <w:r w:rsidRPr="006900C7">
              <w:rPr>
                <w:rFonts w:ascii="Times New Roman" w:hAnsi="Times New Roman" w:cs="Times New Roman" w:hint="eastAsia"/>
                <w:color w:val="000000" w:themeColor="text1"/>
                <w:sz w:val="18"/>
                <w:szCs w:val="18"/>
              </w:rPr>
              <w:t>3</w:t>
            </w:r>
            <w:r w:rsidRPr="006900C7">
              <w:rPr>
                <w:rFonts w:ascii="Times New Roman" w:hAnsi="Times New Roman" w:cs="Times New Roman"/>
                <w:color w:val="000000" w:themeColor="text1"/>
                <w:sz w:val="18"/>
                <w:szCs w:val="18"/>
              </w:rPr>
              <w:t>. Predefined plausibility ranges used for outlier removal</w:t>
            </w:r>
          </w:p>
        </w:tc>
      </w:tr>
      <w:tr w:rsidR="006900C7" w:rsidRPr="006900C7" w14:paraId="5C6231A0" w14:textId="77777777" w:rsidTr="00D3025B">
        <w:tc>
          <w:tcPr>
            <w:tcW w:w="1555" w:type="dxa"/>
            <w:tcBorders>
              <w:top w:val="single" w:sz="4" w:space="0" w:color="auto"/>
              <w:bottom w:val="single" w:sz="4" w:space="0" w:color="auto"/>
            </w:tcBorders>
            <w:vAlign w:val="center"/>
          </w:tcPr>
          <w:p w14:paraId="7F1263DA" w14:textId="2AFDFEB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Variable</w:t>
            </w:r>
          </w:p>
        </w:tc>
        <w:tc>
          <w:tcPr>
            <w:tcW w:w="1134" w:type="dxa"/>
            <w:tcBorders>
              <w:top w:val="single" w:sz="4" w:space="0" w:color="auto"/>
              <w:bottom w:val="single" w:sz="4" w:space="0" w:color="auto"/>
            </w:tcBorders>
            <w:vAlign w:val="center"/>
          </w:tcPr>
          <w:p w14:paraId="7F8DA41E" w14:textId="6D20C635"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Lower bound</w:t>
            </w:r>
          </w:p>
        </w:tc>
        <w:tc>
          <w:tcPr>
            <w:tcW w:w="1275" w:type="dxa"/>
            <w:tcBorders>
              <w:top w:val="single" w:sz="4" w:space="0" w:color="auto"/>
              <w:bottom w:val="single" w:sz="4" w:space="0" w:color="auto"/>
            </w:tcBorders>
            <w:vAlign w:val="center"/>
          </w:tcPr>
          <w:p w14:paraId="77DE11E6" w14:textId="1D60CD6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Upper bound</w:t>
            </w:r>
          </w:p>
        </w:tc>
        <w:tc>
          <w:tcPr>
            <w:tcW w:w="1134" w:type="dxa"/>
            <w:tcBorders>
              <w:top w:val="single" w:sz="4" w:space="0" w:color="auto"/>
              <w:bottom w:val="single" w:sz="4" w:space="0" w:color="auto"/>
            </w:tcBorders>
            <w:vAlign w:val="center"/>
          </w:tcPr>
          <w:p w14:paraId="1D61A044" w14:textId="25B49C7F"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Unit</w:t>
            </w:r>
          </w:p>
        </w:tc>
        <w:tc>
          <w:tcPr>
            <w:tcW w:w="3198" w:type="dxa"/>
            <w:tcBorders>
              <w:top w:val="single" w:sz="4" w:space="0" w:color="auto"/>
              <w:bottom w:val="single" w:sz="4" w:space="0" w:color="auto"/>
            </w:tcBorders>
            <w:vAlign w:val="center"/>
          </w:tcPr>
          <w:p w14:paraId="454DFFFC" w14:textId="1CE470D5"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Rationale</w:t>
            </w:r>
          </w:p>
        </w:tc>
      </w:tr>
      <w:tr w:rsidR="006900C7" w:rsidRPr="006900C7" w14:paraId="2632E37D" w14:textId="77777777" w:rsidTr="00D3025B">
        <w:tc>
          <w:tcPr>
            <w:tcW w:w="1555" w:type="dxa"/>
            <w:tcBorders>
              <w:top w:val="single" w:sz="4" w:space="0" w:color="auto"/>
            </w:tcBorders>
            <w:vAlign w:val="center"/>
          </w:tcPr>
          <w:p w14:paraId="3E16A11D" w14:textId="27463DA3"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Age</w:t>
            </w:r>
          </w:p>
        </w:tc>
        <w:tc>
          <w:tcPr>
            <w:tcW w:w="1134" w:type="dxa"/>
            <w:tcBorders>
              <w:top w:val="single" w:sz="4" w:space="0" w:color="auto"/>
            </w:tcBorders>
            <w:vAlign w:val="center"/>
          </w:tcPr>
          <w:p w14:paraId="052FB526" w14:textId="4CB767F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18</w:t>
            </w:r>
          </w:p>
        </w:tc>
        <w:tc>
          <w:tcPr>
            <w:tcW w:w="1275" w:type="dxa"/>
            <w:tcBorders>
              <w:top w:val="single" w:sz="4" w:space="0" w:color="auto"/>
            </w:tcBorders>
            <w:vAlign w:val="center"/>
          </w:tcPr>
          <w:p w14:paraId="12451D98" w14:textId="331C28B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110</w:t>
            </w:r>
          </w:p>
        </w:tc>
        <w:tc>
          <w:tcPr>
            <w:tcW w:w="1134" w:type="dxa"/>
            <w:tcBorders>
              <w:top w:val="single" w:sz="4" w:space="0" w:color="auto"/>
            </w:tcBorders>
            <w:vAlign w:val="center"/>
          </w:tcPr>
          <w:p w14:paraId="008CF8D6" w14:textId="5A5331A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years</w:t>
            </w:r>
          </w:p>
        </w:tc>
        <w:tc>
          <w:tcPr>
            <w:tcW w:w="3198" w:type="dxa"/>
            <w:tcBorders>
              <w:top w:val="single" w:sz="4" w:space="0" w:color="auto"/>
            </w:tcBorders>
            <w:vAlign w:val="center"/>
          </w:tcPr>
          <w:p w14:paraId="3B32C817" w14:textId="44A585F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Adult ICU population</w:t>
            </w:r>
          </w:p>
        </w:tc>
      </w:tr>
      <w:tr w:rsidR="006900C7" w:rsidRPr="006900C7" w14:paraId="113A1B60" w14:textId="77777777" w:rsidTr="00D3025B">
        <w:tc>
          <w:tcPr>
            <w:tcW w:w="1555" w:type="dxa"/>
            <w:vAlign w:val="center"/>
          </w:tcPr>
          <w:p w14:paraId="094DFC25" w14:textId="1D11904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BMI</w:t>
            </w:r>
          </w:p>
        </w:tc>
        <w:tc>
          <w:tcPr>
            <w:tcW w:w="1134" w:type="dxa"/>
            <w:vAlign w:val="center"/>
          </w:tcPr>
          <w:p w14:paraId="0FCEC0BB" w14:textId="45D8C01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w:t>
            </w:r>
          </w:p>
        </w:tc>
        <w:tc>
          <w:tcPr>
            <w:tcW w:w="1275" w:type="dxa"/>
            <w:vAlign w:val="center"/>
          </w:tcPr>
          <w:p w14:paraId="09C47CA3" w14:textId="274D48EF"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80</w:t>
            </w:r>
          </w:p>
        </w:tc>
        <w:tc>
          <w:tcPr>
            <w:tcW w:w="1134" w:type="dxa"/>
            <w:vAlign w:val="center"/>
          </w:tcPr>
          <w:p w14:paraId="51EE1D41" w14:textId="5AF3BCD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kg/m²</w:t>
            </w:r>
          </w:p>
        </w:tc>
        <w:tc>
          <w:tcPr>
            <w:tcW w:w="3198" w:type="dxa"/>
            <w:vAlign w:val="center"/>
          </w:tcPr>
          <w:p w14:paraId="36E52E9D" w14:textId="53A11B10"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Extreme entry errors excluded</w:t>
            </w:r>
          </w:p>
        </w:tc>
      </w:tr>
      <w:tr w:rsidR="006900C7" w:rsidRPr="006900C7" w14:paraId="4B9E9D97" w14:textId="77777777" w:rsidTr="00D3025B">
        <w:tc>
          <w:tcPr>
            <w:tcW w:w="1555" w:type="dxa"/>
            <w:vAlign w:val="center"/>
          </w:tcPr>
          <w:p w14:paraId="7D38D949" w14:textId="6698182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Weight</w:t>
            </w:r>
          </w:p>
        </w:tc>
        <w:tc>
          <w:tcPr>
            <w:tcW w:w="1134" w:type="dxa"/>
            <w:vAlign w:val="center"/>
          </w:tcPr>
          <w:p w14:paraId="08F4B431" w14:textId="73E3FDE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c>
          <w:tcPr>
            <w:tcW w:w="1275" w:type="dxa"/>
            <w:vAlign w:val="center"/>
          </w:tcPr>
          <w:p w14:paraId="2EB17A38" w14:textId="0C90E11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300</w:t>
            </w:r>
          </w:p>
        </w:tc>
        <w:tc>
          <w:tcPr>
            <w:tcW w:w="1134" w:type="dxa"/>
            <w:vAlign w:val="center"/>
          </w:tcPr>
          <w:p w14:paraId="69AA7595" w14:textId="2D18C69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kg</w:t>
            </w:r>
          </w:p>
        </w:tc>
        <w:tc>
          <w:tcPr>
            <w:tcW w:w="3198" w:type="dxa"/>
            <w:vAlign w:val="center"/>
          </w:tcPr>
          <w:p w14:paraId="4B6DBAA8" w14:textId="2A884DE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Recording error removal</w:t>
            </w:r>
          </w:p>
        </w:tc>
      </w:tr>
      <w:tr w:rsidR="006900C7" w:rsidRPr="006900C7" w14:paraId="54812F7E" w14:textId="77777777" w:rsidTr="00D3025B">
        <w:tc>
          <w:tcPr>
            <w:tcW w:w="1555" w:type="dxa"/>
            <w:vAlign w:val="center"/>
          </w:tcPr>
          <w:p w14:paraId="1F108C8A" w14:textId="4A215AB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Height</w:t>
            </w:r>
          </w:p>
        </w:tc>
        <w:tc>
          <w:tcPr>
            <w:tcW w:w="1134" w:type="dxa"/>
            <w:vAlign w:val="center"/>
          </w:tcPr>
          <w:p w14:paraId="58EC4613" w14:textId="7CA27A2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100</w:t>
            </w:r>
          </w:p>
        </w:tc>
        <w:tc>
          <w:tcPr>
            <w:tcW w:w="1275" w:type="dxa"/>
            <w:vAlign w:val="center"/>
          </w:tcPr>
          <w:p w14:paraId="7B492CBA" w14:textId="0035B35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230</w:t>
            </w:r>
          </w:p>
        </w:tc>
        <w:tc>
          <w:tcPr>
            <w:tcW w:w="1134" w:type="dxa"/>
            <w:vAlign w:val="center"/>
          </w:tcPr>
          <w:p w14:paraId="4145D601" w14:textId="272DE3D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cm</w:t>
            </w:r>
          </w:p>
        </w:tc>
        <w:tc>
          <w:tcPr>
            <w:tcW w:w="3198" w:type="dxa"/>
            <w:vAlign w:val="center"/>
          </w:tcPr>
          <w:p w14:paraId="2F2FB6B6" w14:textId="268AF47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Physiologic plausibility</w:t>
            </w:r>
          </w:p>
        </w:tc>
      </w:tr>
      <w:tr w:rsidR="006900C7" w:rsidRPr="006900C7" w14:paraId="7EB3B140" w14:textId="77777777" w:rsidTr="00D3025B">
        <w:tc>
          <w:tcPr>
            <w:tcW w:w="1555" w:type="dxa"/>
            <w:vAlign w:val="center"/>
          </w:tcPr>
          <w:p w14:paraId="7B07EAA2" w14:textId="3BD17264"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Heart rate</w:t>
            </w:r>
          </w:p>
        </w:tc>
        <w:tc>
          <w:tcPr>
            <w:tcW w:w="1134" w:type="dxa"/>
            <w:vAlign w:val="center"/>
          </w:tcPr>
          <w:p w14:paraId="79C13E56" w14:textId="6D1E352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c>
          <w:tcPr>
            <w:tcW w:w="1275" w:type="dxa"/>
            <w:vAlign w:val="center"/>
          </w:tcPr>
          <w:p w14:paraId="05816241" w14:textId="3AE9F64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250</w:t>
            </w:r>
          </w:p>
        </w:tc>
        <w:tc>
          <w:tcPr>
            <w:tcW w:w="1134" w:type="dxa"/>
            <w:vAlign w:val="center"/>
          </w:tcPr>
          <w:p w14:paraId="4FA31893" w14:textId="3C9ADFC9"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bpm</w:t>
            </w:r>
          </w:p>
        </w:tc>
        <w:tc>
          <w:tcPr>
            <w:tcW w:w="3198" w:type="dxa"/>
            <w:vAlign w:val="center"/>
          </w:tcPr>
          <w:p w14:paraId="3EF2ABC0" w14:textId="1C87E68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Extreme artifact removal</w:t>
            </w:r>
          </w:p>
        </w:tc>
      </w:tr>
      <w:tr w:rsidR="006900C7" w:rsidRPr="006900C7" w14:paraId="36CD8D48" w14:textId="77777777" w:rsidTr="00D3025B">
        <w:tc>
          <w:tcPr>
            <w:tcW w:w="1555" w:type="dxa"/>
            <w:vAlign w:val="center"/>
          </w:tcPr>
          <w:p w14:paraId="4EA3CF8C" w14:textId="24A2BD74"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Systolic BP</w:t>
            </w:r>
          </w:p>
        </w:tc>
        <w:tc>
          <w:tcPr>
            <w:tcW w:w="1134" w:type="dxa"/>
            <w:vAlign w:val="center"/>
          </w:tcPr>
          <w:p w14:paraId="7D5E0BE4" w14:textId="124AD5C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40</w:t>
            </w:r>
          </w:p>
        </w:tc>
        <w:tc>
          <w:tcPr>
            <w:tcW w:w="1275" w:type="dxa"/>
            <w:vAlign w:val="center"/>
          </w:tcPr>
          <w:p w14:paraId="1BFB2876" w14:textId="5BF7BD1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300</w:t>
            </w:r>
          </w:p>
        </w:tc>
        <w:tc>
          <w:tcPr>
            <w:tcW w:w="1134" w:type="dxa"/>
            <w:vAlign w:val="center"/>
          </w:tcPr>
          <w:p w14:paraId="0D4BE972" w14:textId="4A1EAD25"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mmHg</w:t>
            </w:r>
          </w:p>
        </w:tc>
        <w:tc>
          <w:tcPr>
            <w:tcW w:w="3198" w:type="dxa"/>
            <w:vAlign w:val="center"/>
          </w:tcPr>
          <w:p w14:paraId="34478532" w14:textId="15E5335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Excludes impossible values</w:t>
            </w:r>
          </w:p>
        </w:tc>
      </w:tr>
      <w:tr w:rsidR="006900C7" w:rsidRPr="006900C7" w14:paraId="67D1BF96" w14:textId="77777777" w:rsidTr="00D3025B">
        <w:tc>
          <w:tcPr>
            <w:tcW w:w="1555" w:type="dxa"/>
            <w:vAlign w:val="center"/>
          </w:tcPr>
          <w:p w14:paraId="773B995F" w14:textId="14EF74B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Diastolic BP</w:t>
            </w:r>
          </w:p>
        </w:tc>
        <w:tc>
          <w:tcPr>
            <w:tcW w:w="1134" w:type="dxa"/>
            <w:vAlign w:val="center"/>
          </w:tcPr>
          <w:p w14:paraId="4477D469" w14:textId="415D375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c>
          <w:tcPr>
            <w:tcW w:w="1275" w:type="dxa"/>
            <w:vAlign w:val="center"/>
          </w:tcPr>
          <w:p w14:paraId="441CA692" w14:textId="3021F56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200</w:t>
            </w:r>
          </w:p>
        </w:tc>
        <w:tc>
          <w:tcPr>
            <w:tcW w:w="1134" w:type="dxa"/>
            <w:vAlign w:val="center"/>
          </w:tcPr>
          <w:p w14:paraId="1A2F147F" w14:textId="21D04B9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mmHg</w:t>
            </w:r>
          </w:p>
        </w:tc>
        <w:tc>
          <w:tcPr>
            <w:tcW w:w="3198" w:type="dxa"/>
            <w:vAlign w:val="center"/>
          </w:tcPr>
          <w:p w14:paraId="1B31FD5E" w14:textId="4EF1555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Recording artifact removal</w:t>
            </w:r>
          </w:p>
        </w:tc>
      </w:tr>
      <w:tr w:rsidR="006900C7" w:rsidRPr="006900C7" w14:paraId="76A34F2D" w14:textId="77777777" w:rsidTr="00D3025B">
        <w:tc>
          <w:tcPr>
            <w:tcW w:w="1555" w:type="dxa"/>
            <w:vAlign w:val="center"/>
          </w:tcPr>
          <w:p w14:paraId="44D0AE36" w14:textId="1B6306B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MAP</w:t>
            </w:r>
          </w:p>
        </w:tc>
        <w:tc>
          <w:tcPr>
            <w:tcW w:w="1134" w:type="dxa"/>
            <w:vAlign w:val="center"/>
          </w:tcPr>
          <w:p w14:paraId="14B8297B" w14:textId="4105E28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w:t>
            </w:r>
          </w:p>
        </w:tc>
        <w:tc>
          <w:tcPr>
            <w:tcW w:w="1275" w:type="dxa"/>
            <w:vAlign w:val="center"/>
          </w:tcPr>
          <w:p w14:paraId="781C21AE" w14:textId="19D0A13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250</w:t>
            </w:r>
          </w:p>
        </w:tc>
        <w:tc>
          <w:tcPr>
            <w:tcW w:w="1134" w:type="dxa"/>
            <w:vAlign w:val="center"/>
          </w:tcPr>
          <w:p w14:paraId="6A4513C8" w14:textId="73C5E06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mmHg</w:t>
            </w:r>
          </w:p>
        </w:tc>
        <w:tc>
          <w:tcPr>
            <w:tcW w:w="3198" w:type="dxa"/>
            <w:vAlign w:val="center"/>
          </w:tcPr>
          <w:p w14:paraId="7714DE5B" w14:textId="093F6B7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Physiologic plausibility</w:t>
            </w:r>
          </w:p>
        </w:tc>
      </w:tr>
      <w:tr w:rsidR="006900C7" w:rsidRPr="006900C7" w14:paraId="5B9683F5" w14:textId="77777777" w:rsidTr="00D3025B">
        <w:tc>
          <w:tcPr>
            <w:tcW w:w="1555" w:type="dxa"/>
            <w:vAlign w:val="center"/>
          </w:tcPr>
          <w:p w14:paraId="312DF500" w14:textId="610ACB8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Respiratory rate</w:t>
            </w:r>
          </w:p>
        </w:tc>
        <w:tc>
          <w:tcPr>
            <w:tcW w:w="1134" w:type="dxa"/>
            <w:vAlign w:val="center"/>
          </w:tcPr>
          <w:p w14:paraId="4B1CBEF7" w14:textId="762E3029"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5</w:t>
            </w:r>
          </w:p>
        </w:tc>
        <w:tc>
          <w:tcPr>
            <w:tcW w:w="1275" w:type="dxa"/>
            <w:vAlign w:val="center"/>
          </w:tcPr>
          <w:p w14:paraId="28D6EBE3" w14:textId="64FA9159"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80</w:t>
            </w:r>
          </w:p>
        </w:tc>
        <w:tc>
          <w:tcPr>
            <w:tcW w:w="1134" w:type="dxa"/>
            <w:vAlign w:val="center"/>
          </w:tcPr>
          <w:p w14:paraId="58243B5B" w14:textId="7BA6F84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breaths/min</w:t>
            </w:r>
          </w:p>
        </w:tc>
        <w:tc>
          <w:tcPr>
            <w:tcW w:w="3198" w:type="dxa"/>
            <w:vAlign w:val="center"/>
          </w:tcPr>
          <w:p w14:paraId="0105EE60" w14:textId="4F9043D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Extreme measurement error removal</w:t>
            </w:r>
          </w:p>
        </w:tc>
      </w:tr>
      <w:tr w:rsidR="006900C7" w:rsidRPr="006900C7" w14:paraId="3FE3CB90" w14:textId="77777777" w:rsidTr="00D3025B">
        <w:tc>
          <w:tcPr>
            <w:tcW w:w="1555" w:type="dxa"/>
            <w:vAlign w:val="center"/>
          </w:tcPr>
          <w:p w14:paraId="2F5E8331" w14:textId="6C876CD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SpO₂</w:t>
            </w:r>
          </w:p>
        </w:tc>
        <w:tc>
          <w:tcPr>
            <w:tcW w:w="1134" w:type="dxa"/>
            <w:vAlign w:val="center"/>
          </w:tcPr>
          <w:p w14:paraId="57DBCC16" w14:textId="226756D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w:t>
            </w:r>
          </w:p>
        </w:tc>
        <w:tc>
          <w:tcPr>
            <w:tcW w:w="1275" w:type="dxa"/>
            <w:vAlign w:val="center"/>
          </w:tcPr>
          <w:p w14:paraId="2631474E" w14:textId="717C1F5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100</w:t>
            </w:r>
          </w:p>
        </w:tc>
        <w:tc>
          <w:tcPr>
            <w:tcW w:w="1134" w:type="dxa"/>
            <w:vAlign w:val="center"/>
          </w:tcPr>
          <w:p w14:paraId="4B89309C" w14:textId="41CB629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w:t>
            </w:r>
          </w:p>
        </w:tc>
        <w:tc>
          <w:tcPr>
            <w:tcW w:w="3198" w:type="dxa"/>
            <w:vAlign w:val="center"/>
          </w:tcPr>
          <w:p w14:paraId="691AB021" w14:textId="3292ED63"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&lt;30% typically artifact in EHR</w:t>
            </w:r>
          </w:p>
        </w:tc>
      </w:tr>
      <w:tr w:rsidR="006900C7" w:rsidRPr="006900C7" w14:paraId="2422B9FA" w14:textId="77777777" w:rsidTr="00D3025B">
        <w:tc>
          <w:tcPr>
            <w:tcW w:w="1555" w:type="dxa"/>
            <w:vAlign w:val="center"/>
          </w:tcPr>
          <w:p w14:paraId="6DD92041" w14:textId="49A9CC53"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Temperature</w:t>
            </w:r>
          </w:p>
        </w:tc>
        <w:tc>
          <w:tcPr>
            <w:tcW w:w="1134" w:type="dxa"/>
            <w:vAlign w:val="center"/>
          </w:tcPr>
          <w:p w14:paraId="3DB7458A" w14:textId="1210726F"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w:t>
            </w:r>
          </w:p>
        </w:tc>
        <w:tc>
          <w:tcPr>
            <w:tcW w:w="1275" w:type="dxa"/>
            <w:vAlign w:val="center"/>
          </w:tcPr>
          <w:p w14:paraId="3AF39693" w14:textId="1C02BD7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43</w:t>
            </w:r>
          </w:p>
        </w:tc>
        <w:tc>
          <w:tcPr>
            <w:tcW w:w="1134" w:type="dxa"/>
            <w:vAlign w:val="center"/>
          </w:tcPr>
          <w:p w14:paraId="2DE45E45" w14:textId="302BD12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w:t>
            </w:r>
          </w:p>
        </w:tc>
        <w:tc>
          <w:tcPr>
            <w:tcW w:w="3198" w:type="dxa"/>
            <w:vAlign w:val="center"/>
          </w:tcPr>
          <w:p w14:paraId="2D0140E1" w14:textId="1C03AB39"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Outside range considered implausible</w:t>
            </w:r>
          </w:p>
        </w:tc>
      </w:tr>
      <w:tr w:rsidR="006900C7" w:rsidRPr="006900C7" w14:paraId="584DB7B9" w14:textId="77777777" w:rsidTr="00D3025B">
        <w:tc>
          <w:tcPr>
            <w:tcW w:w="1555" w:type="dxa"/>
            <w:vAlign w:val="center"/>
          </w:tcPr>
          <w:p w14:paraId="4B23B8EF" w14:textId="53CC6C51" w:rsidR="00153289" w:rsidRPr="00294994" w:rsidRDefault="00153289" w:rsidP="00153289">
            <w:pPr>
              <w:rPr>
                <w:rFonts w:ascii="Times New Roman" w:hAnsi="Times New Roman" w:cs="Times New Roman"/>
                <w:color w:val="000000" w:themeColor="text1"/>
                <w:sz w:val="18"/>
                <w:szCs w:val="18"/>
              </w:rPr>
            </w:pPr>
            <w:proofErr w:type="spellStart"/>
            <w:r w:rsidRPr="00294994">
              <w:rPr>
                <w:rFonts w:ascii="Times New Roman" w:hAnsi="Times New Roman" w:cs="Times New Roman"/>
                <w:color w:val="000000" w:themeColor="text1"/>
                <w:sz w:val="18"/>
                <w:szCs w:val="18"/>
              </w:rPr>
              <w:t>FiO</w:t>
            </w:r>
            <w:proofErr w:type="spellEnd"/>
            <w:r w:rsidRPr="00294994">
              <w:rPr>
                <w:rFonts w:ascii="Times New Roman" w:hAnsi="Times New Roman" w:cs="Times New Roman"/>
                <w:color w:val="000000" w:themeColor="text1"/>
                <w:sz w:val="18"/>
                <w:szCs w:val="18"/>
              </w:rPr>
              <w:t>₂</w:t>
            </w:r>
          </w:p>
        </w:tc>
        <w:tc>
          <w:tcPr>
            <w:tcW w:w="1134" w:type="dxa"/>
            <w:vAlign w:val="center"/>
          </w:tcPr>
          <w:p w14:paraId="347A93F9" w14:textId="7D38300F" w:rsidR="00153289" w:rsidRPr="00294994" w:rsidRDefault="00A14ED0" w:rsidP="00153289">
            <w:pPr>
              <w:rPr>
                <w:rFonts w:ascii="Times New Roman" w:hAnsi="Times New Roman" w:cs="Times New Roman"/>
                <w:color w:val="000000" w:themeColor="text1"/>
                <w:sz w:val="18"/>
                <w:szCs w:val="18"/>
              </w:rPr>
            </w:pPr>
            <w:r w:rsidRPr="00294994">
              <w:rPr>
                <w:rFonts w:ascii="Times New Roman" w:hAnsi="Times New Roman" w:cs="Times New Roman" w:hint="eastAsia"/>
                <w:color w:val="000000" w:themeColor="text1"/>
                <w:sz w:val="18"/>
                <w:szCs w:val="18"/>
              </w:rPr>
              <w:t>21</w:t>
            </w:r>
          </w:p>
        </w:tc>
        <w:tc>
          <w:tcPr>
            <w:tcW w:w="1275" w:type="dxa"/>
            <w:vAlign w:val="center"/>
          </w:tcPr>
          <w:p w14:paraId="5D8B878E" w14:textId="53A55354" w:rsidR="00153289" w:rsidRPr="00294994" w:rsidRDefault="00153289" w:rsidP="00153289">
            <w:pPr>
              <w:rPr>
                <w:rFonts w:ascii="Times New Roman" w:hAnsi="Times New Roman" w:cs="Times New Roman"/>
                <w:color w:val="000000" w:themeColor="text1"/>
                <w:sz w:val="18"/>
                <w:szCs w:val="18"/>
              </w:rPr>
            </w:pPr>
            <w:r w:rsidRPr="00294994">
              <w:rPr>
                <w:rFonts w:ascii="Times New Roman" w:hAnsi="Times New Roman" w:cs="Times New Roman"/>
                <w:color w:val="000000" w:themeColor="text1"/>
                <w:sz w:val="18"/>
                <w:szCs w:val="18"/>
              </w:rPr>
              <w:t>1</w:t>
            </w:r>
            <w:r w:rsidR="00A14ED0" w:rsidRPr="00294994">
              <w:rPr>
                <w:rFonts w:ascii="Times New Roman" w:hAnsi="Times New Roman" w:cs="Times New Roman" w:hint="eastAsia"/>
                <w:color w:val="000000" w:themeColor="text1"/>
                <w:sz w:val="18"/>
                <w:szCs w:val="18"/>
              </w:rPr>
              <w:t>00</w:t>
            </w:r>
          </w:p>
        </w:tc>
        <w:tc>
          <w:tcPr>
            <w:tcW w:w="1134" w:type="dxa"/>
            <w:vAlign w:val="center"/>
          </w:tcPr>
          <w:p w14:paraId="4CDC3318" w14:textId="1AAC9450" w:rsidR="00153289" w:rsidRPr="00294994" w:rsidRDefault="00A14ED0" w:rsidP="00153289">
            <w:pPr>
              <w:rPr>
                <w:rFonts w:ascii="Times New Roman" w:hAnsi="Times New Roman" w:cs="Times New Roman"/>
                <w:color w:val="000000" w:themeColor="text1"/>
                <w:sz w:val="18"/>
                <w:szCs w:val="18"/>
              </w:rPr>
            </w:pPr>
            <w:r w:rsidRPr="00294994">
              <w:rPr>
                <w:rFonts w:ascii="Times New Roman" w:hAnsi="Times New Roman" w:cs="Times New Roman" w:hint="eastAsia"/>
                <w:color w:val="000000" w:themeColor="text1"/>
                <w:sz w:val="18"/>
                <w:szCs w:val="18"/>
              </w:rPr>
              <w:t>%</w:t>
            </w:r>
          </w:p>
        </w:tc>
        <w:tc>
          <w:tcPr>
            <w:tcW w:w="3198" w:type="dxa"/>
            <w:vAlign w:val="center"/>
          </w:tcPr>
          <w:p w14:paraId="36A0F7C3" w14:textId="23F43BC2" w:rsidR="00153289" w:rsidRPr="00294994" w:rsidRDefault="00153289" w:rsidP="00153289">
            <w:pPr>
              <w:rPr>
                <w:rFonts w:ascii="Times New Roman" w:hAnsi="Times New Roman" w:cs="Times New Roman"/>
                <w:color w:val="000000" w:themeColor="text1"/>
                <w:sz w:val="18"/>
                <w:szCs w:val="18"/>
              </w:rPr>
            </w:pPr>
            <w:r w:rsidRPr="00294994">
              <w:rPr>
                <w:rFonts w:ascii="Times New Roman" w:hAnsi="Times New Roman" w:cs="Times New Roman"/>
                <w:color w:val="000000" w:themeColor="text1"/>
                <w:sz w:val="18"/>
                <w:szCs w:val="18"/>
              </w:rPr>
              <w:t>Physiological limits</w:t>
            </w:r>
          </w:p>
        </w:tc>
      </w:tr>
      <w:tr w:rsidR="006900C7" w:rsidRPr="006900C7" w14:paraId="3987458A" w14:textId="77777777" w:rsidTr="00D3025B">
        <w:tc>
          <w:tcPr>
            <w:tcW w:w="1555" w:type="dxa"/>
            <w:vAlign w:val="center"/>
          </w:tcPr>
          <w:p w14:paraId="272F90FC" w14:textId="6BA5485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Lactate</w:t>
            </w:r>
          </w:p>
        </w:tc>
        <w:tc>
          <w:tcPr>
            <w:tcW w:w="1134" w:type="dxa"/>
            <w:vAlign w:val="center"/>
          </w:tcPr>
          <w:p w14:paraId="66D9D435" w14:textId="3ED5C4D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4DAEEC17" w14:textId="29EC663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w:t>
            </w:r>
          </w:p>
        </w:tc>
        <w:tc>
          <w:tcPr>
            <w:tcW w:w="1134" w:type="dxa"/>
            <w:vAlign w:val="center"/>
          </w:tcPr>
          <w:p w14:paraId="4AA40B57" w14:textId="6D19E8C0"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mmol/L</w:t>
            </w:r>
          </w:p>
        </w:tc>
        <w:tc>
          <w:tcPr>
            <w:tcW w:w="3198" w:type="dxa"/>
            <w:vAlign w:val="center"/>
          </w:tcPr>
          <w:p w14:paraId="1253F268" w14:textId="1603045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Excludes extreme lab error</w:t>
            </w:r>
          </w:p>
        </w:tc>
      </w:tr>
      <w:tr w:rsidR="006900C7" w:rsidRPr="006900C7" w14:paraId="58B1834D" w14:textId="77777777" w:rsidTr="00D3025B">
        <w:tc>
          <w:tcPr>
            <w:tcW w:w="1555" w:type="dxa"/>
            <w:vAlign w:val="center"/>
          </w:tcPr>
          <w:p w14:paraId="2CBDCF61" w14:textId="0CCB2BF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WBC</w:t>
            </w:r>
          </w:p>
        </w:tc>
        <w:tc>
          <w:tcPr>
            <w:tcW w:w="1134" w:type="dxa"/>
            <w:vAlign w:val="center"/>
          </w:tcPr>
          <w:p w14:paraId="08C99110" w14:textId="6961935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37CEB79A" w14:textId="5F5D714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200</w:t>
            </w:r>
          </w:p>
        </w:tc>
        <w:tc>
          <w:tcPr>
            <w:tcW w:w="1134" w:type="dxa"/>
            <w:vAlign w:val="center"/>
          </w:tcPr>
          <w:p w14:paraId="10666FE8" w14:textId="1ED07FE0"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×10⁹/L</w:t>
            </w:r>
          </w:p>
        </w:tc>
        <w:tc>
          <w:tcPr>
            <w:tcW w:w="3198" w:type="dxa"/>
            <w:vAlign w:val="center"/>
          </w:tcPr>
          <w:p w14:paraId="44DFCC68" w14:textId="3FC6733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Recording artifact threshold</w:t>
            </w:r>
          </w:p>
        </w:tc>
      </w:tr>
      <w:tr w:rsidR="006900C7" w:rsidRPr="006900C7" w14:paraId="138F2C65" w14:textId="77777777" w:rsidTr="00D3025B">
        <w:tc>
          <w:tcPr>
            <w:tcW w:w="1555" w:type="dxa"/>
            <w:vAlign w:val="center"/>
          </w:tcPr>
          <w:p w14:paraId="763689A0" w14:textId="3B3FD43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Sodium</w:t>
            </w:r>
          </w:p>
        </w:tc>
        <w:tc>
          <w:tcPr>
            <w:tcW w:w="1134" w:type="dxa"/>
            <w:vAlign w:val="center"/>
          </w:tcPr>
          <w:p w14:paraId="254AB7FC" w14:textId="1ABCE86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100</w:t>
            </w:r>
          </w:p>
        </w:tc>
        <w:tc>
          <w:tcPr>
            <w:tcW w:w="1275" w:type="dxa"/>
            <w:vAlign w:val="center"/>
          </w:tcPr>
          <w:p w14:paraId="3E8117F0" w14:textId="5C2D31A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180</w:t>
            </w:r>
          </w:p>
        </w:tc>
        <w:tc>
          <w:tcPr>
            <w:tcW w:w="1134" w:type="dxa"/>
            <w:vAlign w:val="center"/>
          </w:tcPr>
          <w:p w14:paraId="79802069" w14:textId="4CD7ADC3"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mmol/L</w:t>
            </w:r>
          </w:p>
        </w:tc>
        <w:tc>
          <w:tcPr>
            <w:tcW w:w="3198" w:type="dxa"/>
            <w:vAlign w:val="center"/>
          </w:tcPr>
          <w:p w14:paraId="43684E43" w14:textId="0931EB9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Extreme error removal</w:t>
            </w:r>
          </w:p>
        </w:tc>
      </w:tr>
      <w:tr w:rsidR="006900C7" w:rsidRPr="006900C7" w14:paraId="6D04E657" w14:textId="77777777" w:rsidTr="00D3025B">
        <w:tc>
          <w:tcPr>
            <w:tcW w:w="1555" w:type="dxa"/>
            <w:vAlign w:val="center"/>
          </w:tcPr>
          <w:p w14:paraId="50A3B469" w14:textId="5B286403"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Potassium</w:t>
            </w:r>
          </w:p>
        </w:tc>
        <w:tc>
          <w:tcPr>
            <w:tcW w:w="1134" w:type="dxa"/>
            <w:vAlign w:val="center"/>
          </w:tcPr>
          <w:p w14:paraId="334D02E7" w14:textId="3791A49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w:t>
            </w:r>
          </w:p>
        </w:tc>
        <w:tc>
          <w:tcPr>
            <w:tcW w:w="1275" w:type="dxa"/>
            <w:vAlign w:val="center"/>
          </w:tcPr>
          <w:p w14:paraId="2C751AD5" w14:textId="696475C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w:t>
            </w:r>
          </w:p>
        </w:tc>
        <w:tc>
          <w:tcPr>
            <w:tcW w:w="1134" w:type="dxa"/>
            <w:vAlign w:val="center"/>
          </w:tcPr>
          <w:p w14:paraId="239318B9" w14:textId="4E07E26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mmol/L</w:t>
            </w:r>
          </w:p>
        </w:tc>
        <w:tc>
          <w:tcPr>
            <w:tcW w:w="3198" w:type="dxa"/>
            <w:vAlign w:val="center"/>
          </w:tcPr>
          <w:p w14:paraId="5D2845A6" w14:textId="1F84AA30"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Life-compatible range</w:t>
            </w:r>
          </w:p>
        </w:tc>
      </w:tr>
      <w:tr w:rsidR="006900C7" w:rsidRPr="006900C7" w14:paraId="37B03F03" w14:textId="77777777" w:rsidTr="00D3025B">
        <w:tc>
          <w:tcPr>
            <w:tcW w:w="1555" w:type="dxa"/>
            <w:vAlign w:val="center"/>
          </w:tcPr>
          <w:p w14:paraId="4CEB8E80" w14:textId="3F81AC15"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Chloride</w:t>
            </w:r>
          </w:p>
        </w:tc>
        <w:tc>
          <w:tcPr>
            <w:tcW w:w="1134" w:type="dxa"/>
            <w:vAlign w:val="center"/>
          </w:tcPr>
          <w:p w14:paraId="03C68FCF" w14:textId="6CB387C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60</w:t>
            </w:r>
          </w:p>
        </w:tc>
        <w:tc>
          <w:tcPr>
            <w:tcW w:w="1275" w:type="dxa"/>
            <w:vAlign w:val="center"/>
          </w:tcPr>
          <w:p w14:paraId="73879A5D" w14:textId="3E6BE70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150</w:t>
            </w:r>
          </w:p>
        </w:tc>
        <w:tc>
          <w:tcPr>
            <w:tcW w:w="1134" w:type="dxa"/>
            <w:vAlign w:val="center"/>
          </w:tcPr>
          <w:p w14:paraId="3439DB65" w14:textId="4C8BEC50"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mmol/L</w:t>
            </w:r>
          </w:p>
        </w:tc>
        <w:tc>
          <w:tcPr>
            <w:tcW w:w="3198" w:type="dxa"/>
            <w:vAlign w:val="center"/>
          </w:tcPr>
          <w:p w14:paraId="2AA2840A" w14:textId="2EF585F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Analytical plausibility</w:t>
            </w:r>
          </w:p>
        </w:tc>
      </w:tr>
      <w:tr w:rsidR="006900C7" w:rsidRPr="006900C7" w14:paraId="2DF8C27A" w14:textId="77777777" w:rsidTr="00D3025B">
        <w:tc>
          <w:tcPr>
            <w:tcW w:w="1555" w:type="dxa"/>
            <w:vAlign w:val="center"/>
          </w:tcPr>
          <w:p w14:paraId="3C350B41" w14:textId="1C202FF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Magnesium</w:t>
            </w:r>
          </w:p>
        </w:tc>
        <w:tc>
          <w:tcPr>
            <w:tcW w:w="1134" w:type="dxa"/>
            <w:vAlign w:val="center"/>
          </w:tcPr>
          <w:p w14:paraId="59FD812C" w14:textId="19DCE02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6D51568A" w14:textId="49905F0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w:t>
            </w:r>
          </w:p>
        </w:tc>
        <w:tc>
          <w:tcPr>
            <w:tcW w:w="1134" w:type="dxa"/>
            <w:vAlign w:val="center"/>
          </w:tcPr>
          <w:p w14:paraId="6471D900" w14:textId="429AA374"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mg/dL</w:t>
            </w:r>
          </w:p>
        </w:tc>
        <w:tc>
          <w:tcPr>
            <w:tcW w:w="3198" w:type="dxa"/>
            <w:vAlign w:val="center"/>
          </w:tcPr>
          <w:p w14:paraId="7E9ED25A" w14:textId="417D620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Lab artifact removal</w:t>
            </w:r>
          </w:p>
        </w:tc>
      </w:tr>
      <w:tr w:rsidR="006900C7" w:rsidRPr="006900C7" w14:paraId="179FC6E1" w14:textId="77777777" w:rsidTr="00D3025B">
        <w:tc>
          <w:tcPr>
            <w:tcW w:w="1555" w:type="dxa"/>
            <w:vAlign w:val="center"/>
          </w:tcPr>
          <w:p w14:paraId="0A6F0B99" w14:textId="0227361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Creatinine</w:t>
            </w:r>
          </w:p>
        </w:tc>
        <w:tc>
          <w:tcPr>
            <w:tcW w:w="1134" w:type="dxa"/>
            <w:vAlign w:val="center"/>
          </w:tcPr>
          <w:p w14:paraId="611C9DCF" w14:textId="3552A7A9"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21DEF501" w14:textId="3EF6C4A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c>
          <w:tcPr>
            <w:tcW w:w="1134" w:type="dxa"/>
            <w:vAlign w:val="center"/>
          </w:tcPr>
          <w:p w14:paraId="0169E2EF" w14:textId="1BE4203A"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mg/dL</w:t>
            </w:r>
          </w:p>
        </w:tc>
        <w:tc>
          <w:tcPr>
            <w:tcW w:w="3198" w:type="dxa"/>
            <w:vAlign w:val="center"/>
          </w:tcPr>
          <w:p w14:paraId="5633ADCF" w14:textId="19B522D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Extreme analytic error exclusion</w:t>
            </w:r>
          </w:p>
        </w:tc>
      </w:tr>
      <w:tr w:rsidR="006900C7" w:rsidRPr="006900C7" w14:paraId="7CBE016D" w14:textId="77777777" w:rsidTr="00D3025B">
        <w:tc>
          <w:tcPr>
            <w:tcW w:w="1555" w:type="dxa"/>
            <w:vAlign w:val="center"/>
          </w:tcPr>
          <w:p w14:paraId="4C50BC7D" w14:textId="55058C4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BUN</w:t>
            </w:r>
          </w:p>
        </w:tc>
        <w:tc>
          <w:tcPr>
            <w:tcW w:w="1134" w:type="dxa"/>
            <w:vAlign w:val="center"/>
          </w:tcPr>
          <w:p w14:paraId="505BF2A2" w14:textId="50E3969F"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727807EA" w14:textId="4616444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300</w:t>
            </w:r>
          </w:p>
        </w:tc>
        <w:tc>
          <w:tcPr>
            <w:tcW w:w="1134" w:type="dxa"/>
            <w:vAlign w:val="center"/>
          </w:tcPr>
          <w:p w14:paraId="01D49EC3" w14:textId="5F453A1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mg/dL</w:t>
            </w:r>
          </w:p>
        </w:tc>
        <w:tc>
          <w:tcPr>
            <w:tcW w:w="3198" w:type="dxa"/>
            <w:vAlign w:val="center"/>
          </w:tcPr>
          <w:p w14:paraId="54DB50F7" w14:textId="7DD190D0"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Recording artifact removal</w:t>
            </w:r>
          </w:p>
        </w:tc>
      </w:tr>
      <w:tr w:rsidR="006900C7" w:rsidRPr="006900C7" w14:paraId="02F66286" w14:textId="77777777" w:rsidTr="00D3025B">
        <w:tc>
          <w:tcPr>
            <w:tcW w:w="1555" w:type="dxa"/>
            <w:vAlign w:val="center"/>
          </w:tcPr>
          <w:p w14:paraId="38A18F52" w14:textId="446F900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lastRenderedPageBreak/>
              <w:t>Hemoglobin</w:t>
            </w:r>
          </w:p>
        </w:tc>
        <w:tc>
          <w:tcPr>
            <w:tcW w:w="1134" w:type="dxa"/>
            <w:vAlign w:val="center"/>
          </w:tcPr>
          <w:p w14:paraId="29041821" w14:textId="06F486C1"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1D1E6D93" w14:textId="6DE24E69"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25</w:t>
            </w:r>
          </w:p>
        </w:tc>
        <w:tc>
          <w:tcPr>
            <w:tcW w:w="1134" w:type="dxa"/>
            <w:vAlign w:val="center"/>
          </w:tcPr>
          <w:p w14:paraId="335E7419" w14:textId="1DE70A1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g/dL</w:t>
            </w:r>
          </w:p>
        </w:tc>
        <w:tc>
          <w:tcPr>
            <w:tcW w:w="3198" w:type="dxa"/>
            <w:vAlign w:val="center"/>
          </w:tcPr>
          <w:p w14:paraId="4998B8CD" w14:textId="437B804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Analytical plausibility</w:t>
            </w:r>
          </w:p>
        </w:tc>
      </w:tr>
      <w:tr w:rsidR="006900C7" w:rsidRPr="006900C7" w14:paraId="3B191A38" w14:textId="77777777" w:rsidTr="00D3025B">
        <w:tc>
          <w:tcPr>
            <w:tcW w:w="1555" w:type="dxa"/>
            <w:vAlign w:val="center"/>
          </w:tcPr>
          <w:p w14:paraId="1BF04810" w14:textId="73F609A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CRP</w:t>
            </w:r>
          </w:p>
        </w:tc>
        <w:tc>
          <w:tcPr>
            <w:tcW w:w="1134" w:type="dxa"/>
            <w:vAlign w:val="center"/>
          </w:tcPr>
          <w:p w14:paraId="6C094FF9" w14:textId="40DD12ED"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3C4DEC35" w14:textId="7C2BDE0B"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500</w:t>
            </w:r>
          </w:p>
        </w:tc>
        <w:tc>
          <w:tcPr>
            <w:tcW w:w="1134" w:type="dxa"/>
            <w:vAlign w:val="center"/>
          </w:tcPr>
          <w:p w14:paraId="146B84B3" w14:textId="39F244E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mg/L</w:t>
            </w:r>
          </w:p>
        </w:tc>
        <w:tc>
          <w:tcPr>
            <w:tcW w:w="3198" w:type="dxa"/>
            <w:vAlign w:val="center"/>
          </w:tcPr>
          <w:p w14:paraId="7BCE7987" w14:textId="1E4B3EE5"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Extreme lab error exclusion</w:t>
            </w:r>
          </w:p>
        </w:tc>
      </w:tr>
      <w:tr w:rsidR="006900C7" w:rsidRPr="006900C7" w14:paraId="32EB8BDB" w14:textId="77777777" w:rsidTr="00D3025B">
        <w:tc>
          <w:tcPr>
            <w:tcW w:w="1555" w:type="dxa"/>
            <w:vAlign w:val="center"/>
          </w:tcPr>
          <w:p w14:paraId="1BC883F9" w14:textId="47B8A844"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Platelet count</w:t>
            </w:r>
          </w:p>
        </w:tc>
        <w:tc>
          <w:tcPr>
            <w:tcW w:w="1134" w:type="dxa"/>
            <w:vAlign w:val="center"/>
          </w:tcPr>
          <w:p w14:paraId="767B9C34" w14:textId="121C00B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vAlign w:val="center"/>
          </w:tcPr>
          <w:p w14:paraId="7F24724B" w14:textId="57540EF2"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2000</w:t>
            </w:r>
          </w:p>
        </w:tc>
        <w:tc>
          <w:tcPr>
            <w:tcW w:w="1134" w:type="dxa"/>
            <w:vAlign w:val="center"/>
          </w:tcPr>
          <w:p w14:paraId="3441ADBE" w14:textId="4ECE4908"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×10⁹/L</w:t>
            </w:r>
          </w:p>
        </w:tc>
        <w:tc>
          <w:tcPr>
            <w:tcW w:w="3198" w:type="dxa"/>
            <w:vAlign w:val="center"/>
          </w:tcPr>
          <w:p w14:paraId="56B32DA9" w14:textId="5AD4A00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Recording artifact removal</w:t>
            </w:r>
          </w:p>
        </w:tc>
      </w:tr>
      <w:tr w:rsidR="006900C7" w:rsidRPr="006900C7" w14:paraId="47662D9D" w14:textId="77777777" w:rsidTr="00D3025B">
        <w:tc>
          <w:tcPr>
            <w:tcW w:w="1555" w:type="dxa"/>
            <w:vAlign w:val="center"/>
          </w:tcPr>
          <w:p w14:paraId="1E242FC4" w14:textId="2A0D255C" w:rsidR="00153289" w:rsidRPr="006900C7" w:rsidRDefault="00153289" w:rsidP="00153289">
            <w:pPr>
              <w:rPr>
                <w:rFonts w:ascii="Times New Roman" w:hAnsi="Times New Roman" w:cs="Times New Roman"/>
                <w:color w:val="000000" w:themeColor="text1"/>
                <w:sz w:val="18"/>
                <w:szCs w:val="18"/>
              </w:rPr>
            </w:pPr>
            <w:proofErr w:type="spellStart"/>
            <w:r w:rsidRPr="006900C7">
              <w:rPr>
                <w:rFonts w:ascii="Times New Roman" w:hAnsi="Times New Roman" w:cs="Times New Roman"/>
                <w:color w:val="000000" w:themeColor="text1"/>
                <w:sz w:val="18"/>
                <w:szCs w:val="18"/>
              </w:rPr>
              <w:t>PaO</w:t>
            </w:r>
            <w:proofErr w:type="spellEnd"/>
            <w:r w:rsidRPr="006900C7">
              <w:rPr>
                <w:rFonts w:ascii="Times New Roman" w:hAnsi="Times New Roman" w:cs="Times New Roman"/>
                <w:color w:val="000000" w:themeColor="text1"/>
                <w:sz w:val="18"/>
                <w:szCs w:val="18"/>
              </w:rPr>
              <w:t>₂</w:t>
            </w:r>
          </w:p>
        </w:tc>
        <w:tc>
          <w:tcPr>
            <w:tcW w:w="1134" w:type="dxa"/>
            <w:vAlign w:val="center"/>
          </w:tcPr>
          <w:p w14:paraId="6D493D6E" w14:textId="555EFFF4"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c>
          <w:tcPr>
            <w:tcW w:w="1275" w:type="dxa"/>
            <w:vAlign w:val="center"/>
          </w:tcPr>
          <w:p w14:paraId="2DC68CE3" w14:textId="388E230F"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600</w:t>
            </w:r>
          </w:p>
        </w:tc>
        <w:tc>
          <w:tcPr>
            <w:tcW w:w="1134" w:type="dxa"/>
            <w:vAlign w:val="center"/>
          </w:tcPr>
          <w:p w14:paraId="3517B7E8" w14:textId="3FE3D41C"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mmHg</w:t>
            </w:r>
          </w:p>
        </w:tc>
        <w:tc>
          <w:tcPr>
            <w:tcW w:w="3198" w:type="dxa"/>
            <w:vAlign w:val="center"/>
          </w:tcPr>
          <w:p w14:paraId="69F71825" w14:textId="224D11F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Ventilated ICU range</w:t>
            </w:r>
          </w:p>
        </w:tc>
      </w:tr>
      <w:tr w:rsidR="006900C7" w:rsidRPr="006900C7" w14:paraId="3A71FFC5" w14:textId="77777777" w:rsidTr="00D3025B">
        <w:tc>
          <w:tcPr>
            <w:tcW w:w="1555" w:type="dxa"/>
            <w:tcBorders>
              <w:bottom w:val="single" w:sz="4" w:space="0" w:color="auto"/>
            </w:tcBorders>
            <w:vAlign w:val="center"/>
          </w:tcPr>
          <w:p w14:paraId="5F36D9BA" w14:textId="01B6D167"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Charlson index</w:t>
            </w:r>
          </w:p>
        </w:tc>
        <w:tc>
          <w:tcPr>
            <w:tcW w:w="1134" w:type="dxa"/>
            <w:tcBorders>
              <w:bottom w:val="single" w:sz="4" w:space="0" w:color="auto"/>
            </w:tcBorders>
            <w:vAlign w:val="center"/>
          </w:tcPr>
          <w:p w14:paraId="564BADF4" w14:textId="5D8C1763"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0</w:t>
            </w:r>
          </w:p>
        </w:tc>
        <w:tc>
          <w:tcPr>
            <w:tcW w:w="1275" w:type="dxa"/>
            <w:tcBorders>
              <w:bottom w:val="single" w:sz="4" w:space="0" w:color="auto"/>
            </w:tcBorders>
            <w:vAlign w:val="center"/>
          </w:tcPr>
          <w:p w14:paraId="305D4D5F" w14:textId="626A08EE"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20</w:t>
            </w:r>
          </w:p>
        </w:tc>
        <w:tc>
          <w:tcPr>
            <w:tcW w:w="1134" w:type="dxa"/>
            <w:tcBorders>
              <w:bottom w:val="single" w:sz="4" w:space="0" w:color="auto"/>
            </w:tcBorders>
            <w:vAlign w:val="center"/>
          </w:tcPr>
          <w:p w14:paraId="066E064A" w14:textId="18E58CBF"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score</w:t>
            </w:r>
          </w:p>
        </w:tc>
        <w:tc>
          <w:tcPr>
            <w:tcW w:w="3198" w:type="dxa"/>
            <w:tcBorders>
              <w:bottom w:val="single" w:sz="4" w:space="0" w:color="auto"/>
            </w:tcBorders>
            <w:vAlign w:val="center"/>
          </w:tcPr>
          <w:p w14:paraId="45F3F104" w14:textId="39553FA6" w:rsidR="00153289" w:rsidRPr="006900C7" w:rsidRDefault="00153289" w:rsidP="00153289">
            <w:pPr>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Theoretical scoring limits</w:t>
            </w:r>
          </w:p>
        </w:tc>
      </w:tr>
      <w:tr w:rsidR="00153289" w:rsidRPr="006900C7" w14:paraId="3DDB487D" w14:textId="77777777" w:rsidTr="00D3025B">
        <w:tc>
          <w:tcPr>
            <w:tcW w:w="8296" w:type="dxa"/>
            <w:gridSpan w:val="5"/>
            <w:tcBorders>
              <w:top w:val="single" w:sz="4" w:space="0" w:color="auto"/>
            </w:tcBorders>
          </w:tcPr>
          <w:p w14:paraId="496B8BB4" w14:textId="436CEB58" w:rsidR="00153289" w:rsidRPr="006900C7" w:rsidRDefault="00153289" w:rsidP="00D3025B">
            <w:pPr>
              <w:widowControl/>
              <w:jc w:val="both"/>
              <w:rPr>
                <w:rFonts w:ascii="Times New Roman" w:hAnsi="Times New Roman" w:cs="Times New Roman"/>
                <w:color w:val="000000" w:themeColor="text1"/>
                <w:sz w:val="18"/>
                <w:szCs w:val="18"/>
              </w:rPr>
            </w:pPr>
            <w:r w:rsidRPr="006900C7">
              <w:rPr>
                <w:rFonts w:ascii="Times New Roman" w:hAnsi="Times New Roman" w:cs="Times New Roman"/>
                <w:color w:val="000000" w:themeColor="text1"/>
                <w:sz w:val="18"/>
                <w:szCs w:val="18"/>
              </w:rPr>
              <w:t xml:space="preserve">Values falling outside the predefined physiologically plausible ranges were considered implausible and set to missing prior to imputation. The ranges were intentionally broad to exclude obvious recording or measurement errors while retaining extreme but clinically meaningful values in critically ill patients. No data-driven trimming (e.g., percentile-based exclusion or </w:t>
            </w:r>
            <w:proofErr w:type="spellStart"/>
            <w:r w:rsidRPr="006900C7">
              <w:rPr>
                <w:rFonts w:ascii="Times New Roman" w:hAnsi="Times New Roman" w:cs="Times New Roman"/>
                <w:color w:val="000000" w:themeColor="text1"/>
                <w:sz w:val="18"/>
                <w:szCs w:val="18"/>
              </w:rPr>
              <w:t>winsorization</w:t>
            </w:r>
            <w:proofErr w:type="spellEnd"/>
            <w:r w:rsidRPr="006900C7">
              <w:rPr>
                <w:rFonts w:ascii="Times New Roman" w:hAnsi="Times New Roman" w:cs="Times New Roman"/>
                <w:color w:val="000000" w:themeColor="text1"/>
                <w:sz w:val="18"/>
                <w:szCs w:val="18"/>
              </w:rPr>
              <w:t>) was performed.</w:t>
            </w:r>
          </w:p>
        </w:tc>
      </w:tr>
    </w:tbl>
    <w:p w14:paraId="057E5A96" w14:textId="77777777" w:rsidR="00153289" w:rsidRPr="006900C7" w:rsidRDefault="00153289">
      <w:pPr>
        <w:rPr>
          <w:color w:val="000000" w:themeColor="text1"/>
        </w:rPr>
      </w:pPr>
    </w:p>
    <w:p w14:paraId="6CA491E7" w14:textId="77777777" w:rsidR="00153289" w:rsidRPr="006900C7" w:rsidRDefault="00153289">
      <w:pPr>
        <w:rPr>
          <w:rFonts w:ascii="Times New Roman" w:hAnsi="Times New Roman" w:cs="Times New Roman"/>
          <w:color w:val="000000" w:themeColor="text1"/>
        </w:rPr>
      </w:pPr>
    </w:p>
    <w:sectPr w:rsidR="00153289" w:rsidRPr="006900C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1233"/>
    <w:multiLevelType w:val="multilevel"/>
    <w:tmpl w:val="9F480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C081E"/>
    <w:multiLevelType w:val="multilevel"/>
    <w:tmpl w:val="0C8C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C002F"/>
    <w:multiLevelType w:val="multilevel"/>
    <w:tmpl w:val="69927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98023E"/>
    <w:multiLevelType w:val="multilevel"/>
    <w:tmpl w:val="8404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C16FFE"/>
    <w:multiLevelType w:val="multilevel"/>
    <w:tmpl w:val="7CBA4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42138"/>
    <w:multiLevelType w:val="multilevel"/>
    <w:tmpl w:val="4B961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650E9F"/>
    <w:multiLevelType w:val="multilevel"/>
    <w:tmpl w:val="4E4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A03329"/>
    <w:multiLevelType w:val="multilevel"/>
    <w:tmpl w:val="B270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F92B57"/>
    <w:multiLevelType w:val="multilevel"/>
    <w:tmpl w:val="CC1E4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1A1E98"/>
    <w:multiLevelType w:val="multilevel"/>
    <w:tmpl w:val="D8C46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B70B88"/>
    <w:multiLevelType w:val="multilevel"/>
    <w:tmpl w:val="2A821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602316">
    <w:abstractNumId w:val="2"/>
  </w:num>
  <w:num w:numId="2" w16cid:durableId="1595363006">
    <w:abstractNumId w:val="3"/>
  </w:num>
  <w:num w:numId="3" w16cid:durableId="1437286017">
    <w:abstractNumId w:val="4"/>
  </w:num>
  <w:num w:numId="4" w16cid:durableId="2100522716">
    <w:abstractNumId w:val="1"/>
  </w:num>
  <w:num w:numId="5" w16cid:durableId="1616134289">
    <w:abstractNumId w:val="5"/>
  </w:num>
  <w:num w:numId="6" w16cid:durableId="1196776206">
    <w:abstractNumId w:val="7"/>
  </w:num>
  <w:num w:numId="7" w16cid:durableId="1072584593">
    <w:abstractNumId w:val="10"/>
  </w:num>
  <w:num w:numId="8" w16cid:durableId="1000736486">
    <w:abstractNumId w:val="0"/>
  </w:num>
  <w:num w:numId="9" w16cid:durableId="1310136526">
    <w:abstractNumId w:val="9"/>
  </w:num>
  <w:num w:numId="10" w16cid:durableId="1665890920">
    <w:abstractNumId w:val="8"/>
  </w:num>
  <w:num w:numId="11" w16cid:durableId="16154001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A51"/>
    <w:rsid w:val="000213D3"/>
    <w:rsid w:val="00033394"/>
    <w:rsid w:val="000A3A46"/>
    <w:rsid w:val="000A4001"/>
    <w:rsid w:val="00127175"/>
    <w:rsid w:val="00131C01"/>
    <w:rsid w:val="00153289"/>
    <w:rsid w:val="00262FA8"/>
    <w:rsid w:val="00273BA4"/>
    <w:rsid w:val="00276639"/>
    <w:rsid w:val="00294994"/>
    <w:rsid w:val="0031012A"/>
    <w:rsid w:val="00366031"/>
    <w:rsid w:val="00371AD1"/>
    <w:rsid w:val="00374824"/>
    <w:rsid w:val="00381136"/>
    <w:rsid w:val="00400533"/>
    <w:rsid w:val="00405395"/>
    <w:rsid w:val="00425416"/>
    <w:rsid w:val="00436655"/>
    <w:rsid w:val="004378C5"/>
    <w:rsid w:val="004A6E27"/>
    <w:rsid w:val="004D62A6"/>
    <w:rsid w:val="005036AE"/>
    <w:rsid w:val="005961CF"/>
    <w:rsid w:val="00600858"/>
    <w:rsid w:val="00657F61"/>
    <w:rsid w:val="00687C2B"/>
    <w:rsid w:val="006900C7"/>
    <w:rsid w:val="00796076"/>
    <w:rsid w:val="007C7929"/>
    <w:rsid w:val="007E7388"/>
    <w:rsid w:val="0080332D"/>
    <w:rsid w:val="0083322B"/>
    <w:rsid w:val="00840583"/>
    <w:rsid w:val="00855DA9"/>
    <w:rsid w:val="00873E16"/>
    <w:rsid w:val="0089086B"/>
    <w:rsid w:val="008C0025"/>
    <w:rsid w:val="008E2879"/>
    <w:rsid w:val="0091791C"/>
    <w:rsid w:val="00937627"/>
    <w:rsid w:val="00944A83"/>
    <w:rsid w:val="00950472"/>
    <w:rsid w:val="009C0DFB"/>
    <w:rsid w:val="009D0FA1"/>
    <w:rsid w:val="009E3CA6"/>
    <w:rsid w:val="009E620F"/>
    <w:rsid w:val="00A14ED0"/>
    <w:rsid w:val="00A90852"/>
    <w:rsid w:val="00AD5811"/>
    <w:rsid w:val="00B366DC"/>
    <w:rsid w:val="00B44A51"/>
    <w:rsid w:val="00B6231D"/>
    <w:rsid w:val="00B67F3B"/>
    <w:rsid w:val="00BA0D8C"/>
    <w:rsid w:val="00BB75F5"/>
    <w:rsid w:val="00BC104B"/>
    <w:rsid w:val="00BE7C6B"/>
    <w:rsid w:val="00BF4821"/>
    <w:rsid w:val="00C027DE"/>
    <w:rsid w:val="00C632E7"/>
    <w:rsid w:val="00C74DE7"/>
    <w:rsid w:val="00C93D31"/>
    <w:rsid w:val="00CB4D31"/>
    <w:rsid w:val="00CF648D"/>
    <w:rsid w:val="00D078A0"/>
    <w:rsid w:val="00D3025B"/>
    <w:rsid w:val="00D649C6"/>
    <w:rsid w:val="00D91517"/>
    <w:rsid w:val="00DB3830"/>
    <w:rsid w:val="00DF0ECF"/>
    <w:rsid w:val="00DF7E53"/>
    <w:rsid w:val="00E079F4"/>
    <w:rsid w:val="00E40DB4"/>
    <w:rsid w:val="00E85CDB"/>
    <w:rsid w:val="00EE566D"/>
    <w:rsid w:val="00F00746"/>
    <w:rsid w:val="00F90A0A"/>
    <w:rsid w:val="00FB2B15"/>
    <w:rsid w:val="00FD0836"/>
    <w:rsid w:val="00FD706B"/>
    <w:rsid w:val="00FE4C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853E7"/>
  <w15:chartTrackingRefBased/>
  <w15:docId w15:val="{5866A099-9869-8B4E-8C3F-6F5E80FF4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44A5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B44A5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unhideWhenUsed/>
    <w:qFormat/>
    <w:rsid w:val="00B44A5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unhideWhenUsed/>
    <w:qFormat/>
    <w:rsid w:val="00B44A5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44A5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44A51"/>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44A51"/>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44A51"/>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44A51"/>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4A5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rsid w:val="00B44A5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rsid w:val="00B44A5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rsid w:val="00B44A51"/>
    <w:rPr>
      <w:rFonts w:cstheme="majorBidi"/>
      <w:color w:val="2F5496" w:themeColor="accent1" w:themeShade="BF"/>
      <w:sz w:val="28"/>
      <w:szCs w:val="28"/>
    </w:rPr>
  </w:style>
  <w:style w:type="character" w:customStyle="1" w:styleId="50">
    <w:name w:val="标题 5 字符"/>
    <w:basedOn w:val="a0"/>
    <w:link w:val="5"/>
    <w:uiPriority w:val="9"/>
    <w:semiHidden/>
    <w:rsid w:val="00B44A51"/>
    <w:rPr>
      <w:rFonts w:cstheme="majorBidi"/>
      <w:color w:val="2F5496" w:themeColor="accent1" w:themeShade="BF"/>
      <w:sz w:val="24"/>
    </w:rPr>
  </w:style>
  <w:style w:type="character" w:customStyle="1" w:styleId="60">
    <w:name w:val="标题 6 字符"/>
    <w:basedOn w:val="a0"/>
    <w:link w:val="6"/>
    <w:uiPriority w:val="9"/>
    <w:semiHidden/>
    <w:rsid w:val="00B44A51"/>
    <w:rPr>
      <w:rFonts w:cstheme="majorBidi"/>
      <w:b/>
      <w:bCs/>
      <w:color w:val="2F5496" w:themeColor="accent1" w:themeShade="BF"/>
    </w:rPr>
  </w:style>
  <w:style w:type="character" w:customStyle="1" w:styleId="70">
    <w:name w:val="标题 7 字符"/>
    <w:basedOn w:val="a0"/>
    <w:link w:val="7"/>
    <w:uiPriority w:val="9"/>
    <w:semiHidden/>
    <w:rsid w:val="00B44A51"/>
    <w:rPr>
      <w:rFonts w:cstheme="majorBidi"/>
      <w:b/>
      <w:bCs/>
      <w:color w:val="595959" w:themeColor="text1" w:themeTint="A6"/>
    </w:rPr>
  </w:style>
  <w:style w:type="character" w:customStyle="1" w:styleId="80">
    <w:name w:val="标题 8 字符"/>
    <w:basedOn w:val="a0"/>
    <w:link w:val="8"/>
    <w:uiPriority w:val="9"/>
    <w:semiHidden/>
    <w:rsid w:val="00B44A51"/>
    <w:rPr>
      <w:rFonts w:cstheme="majorBidi"/>
      <w:color w:val="595959" w:themeColor="text1" w:themeTint="A6"/>
    </w:rPr>
  </w:style>
  <w:style w:type="character" w:customStyle="1" w:styleId="90">
    <w:name w:val="标题 9 字符"/>
    <w:basedOn w:val="a0"/>
    <w:link w:val="9"/>
    <w:uiPriority w:val="9"/>
    <w:semiHidden/>
    <w:rsid w:val="00B44A51"/>
    <w:rPr>
      <w:rFonts w:eastAsiaTheme="majorEastAsia" w:cstheme="majorBidi"/>
      <w:color w:val="595959" w:themeColor="text1" w:themeTint="A6"/>
    </w:rPr>
  </w:style>
  <w:style w:type="paragraph" w:styleId="a3">
    <w:name w:val="Title"/>
    <w:basedOn w:val="a"/>
    <w:next w:val="a"/>
    <w:link w:val="a4"/>
    <w:uiPriority w:val="10"/>
    <w:qFormat/>
    <w:rsid w:val="00B44A5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44A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4A5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44A5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4A51"/>
    <w:pPr>
      <w:spacing w:before="160"/>
      <w:jc w:val="center"/>
    </w:pPr>
    <w:rPr>
      <w:i/>
      <w:iCs/>
      <w:color w:val="404040" w:themeColor="text1" w:themeTint="BF"/>
    </w:rPr>
  </w:style>
  <w:style w:type="character" w:customStyle="1" w:styleId="a8">
    <w:name w:val="引用 字符"/>
    <w:basedOn w:val="a0"/>
    <w:link w:val="a7"/>
    <w:uiPriority w:val="29"/>
    <w:rsid w:val="00B44A51"/>
    <w:rPr>
      <w:i/>
      <w:iCs/>
      <w:color w:val="404040" w:themeColor="text1" w:themeTint="BF"/>
    </w:rPr>
  </w:style>
  <w:style w:type="paragraph" w:styleId="a9">
    <w:name w:val="List Paragraph"/>
    <w:basedOn w:val="a"/>
    <w:uiPriority w:val="34"/>
    <w:qFormat/>
    <w:rsid w:val="00B44A51"/>
    <w:pPr>
      <w:ind w:left="720"/>
      <w:contextualSpacing/>
    </w:pPr>
  </w:style>
  <w:style w:type="character" w:styleId="aa">
    <w:name w:val="Intense Emphasis"/>
    <w:basedOn w:val="a0"/>
    <w:uiPriority w:val="21"/>
    <w:qFormat/>
    <w:rsid w:val="00B44A51"/>
    <w:rPr>
      <w:i/>
      <w:iCs/>
      <w:color w:val="2F5496" w:themeColor="accent1" w:themeShade="BF"/>
    </w:rPr>
  </w:style>
  <w:style w:type="paragraph" w:styleId="ab">
    <w:name w:val="Intense Quote"/>
    <w:basedOn w:val="a"/>
    <w:next w:val="a"/>
    <w:link w:val="ac"/>
    <w:uiPriority w:val="30"/>
    <w:qFormat/>
    <w:rsid w:val="00B44A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44A51"/>
    <w:rPr>
      <w:i/>
      <w:iCs/>
      <w:color w:val="2F5496" w:themeColor="accent1" w:themeShade="BF"/>
    </w:rPr>
  </w:style>
  <w:style w:type="character" w:styleId="ad">
    <w:name w:val="Intense Reference"/>
    <w:basedOn w:val="a0"/>
    <w:uiPriority w:val="32"/>
    <w:qFormat/>
    <w:rsid w:val="00B44A51"/>
    <w:rPr>
      <w:b/>
      <w:bCs/>
      <w:smallCaps/>
      <w:color w:val="2F5496" w:themeColor="accent1" w:themeShade="BF"/>
      <w:spacing w:val="5"/>
    </w:rPr>
  </w:style>
  <w:style w:type="table" w:styleId="ae">
    <w:name w:val="Table Grid"/>
    <w:basedOn w:val="a1"/>
    <w:uiPriority w:val="39"/>
    <w:rsid w:val="00B44A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basedOn w:val="a0"/>
    <w:rsid w:val="00F90A0A"/>
  </w:style>
  <w:style w:type="paragraph" w:customStyle="1" w:styleId="p1">
    <w:name w:val="p1"/>
    <w:basedOn w:val="a"/>
    <w:rsid w:val="00CF648D"/>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p2">
    <w:name w:val="p2"/>
    <w:basedOn w:val="a"/>
    <w:rsid w:val="00CF648D"/>
    <w:pPr>
      <w:widowControl/>
      <w:spacing w:before="100" w:beforeAutospacing="1" w:after="100" w:afterAutospacing="1" w:line="240" w:lineRule="auto"/>
    </w:pPr>
    <w:rPr>
      <w:rFonts w:ascii="宋体" w:eastAsia="宋体" w:hAnsi="宋体" w:cs="宋体"/>
      <w:kern w:val="0"/>
      <w:sz w:val="24"/>
      <w14:ligatures w14:val="none"/>
    </w:rPr>
  </w:style>
  <w:style w:type="paragraph" w:customStyle="1" w:styleId="p3">
    <w:name w:val="p3"/>
    <w:basedOn w:val="a"/>
    <w:rsid w:val="00CF648D"/>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s2">
    <w:name w:val="s2"/>
    <w:basedOn w:val="a0"/>
    <w:rsid w:val="00CF648D"/>
  </w:style>
  <w:style w:type="paragraph" w:customStyle="1" w:styleId="p4">
    <w:name w:val="p4"/>
    <w:basedOn w:val="a"/>
    <w:rsid w:val="00CF648D"/>
    <w:pPr>
      <w:widowControl/>
      <w:spacing w:before="100" w:beforeAutospacing="1" w:after="100" w:afterAutospacing="1" w:line="240" w:lineRule="auto"/>
    </w:pPr>
    <w:rPr>
      <w:rFonts w:ascii="宋体" w:eastAsia="宋体" w:hAnsi="宋体" w:cs="宋体"/>
      <w:kern w:val="0"/>
      <w:sz w:val="24"/>
      <w14:ligatures w14:val="none"/>
    </w:rPr>
  </w:style>
  <w:style w:type="character" w:customStyle="1" w:styleId="s3">
    <w:name w:val="s3"/>
    <w:basedOn w:val="a0"/>
    <w:rsid w:val="00CF6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1306</Words>
  <Characters>7447</Characters>
  <Application>Microsoft Office Word</Application>
  <DocSecurity>0</DocSecurity>
  <Lines>62</Lines>
  <Paragraphs>17</Paragraphs>
  <ScaleCrop>false</ScaleCrop>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君洋 马</dc:creator>
  <cp:keywords/>
  <dc:description/>
  <cp:lastModifiedBy>君洋 马</cp:lastModifiedBy>
  <cp:revision>3</cp:revision>
  <dcterms:created xsi:type="dcterms:W3CDTF">2026-03-20T14:45:00Z</dcterms:created>
  <dcterms:modified xsi:type="dcterms:W3CDTF">2026-03-20T14:45:00Z</dcterms:modified>
</cp:coreProperties>
</file>