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86D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eastAsia="Calibri Light" w:cs="Times New Roman"/>
          <w:b/>
          <w:bCs/>
          <w:color w:val="000000"/>
          <w:kern w:val="0"/>
          <w:sz w:val="22"/>
          <w:szCs w:val="22"/>
          <w:lang w:bidi="ar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S5</w:t>
      </w:r>
      <w:bookmarkStart w:id="0" w:name="_GoBack"/>
      <w:bookmarkEnd w:id="0"/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A</w:t>
      </w:r>
      <w:r>
        <w:rPr>
          <w:rFonts w:hint="default" w:ascii="Times New Roman" w:hAnsi="Times New Roman" w:cs="Times New Roman"/>
          <w:sz w:val="22"/>
          <w:szCs w:val="22"/>
        </w:rPr>
        <w:t>ssociation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s</w:t>
      </w:r>
      <w:r>
        <w:rPr>
          <w:rFonts w:hint="default" w:ascii="Times New Roman" w:hAnsi="Times New Roman" w:cs="Times New Roman"/>
          <w:sz w:val="22"/>
          <w:szCs w:val="22"/>
        </w:rPr>
        <w:t xml:space="preserve"> between </w:t>
      </w:r>
      <w:r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>NHR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and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CHF</w:t>
      </w:r>
      <w:r>
        <w:rPr>
          <w:rFonts w:hint="eastAsia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in the overall population.</w:t>
      </w:r>
    </w:p>
    <w:tbl>
      <w:tblPr>
        <w:tblStyle w:val="3"/>
        <w:tblW w:w="498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6"/>
        <w:gridCol w:w="1823"/>
        <w:gridCol w:w="1823"/>
        <w:gridCol w:w="1827"/>
      </w:tblGrid>
      <w:tr w14:paraId="581B6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3" w:type="pct"/>
            <w:vMerge w:val="restart"/>
            <w:tcBorders>
              <w:top w:val="single" w:color="000000" w:sz="8" w:space="0"/>
              <w:left w:val="nil"/>
              <w:right w:val="nil"/>
            </w:tcBorders>
          </w:tcPr>
          <w:p w14:paraId="68C76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N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HR</w:t>
            </w:r>
          </w:p>
        </w:tc>
        <w:tc>
          <w:tcPr>
            <w:tcW w:w="2786" w:type="pct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6844C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CHF</w:t>
            </w:r>
          </w:p>
        </w:tc>
      </w:tr>
      <w:tr w14:paraId="37905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3" w:type="pct"/>
            <w:vMerge w:val="continue"/>
            <w:tcBorders>
              <w:left w:val="nil"/>
              <w:bottom w:val="single" w:color="000000" w:sz="8" w:space="0"/>
              <w:right w:val="nil"/>
            </w:tcBorders>
          </w:tcPr>
          <w:p w14:paraId="78CEB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92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1DE3A2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OR </w:t>
            </w:r>
          </w:p>
        </w:tc>
        <w:tc>
          <w:tcPr>
            <w:tcW w:w="92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1D9C6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Calibri Light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95% CI</w:t>
            </w:r>
          </w:p>
        </w:tc>
        <w:tc>
          <w:tcPr>
            <w:tcW w:w="930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</w:tcPr>
          <w:p w14:paraId="60553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</w:p>
        </w:tc>
      </w:tr>
      <w:tr w14:paraId="3C7E3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single" w:color="000000" w:sz="8" w:space="0"/>
              <w:left w:val="nil"/>
              <w:bottom w:val="nil"/>
              <w:right w:val="nil"/>
            </w:tcBorders>
          </w:tcPr>
          <w:p w14:paraId="0A666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Crude model (Model 1)</w:t>
            </w:r>
          </w:p>
        </w:tc>
        <w:tc>
          <w:tcPr>
            <w:tcW w:w="2786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</w:tcPr>
          <w:p w14:paraId="08FA5B5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5EC41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8E16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Continuous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7432A0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75D53C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1.21, 1.31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CD514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467BB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73465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Categories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C2436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376FF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336C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7EEE5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 (ref)</w:t>
            </w:r>
          </w:p>
        </w:tc>
      </w:tr>
      <w:tr w14:paraId="027DB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059D1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2258CC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5C93AA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1.04, 1.61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A07B56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0.022</w:t>
            </w:r>
          </w:p>
        </w:tc>
      </w:tr>
      <w:tr w14:paraId="13370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D570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5DCCB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1.64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BFC7CD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1.31, 2.05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A9B62D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1CB85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F027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7A0F56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2.44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BF9500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1.98, 2.99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A174C27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211D2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5A205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for tend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8B673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1.92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3C1D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1.65, 2.22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E05E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C95C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B5A2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Minimally adjusted model (Model 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)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25FBE9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1148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C56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Continuous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DA9B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1.34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158075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1.28, 1.40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30454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78EA2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0C26B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Categories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341B8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14531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2F3E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FF9CD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 (ref)</w:t>
            </w:r>
          </w:p>
        </w:tc>
      </w:tr>
      <w:tr w14:paraId="6F12A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D874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D4B53B8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1.42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A320DB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1.14, 1.78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9FEF00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0.002</w:t>
            </w:r>
          </w:p>
        </w:tc>
      </w:tr>
      <w:tr w14:paraId="574EA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5E836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250F7C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1.95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FCD88F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1.54, 2.47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B58669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58785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31B81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883599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3.14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40C0A76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2.51, 3.92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481E8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588DD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2A446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for tend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4AF9B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2.31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7C6B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1.97, 2.71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D622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&lt;0.001</w:t>
            </w:r>
          </w:p>
        </w:tc>
      </w:tr>
      <w:tr w14:paraId="501CD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6D14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Fully adjusted model (Model 3)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C93DE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58EA2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35BCB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Continuous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16953A4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EB5B4D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1.06, 1.17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9F80943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&lt;0.001</w:t>
            </w:r>
          </w:p>
        </w:tc>
      </w:tr>
      <w:tr w14:paraId="7BBFE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224401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Categories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FBA161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</w:p>
        </w:tc>
      </w:tr>
      <w:tr w14:paraId="36F42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66B2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2786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7D29E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 (ref)</w:t>
            </w:r>
          </w:p>
        </w:tc>
      </w:tr>
      <w:tr w14:paraId="05941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12AFA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76046C5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1.02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318441CF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0.81, 1.29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04666CB">
            <w:pPr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0.9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00</w:t>
            </w:r>
          </w:p>
        </w:tc>
      </w:tr>
      <w:tr w14:paraId="26FA5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7F58C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1AB62B2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1.15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BA61F5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0.90, 1.48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5437DB95">
            <w:pPr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0.3</w:t>
            </w:r>
            <w:r>
              <w:rPr>
                <w:rFonts w:hint="eastAsia" w:ascii="Times New Roman" w:hAnsi="Times New Roman" w:cs="Times New Roman"/>
                <w:sz w:val="22"/>
                <w:szCs w:val="22"/>
                <w:lang w:val="en-US" w:eastAsia="zh-CN"/>
              </w:rPr>
              <w:t>00</w:t>
            </w:r>
          </w:p>
        </w:tc>
      </w:tr>
      <w:tr w14:paraId="6E53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</w:tcPr>
          <w:p w14:paraId="6D94B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Quartile 4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404CE2C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1.39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DEC50CD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1.10, 1.76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58586F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0.006</w:t>
            </w:r>
          </w:p>
        </w:tc>
      </w:tr>
      <w:tr w14:paraId="63A04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2213" w:type="pct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89EB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for tend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AE65D79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1.28</w:t>
            </w:r>
          </w:p>
        </w:tc>
        <w:tc>
          <w:tcPr>
            <w:tcW w:w="1823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182E56A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1.08, 1.53</w:t>
            </w:r>
          </w:p>
        </w:tc>
        <w:tc>
          <w:tcPr>
            <w:tcW w:w="1827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A14532E"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0.005</w:t>
            </w:r>
          </w:p>
        </w:tc>
      </w:tr>
    </w:tbl>
    <w:p w14:paraId="49C277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 w:eastAsiaTheme="minorEastAsia"/>
          <w:color w:val="FF0000"/>
          <w:sz w:val="22"/>
          <w:szCs w:val="22"/>
          <w:lang w:val="en-US" w:eastAsia="zh-CN"/>
        </w:rPr>
      </w:pP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>The neutrophil to high-density lipoprotein cholesterol ratio was converted from a continuous variable to a categorical variable (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quartiles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>). All regression coefficients, ORs, and 95% CIs are weighted estimates based on survey-weighted logistic regression.</w:t>
      </w:r>
      <w:r>
        <w:rPr>
          <w:rFonts w:hint="eastAsia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>Abbreviations: OR, o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dds ratio; 95% CI, 95% confidence interval; NHR, n</w:t>
      </w:r>
      <w:r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  <w:t>eutrophil to high-density lipoprotein cholesterol ratio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; CHF, Congestive Heart Failure. 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 xml:space="preserve">Model 1: no covariates were adjusted. Model 2: age, sex, and race were adjusted. Model 3: age, sex, race, education level, marital status, family PIR, BMI, 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</w:rPr>
        <w:fldChar w:fldCharType="begin"/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</w:rPr>
        <w:instrText xml:space="preserve"> HYPERLINK "https://wwwn.cdc.gov/Nchs/Data/Nhanes/Public/2013/DataFiles/SMQ_H.htm" \l "SMQ020" </w:instrTex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</w:rPr>
        <w:fldChar w:fldCharType="separate"/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/>
        </w:rPr>
        <w:t>s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</w:rPr>
        <w:t>moked at least 100 cigarettes in life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</w:rPr>
        <w:fldChar w:fldCharType="end"/>
      </w:r>
      <w:r>
        <w:rPr>
          <w:rFonts w:hint="default" w:ascii="Times New Roman" w:hAnsi="Times New Roman" w:eastAsia="宋体" w:cs="Times New Roman"/>
          <w:color w:val="000000"/>
          <w:kern w:val="0"/>
          <w:sz w:val="22"/>
          <w:szCs w:val="22"/>
          <w:lang w:val="en-US" w:eastAsia="zh-CN"/>
        </w:rPr>
        <w:t>,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 xml:space="preserve"> drinking frequency, diabetes, the use of glucose-lowering medications, lipid-lowering medications, antihypertensive medications, and heart failure medications, FPG, HbA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vertAlign w:val="subscript"/>
          <w:lang w:val="en-US" w:eastAsia="zh-CN" w:bidi="ar"/>
        </w:rPr>
        <w:t>1c</w:t>
      </w:r>
      <w:r>
        <w:rPr>
          <w:rFonts w:hint="default" w:ascii="Times New Roman" w:hAnsi="Times New Roman" w:eastAsia="Calibri Light" w:cs="Times New Roman"/>
          <w:color w:val="000000"/>
          <w:kern w:val="0"/>
          <w:sz w:val="22"/>
          <w:szCs w:val="22"/>
          <w:lang w:val="en-US" w:eastAsia="zh-CN" w:bidi="ar"/>
        </w:rPr>
        <w:t xml:space="preserve">, ALB, ALT, AST, serum creatinine, and eGFR were adjusted. </w:t>
      </w:r>
    </w:p>
    <w:p w14:paraId="549E7D7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2"/>
          <w:szCs w:val="22"/>
        </w:rPr>
      </w:pPr>
    </w:p>
    <w:p w14:paraId="7DF59246">
      <w:pPr>
        <w:rPr>
          <w:rFonts w:hint="default" w:ascii="Times New Roman" w:hAnsi="Times New Roman" w:cs="Times New Roman"/>
          <w:sz w:val="22"/>
          <w:szCs w:val="22"/>
        </w:rPr>
      </w:pPr>
    </w:p>
    <w:p w14:paraId="3367D314"/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75983"/>
    <w:rsid w:val="01D9415D"/>
    <w:rsid w:val="157B4A1A"/>
    <w:rsid w:val="1F576995"/>
    <w:rsid w:val="20E252C6"/>
    <w:rsid w:val="21DE514B"/>
    <w:rsid w:val="2BAC62BA"/>
    <w:rsid w:val="2C723060"/>
    <w:rsid w:val="393022D9"/>
    <w:rsid w:val="41B95FAC"/>
    <w:rsid w:val="4DBE7EAA"/>
    <w:rsid w:val="56DD6C8E"/>
    <w:rsid w:val="588E44CE"/>
    <w:rsid w:val="5C621EFA"/>
    <w:rsid w:val="7746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样式1"/>
    <w:basedOn w:val="1"/>
    <w:next w:val="1"/>
    <w:qFormat/>
    <w:uiPriority w:val="0"/>
    <w:pPr>
      <w:keepNext/>
      <w:keepLines/>
      <w:spacing w:before="240" w:beforeLines="0" w:after="64" w:afterLines="0" w:line="317" w:lineRule="auto"/>
      <w:jc w:val="both"/>
      <w:outlineLvl w:val="7"/>
    </w:pPr>
    <w:rPr>
      <w:rFonts w:ascii="Arial" w:hAnsi="Arial" w:eastAsia="宋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1339</Characters>
  <Lines>0</Lines>
  <Paragraphs>0</Paragraphs>
  <TotalTime>0</TotalTime>
  <ScaleCrop>false</ScaleCrop>
  <LinksUpToDate>false</LinksUpToDate>
  <CharactersWithSpaces>1513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2025-09-26T03:37:00Z</dcterms:created>
  <dc:creator>HKang</dc:creator>
  <cp:lastModifiedBy>Edison.</cp:lastModifiedBy>
  <dcterms:modified xsi:type="dcterms:W3CDTF">2026-03-28T16:50:52Z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5DBA50193A39420682F14AA784F11874_12</vt:lpwstr>
  </property>
  <property fmtid="{D5CDD505-2E9C-101B-9397-08002B2CF9AE}" pid="4" name="KSOTemplateDocerSaveRecord">
    <vt:lpwstr>eyJoZGlkIjoiZjdhNGNkMWFiZDUwNTY2YjgyZDkxNjAyNGI0MWMyMDUiLCJ1c2VySWQiOiI3OTA1NjM4NTUifQ==</vt:lpwstr>
  </property>
</Properties>
</file>