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BB4D9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Table S2 </w:t>
      </w:r>
      <w:bookmarkStart w:id="0" w:name="_GoBack"/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Variance Inflation Factors (VIFs) of covariates in the regression model.</w:t>
      </w:r>
    </w:p>
    <w:bookmarkEnd w:id="0"/>
    <w:tbl>
      <w:tblPr>
        <w:tblStyle w:val="3"/>
        <w:tblW w:w="0" w:type="auto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1"/>
        <w:gridCol w:w="1500"/>
      </w:tblGrid>
      <w:tr w14:paraId="0DFA942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21" w:type="dxa"/>
            <w:tcBorders>
              <w:bottom w:val="single" w:color="000000" w:sz="8" w:space="0"/>
            </w:tcBorders>
            <w:vAlign w:val="center"/>
          </w:tcPr>
          <w:p w14:paraId="50BEC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</w:p>
        </w:tc>
        <w:tc>
          <w:tcPr>
            <w:tcW w:w="1500" w:type="dxa"/>
            <w:tcBorders>
              <w:bottom w:val="single" w:color="000000" w:sz="8" w:space="0"/>
            </w:tcBorders>
            <w:vAlign w:val="center"/>
          </w:tcPr>
          <w:p w14:paraId="7BEE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VIF</w:t>
            </w:r>
          </w:p>
        </w:tc>
      </w:tr>
      <w:tr w14:paraId="3303CF1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tcBorders>
              <w:top w:val="single" w:color="000000" w:sz="8" w:space="0"/>
            </w:tcBorders>
            <w:vAlign w:val="center"/>
          </w:tcPr>
          <w:p w14:paraId="5F5BB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HbA1c</w:t>
            </w:r>
          </w:p>
        </w:tc>
        <w:tc>
          <w:tcPr>
            <w:tcW w:w="1500" w:type="dxa"/>
            <w:tcBorders>
              <w:top w:val="single" w:color="000000" w:sz="8" w:space="0"/>
            </w:tcBorders>
            <w:vAlign w:val="center"/>
          </w:tcPr>
          <w:p w14:paraId="0CFE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3.651</w:t>
            </w:r>
          </w:p>
        </w:tc>
      </w:tr>
      <w:tr w14:paraId="295E586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5F69E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FPG</w:t>
            </w:r>
          </w:p>
        </w:tc>
        <w:tc>
          <w:tcPr>
            <w:tcW w:w="1500" w:type="dxa"/>
            <w:vAlign w:val="center"/>
          </w:tcPr>
          <w:p w14:paraId="47B8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3.157</w:t>
            </w:r>
          </w:p>
        </w:tc>
      </w:tr>
      <w:tr w14:paraId="53E35CF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49504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Non-Hispanic White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48E0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2.872</w:t>
            </w:r>
          </w:p>
        </w:tc>
      </w:tr>
      <w:tr w14:paraId="4BAF4BD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2E91A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</w:t>
            </w:r>
          </w:p>
        </w:tc>
        <w:tc>
          <w:tcPr>
            <w:tcW w:w="1500" w:type="dxa"/>
            <w:vAlign w:val="center"/>
          </w:tcPr>
          <w:p w14:paraId="2A84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CE47DD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105FF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Non-Hispanic Black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1BEB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2.633</w:t>
            </w:r>
          </w:p>
        </w:tc>
      </w:tr>
      <w:tr w14:paraId="17330C2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26E9C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ALT</w:t>
            </w:r>
          </w:p>
        </w:tc>
        <w:tc>
          <w:tcPr>
            <w:tcW w:w="1500" w:type="dxa"/>
            <w:vAlign w:val="center"/>
          </w:tcPr>
          <w:p w14:paraId="7C95D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2.626</w:t>
            </w:r>
          </w:p>
        </w:tc>
      </w:tr>
      <w:tr w14:paraId="4461C25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59535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eGFR</w:t>
            </w:r>
          </w:p>
        </w:tc>
        <w:tc>
          <w:tcPr>
            <w:tcW w:w="1500" w:type="dxa"/>
            <w:vAlign w:val="center"/>
          </w:tcPr>
          <w:p w14:paraId="759CF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2.612</w:t>
            </w:r>
          </w:p>
        </w:tc>
      </w:tr>
      <w:tr w14:paraId="3DA6EFF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03423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glucose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lowering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medications</w:t>
            </w:r>
          </w:p>
        </w:tc>
        <w:tc>
          <w:tcPr>
            <w:tcW w:w="1500" w:type="dxa"/>
            <w:vAlign w:val="center"/>
          </w:tcPr>
          <w:p w14:paraId="42C0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2.556</w:t>
            </w:r>
          </w:p>
        </w:tc>
      </w:tr>
      <w:tr w14:paraId="22A1110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74F10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AST</w:t>
            </w:r>
          </w:p>
        </w:tc>
        <w:tc>
          <w:tcPr>
            <w:tcW w:w="1500" w:type="dxa"/>
            <w:vAlign w:val="center"/>
          </w:tcPr>
          <w:p w14:paraId="307C6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2.461</w:t>
            </w:r>
          </w:p>
        </w:tc>
      </w:tr>
      <w:tr w14:paraId="7E98943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14E45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Education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level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&gt;</w:t>
            </w:r>
            <w:r>
              <w:rPr>
                <w:rFonts w:hint="default" w:ascii="Times New Roman" w:hAnsi="Times New Roman" w:eastAsia="Calibri Light" w:cs="Times New Roman"/>
                <w:color w:val="auto"/>
                <w:kern w:val="0"/>
                <w:sz w:val="22"/>
                <w:szCs w:val="22"/>
              </w:rPr>
              <w:t xml:space="preserve"> high school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632D8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2.309</w:t>
            </w:r>
          </w:p>
        </w:tc>
      </w:tr>
      <w:tr w14:paraId="5F475F2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3BC42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Family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High income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(≥4)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]</w:t>
            </w:r>
          </w:p>
        </w:tc>
        <w:tc>
          <w:tcPr>
            <w:tcW w:w="1500" w:type="dxa"/>
            <w:vAlign w:val="center"/>
          </w:tcPr>
          <w:p w14:paraId="6B21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2.097</w:t>
            </w:r>
          </w:p>
        </w:tc>
      </w:tr>
      <w:tr w14:paraId="3E96EAA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085D5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Education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level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Calibri Light" w:cs="Times New Roman"/>
                <w:color w:val="auto"/>
                <w:kern w:val="0"/>
                <w:sz w:val="22"/>
                <w:szCs w:val="22"/>
              </w:rPr>
              <w:t>high school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5FCF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1.922</w:t>
            </w:r>
          </w:p>
        </w:tc>
      </w:tr>
      <w:tr w14:paraId="2EDE9E0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77F63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Family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Median income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(1-3.9)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]</w:t>
            </w:r>
          </w:p>
        </w:tc>
        <w:tc>
          <w:tcPr>
            <w:tcW w:w="1500" w:type="dxa"/>
            <w:vAlign w:val="center"/>
          </w:tcPr>
          <w:p w14:paraId="0CC3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1.863</w:t>
            </w:r>
          </w:p>
        </w:tc>
      </w:tr>
      <w:tr w14:paraId="32A3E1D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7FB2C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Serum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creatinine</w:t>
            </w:r>
          </w:p>
        </w:tc>
        <w:tc>
          <w:tcPr>
            <w:tcW w:w="1500" w:type="dxa"/>
            <w:vAlign w:val="center"/>
          </w:tcPr>
          <w:p w14:paraId="30FF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1.827</w:t>
            </w:r>
          </w:p>
        </w:tc>
      </w:tr>
      <w:tr w14:paraId="263E53C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42CF7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(&lt; 60 years)</w:t>
            </w:r>
          </w:p>
        </w:tc>
        <w:tc>
          <w:tcPr>
            <w:tcW w:w="1500" w:type="dxa"/>
            <w:vAlign w:val="center"/>
          </w:tcPr>
          <w:p w14:paraId="14D1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1.754</w:t>
            </w:r>
          </w:p>
        </w:tc>
      </w:tr>
      <w:tr w14:paraId="72F4D72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79A96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Other Race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1121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1.548</w:t>
            </w:r>
          </w:p>
        </w:tc>
      </w:tr>
      <w:tr w14:paraId="382CBFD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32C22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failure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medications</w:t>
            </w:r>
          </w:p>
        </w:tc>
        <w:tc>
          <w:tcPr>
            <w:tcW w:w="1500" w:type="dxa"/>
            <w:vAlign w:val="center"/>
          </w:tcPr>
          <w:p w14:paraId="5CB9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1.541</w:t>
            </w:r>
          </w:p>
        </w:tc>
      </w:tr>
      <w:tr w14:paraId="3361F82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692AE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antihypertensive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medications</w:t>
            </w:r>
          </w:p>
        </w:tc>
        <w:tc>
          <w:tcPr>
            <w:tcW w:w="1500" w:type="dxa"/>
            <w:vAlign w:val="center"/>
          </w:tcPr>
          <w:p w14:paraId="4F14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1.497</w:t>
            </w:r>
          </w:p>
        </w:tc>
      </w:tr>
      <w:tr w14:paraId="3A088E1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367AF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Drinking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frequency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Yearly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500" w:type="dxa"/>
            <w:vAlign w:val="center"/>
          </w:tcPr>
          <w:p w14:paraId="41CB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FDA204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24019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Other Hispanic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17B4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1.438</w:t>
            </w:r>
          </w:p>
        </w:tc>
      </w:tr>
      <w:tr w14:paraId="2A04B2A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43AB3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(Male)</w:t>
            </w:r>
          </w:p>
        </w:tc>
        <w:tc>
          <w:tcPr>
            <w:tcW w:w="1500" w:type="dxa"/>
            <w:vAlign w:val="center"/>
          </w:tcPr>
          <w:p w14:paraId="2C7D4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1.375</w:t>
            </w:r>
          </w:p>
        </w:tc>
      </w:tr>
      <w:tr w14:paraId="46C9605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2F940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25-29.9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2443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1.341</w:t>
            </w:r>
          </w:p>
        </w:tc>
      </w:tr>
      <w:tr w14:paraId="17A3C4A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3ED26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Drinking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frequency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Monthly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4C90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1.308</w:t>
            </w:r>
          </w:p>
        </w:tc>
      </w:tr>
      <w:tr w14:paraId="05E9D39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38E33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Marital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status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Widowed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3AB5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1.293</w:t>
            </w:r>
          </w:p>
        </w:tc>
      </w:tr>
      <w:tr w14:paraId="3F63E64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691B9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18.5-24.9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4026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1.277</w:t>
            </w:r>
          </w:p>
        </w:tc>
      </w:tr>
      <w:tr w14:paraId="4A3D97E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3D8AC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NHR</w:t>
            </w:r>
          </w:p>
        </w:tc>
        <w:tc>
          <w:tcPr>
            <w:tcW w:w="1500" w:type="dxa"/>
            <w:vAlign w:val="center"/>
          </w:tcPr>
          <w:p w14:paraId="53FD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1.247</w:t>
            </w:r>
          </w:p>
        </w:tc>
      </w:tr>
      <w:tr w14:paraId="4FA49B5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2FBD1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lipid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lowering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medications</w:t>
            </w:r>
          </w:p>
        </w:tc>
        <w:tc>
          <w:tcPr>
            <w:tcW w:w="1500" w:type="dxa"/>
            <w:vAlign w:val="center"/>
          </w:tcPr>
          <w:p w14:paraId="603EA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1.209</w:t>
            </w:r>
          </w:p>
        </w:tc>
      </w:tr>
      <w:tr w14:paraId="457FAB3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005B7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Albumin</w:t>
            </w:r>
          </w:p>
        </w:tc>
        <w:tc>
          <w:tcPr>
            <w:tcW w:w="1500" w:type="dxa"/>
            <w:vAlign w:val="center"/>
          </w:tcPr>
          <w:p w14:paraId="59E7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1.176</w:t>
            </w:r>
          </w:p>
        </w:tc>
      </w:tr>
      <w:tr w14:paraId="710CD61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3E378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Marital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status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Never married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74088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1.155</w:t>
            </w:r>
          </w:p>
        </w:tc>
      </w:tr>
      <w:tr w14:paraId="3A6D616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4066C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Marital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status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Divorced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76B0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1.144</w:t>
            </w:r>
          </w:p>
        </w:tc>
      </w:tr>
      <w:tr w14:paraId="760DD5C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1" w:type="dxa"/>
            <w:vAlign w:val="center"/>
          </w:tcPr>
          <w:p w14:paraId="45B1A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Smoked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least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cigarettes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life</w:t>
            </w:r>
          </w:p>
        </w:tc>
        <w:tc>
          <w:tcPr>
            <w:tcW w:w="1500" w:type="dxa"/>
            <w:vAlign w:val="center"/>
          </w:tcPr>
          <w:p w14:paraId="7464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1.113</w:t>
            </w:r>
          </w:p>
        </w:tc>
      </w:tr>
      <w:tr w14:paraId="75D11FB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221" w:type="dxa"/>
            <w:vAlign w:val="center"/>
          </w:tcPr>
          <w:p w14:paraId="5276E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≥30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500" w:type="dxa"/>
            <w:vAlign w:val="center"/>
          </w:tcPr>
          <w:p w14:paraId="1A75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</w:tbl>
    <w:p w14:paraId="0D9372DB">
      <w:pPr>
        <w:rPr>
          <w:rFonts w:hint="default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Abbreviations: FPG, fasting plasma glucose; HbA</w:t>
      </w:r>
      <w:r>
        <w:rPr>
          <w:rFonts w:hint="default" w:ascii="Times New Roman" w:hAnsi="Times New Roman" w:cs="Times New Roman"/>
          <w:sz w:val="22"/>
          <w:szCs w:val="22"/>
          <w:vertAlign w:val="subscript"/>
          <w:lang w:val="en-US" w:eastAsia="zh-CN"/>
        </w:rPr>
        <w:t>1c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, glycated hemoglobin A1c;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ALT, alanine aminotransferase; AST, aspartate aminotransferase;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eGFR, estimated glomerular filtration rate;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PIR, Poverty Income Ratio; BMI, Body Mass Index;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NHR, Neutrophil to high-density lipoprotein cholesterol ratio;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VIF, Variance Inflation Factor.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75983"/>
    <w:rsid w:val="01596725"/>
    <w:rsid w:val="085C3CE3"/>
    <w:rsid w:val="11537A88"/>
    <w:rsid w:val="1319260B"/>
    <w:rsid w:val="1EB12B65"/>
    <w:rsid w:val="22903F40"/>
    <w:rsid w:val="27EB6814"/>
    <w:rsid w:val="2AF80448"/>
    <w:rsid w:val="2CE81574"/>
    <w:rsid w:val="316136A3"/>
    <w:rsid w:val="41055DF9"/>
    <w:rsid w:val="497F6965"/>
    <w:rsid w:val="50744D49"/>
    <w:rsid w:val="54DF0B0E"/>
    <w:rsid w:val="553B7DE4"/>
    <w:rsid w:val="5A1924BD"/>
    <w:rsid w:val="612C0D28"/>
    <w:rsid w:val="668F04BA"/>
    <w:rsid w:val="6CEA1EDF"/>
    <w:rsid w:val="6D08089B"/>
    <w:rsid w:val="768A40CF"/>
    <w:rsid w:val="7700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样式1"/>
    <w:basedOn w:val="1"/>
    <w:next w:val="1"/>
    <w:qFormat/>
    <w:uiPriority w:val="0"/>
    <w:pPr>
      <w:keepNext/>
      <w:keepLines/>
      <w:spacing w:before="240" w:beforeLines="0" w:after="64" w:afterLines="0" w:line="317" w:lineRule="auto"/>
      <w:jc w:val="both"/>
      <w:outlineLvl w:val="7"/>
    </w:pPr>
    <w:rPr>
      <w:rFonts w:ascii="Arial" w:hAnsi="Arial" w:eastAsia="宋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1116</Characters>
  <Lines>0</Lines>
  <Paragraphs>0</Paragraphs>
  <TotalTime>0</TotalTime>
  <ScaleCrop>false</ScaleCrop>
  <LinksUpToDate>false</LinksUpToDate>
  <CharactersWithSpaces>1230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2025-09-26T03:37:00Z</dcterms:created>
  <dc:creator>HKang</dc:creator>
  <cp:lastModifiedBy>Edison.</cp:lastModifiedBy>
  <dcterms:modified xsi:type="dcterms:W3CDTF">2026-03-28T16:49:53Z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5DBA50193A39420682F14AA784F11874_12</vt:lpwstr>
  </property>
  <property fmtid="{D5CDD505-2E9C-101B-9397-08002B2CF9AE}" pid="4" name="KSOTemplateDocerSaveRecord">
    <vt:lpwstr>eyJoZGlkIjoiZjdhNGNkMWFiZDUwNTY2YjgyZDkxNjAyNGI0MWMyMDUiLCJ1c2VySWQiOiI3OTA1NjM4NTUifQ==</vt:lpwstr>
  </property>
</Properties>
</file>