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D9ECC" w14:textId="0715CD3F" w:rsidR="008A61B4" w:rsidRDefault="008A61B4"/>
    <w:p w14:paraId="6A6F94AB" w14:textId="73E7CA2C" w:rsidR="00E47B11" w:rsidRDefault="0003297E" w:rsidP="00950D83">
      <w:pPr>
        <w:jc w:val="center"/>
        <w:rPr>
          <w:rFonts w:ascii="Times New Roman" w:hAnsi="Times New Roman" w:cs="Times New Roman"/>
        </w:rPr>
      </w:pPr>
      <w:r w:rsidRPr="0003297E">
        <w:rPr>
          <w:rFonts w:ascii="Times New Roman" w:hAnsi="Times New Roman" w:cs="Times New Roman"/>
        </w:rPr>
        <w:t>Table S</w:t>
      </w:r>
      <w:r w:rsidR="004D7466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:</w:t>
      </w:r>
      <w:r w:rsidR="00950D8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Propensity score parameter list</w:t>
      </w:r>
    </w:p>
    <w:p w14:paraId="03F9A841" w14:textId="77777777" w:rsidR="00950D83" w:rsidRPr="0003297E" w:rsidRDefault="00950D83" w:rsidP="00950D83">
      <w:pPr>
        <w:jc w:val="center"/>
        <w:rPr>
          <w:rFonts w:ascii="Times New Roman" w:hAnsi="Times New Roman" w:cs="Times New Roman"/>
        </w:rPr>
      </w:pPr>
    </w:p>
    <w:tbl>
      <w:tblPr>
        <w:tblW w:w="9394" w:type="dxa"/>
        <w:tblInd w:w="-60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03"/>
        <w:gridCol w:w="5091"/>
      </w:tblGrid>
      <w:tr w:rsidR="00041BEB" w:rsidRPr="00DF56D4" w14:paraId="336FD4D7" w14:textId="2A7CF952" w:rsidTr="00305B0D">
        <w:trPr>
          <w:trHeight w:val="1800"/>
        </w:trPr>
        <w:tc>
          <w:tcPr>
            <w:tcW w:w="4303" w:type="dxa"/>
            <w:tcBorders>
              <w:bottom w:val="single" w:sz="8" w:space="0" w:color="auto"/>
            </w:tcBorders>
          </w:tcPr>
          <w:p w14:paraId="2C0498E9" w14:textId="570315BB" w:rsidR="008A61B4" w:rsidRPr="00B438E9" w:rsidRDefault="00C93FD9" w:rsidP="00C93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8E9">
              <w:rPr>
                <w:rFonts w:ascii="Times New Roman" w:hAnsi="Times New Roman" w:cs="Times New Roman"/>
                <w:sz w:val="20"/>
                <w:szCs w:val="20"/>
              </w:rPr>
              <w:t xml:space="preserve">The variables used in calculating the propensity score </w:t>
            </w:r>
          </w:p>
          <w:p w14:paraId="25BE2D8B" w14:textId="77777777" w:rsidR="00C93FD9" w:rsidRPr="00B438E9" w:rsidRDefault="00C93FD9" w:rsidP="00C93F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39BF62" w14:textId="0F9DBD09" w:rsidR="00041BEB" w:rsidRPr="00B438E9" w:rsidRDefault="00041BEB" w:rsidP="00C93FD9">
            <w:pPr>
              <w:ind w:left="800" w:hangingChars="400" w:hanging="800"/>
              <w:rPr>
                <w:rFonts w:ascii="Times New Roman" w:hAnsi="Times New Roman" w:cs="Times New Roman"/>
                <w:sz w:val="20"/>
                <w:szCs w:val="20"/>
              </w:rPr>
            </w:pPr>
            <w:r w:rsidRPr="00B438E9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  <w:tc>
          <w:tcPr>
            <w:tcW w:w="5091" w:type="dxa"/>
            <w:tcBorders>
              <w:bottom w:val="single" w:sz="8" w:space="0" w:color="auto"/>
            </w:tcBorders>
          </w:tcPr>
          <w:p w14:paraId="6A506975" w14:textId="2253293D" w:rsidR="00DF56D4" w:rsidRDefault="00560365" w:rsidP="00CC114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OLE_LINK13"/>
            <w:r w:rsidRPr="00B438E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8A61B4" w:rsidRPr="00B438E9">
              <w:rPr>
                <w:rFonts w:ascii="Times New Roman" w:hAnsi="Times New Roman" w:cs="Times New Roman"/>
                <w:sz w:val="20"/>
                <w:szCs w:val="20"/>
              </w:rPr>
              <w:t>ge,</w:t>
            </w:r>
            <w:r w:rsidRPr="00B438E9">
              <w:rPr>
                <w:rFonts w:ascii="Times New Roman" w:hAnsi="Times New Roman" w:cs="Times New Roman"/>
                <w:sz w:val="20"/>
                <w:szCs w:val="20"/>
              </w:rPr>
              <w:t xml:space="preserve"> G</w:t>
            </w:r>
            <w:r w:rsidR="008A61B4" w:rsidRPr="00B438E9">
              <w:rPr>
                <w:rFonts w:ascii="Times New Roman" w:hAnsi="Times New Roman" w:cs="Times New Roman"/>
                <w:sz w:val="20"/>
                <w:szCs w:val="20"/>
              </w:rPr>
              <w:t>ender,</w:t>
            </w:r>
            <w:r w:rsidRPr="00B438E9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8A61B4" w:rsidRPr="00B438E9">
              <w:rPr>
                <w:rFonts w:ascii="Times New Roman" w:hAnsi="Times New Roman" w:cs="Times New Roman"/>
                <w:sz w:val="20"/>
                <w:szCs w:val="20"/>
              </w:rPr>
              <w:t>ace,</w:t>
            </w:r>
            <w:r w:rsidRPr="00B438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6D4" w:rsidRPr="00157F47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Lymphocytes</w:t>
            </w:r>
            <w:r w:rsidR="00DF56D4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,</w:t>
            </w:r>
            <w:r w:rsidR="00DF56D4" w:rsidRPr="00157F4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Monocytes</w:t>
            </w:r>
            <w:r w:rsidR="00DF56D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,</w:t>
            </w:r>
            <w:r w:rsidR="00DF56D4" w:rsidRPr="00157F4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Platelet,</w:t>
            </w:r>
            <w:r w:rsidR="00DF56D4" w:rsidRPr="00157F47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Neutrophil percentage</w:t>
            </w:r>
            <w:r w:rsidR="00DF56D4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,</w:t>
            </w:r>
            <w:r w:rsidR="00DF56D4" w:rsidRPr="00157F47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WBC</w:t>
            </w:r>
            <w:r w:rsidR="00DF56D4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,</w:t>
            </w:r>
            <w:r w:rsidR="00DF56D4" w:rsidRPr="00157F47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Hematocrit</w:t>
            </w:r>
            <w:r w:rsidR="00DF56D4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,</w:t>
            </w:r>
            <w:r w:rsidR="00DF56D4" w:rsidRPr="00157F47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RDW</w:t>
            </w:r>
            <w:r w:rsidR="00DF56D4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,</w:t>
            </w:r>
            <w:r w:rsidR="00DF56D4" w:rsidRPr="00F668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Glucose</w:t>
            </w:r>
            <w:r w:rsidR="00DF56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DF56D4" w:rsidRPr="00157F47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Anion gap, Bicarbonate</w:t>
            </w:r>
            <w:r w:rsidR="00DF56D4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,</w:t>
            </w:r>
            <w:r w:rsidR="00DF56D4" w:rsidRPr="00157F47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BUN, Serum creatinine</w:t>
            </w:r>
            <w:r w:rsidR="00DF56D4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,</w:t>
            </w:r>
            <w:r w:rsidR="00DF56D4" w:rsidRPr="00157F47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Sodium</w:t>
            </w:r>
          </w:p>
          <w:p w14:paraId="177583CD" w14:textId="56FEB63C" w:rsidR="00041BEB" w:rsidRPr="00B438E9" w:rsidRDefault="00560365" w:rsidP="00CC114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438E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8A61B4" w:rsidRPr="00B438E9">
              <w:rPr>
                <w:rFonts w:ascii="Times New Roman" w:hAnsi="Times New Roman" w:cs="Times New Roman"/>
                <w:sz w:val="20"/>
                <w:szCs w:val="20"/>
              </w:rPr>
              <w:t>nion gap,</w:t>
            </w:r>
            <w:r w:rsidR="008A61B4" w:rsidRPr="00B438E9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Bicarbonate, Serum creatinine, Potassium, </w:t>
            </w:r>
            <w:r w:rsidR="00DF56D4" w:rsidRPr="00BE3656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PT</w:t>
            </w:r>
            <w:r w:rsidR="00DF56D4" w:rsidRPr="00B438E9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</w:t>
            </w:r>
            <w:r w:rsidR="00DF56D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INR</w:t>
            </w:r>
            <w:r w:rsidR="008A61B4" w:rsidRPr="00B438E9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, Heart rate, SBP,</w:t>
            </w:r>
            <w:r w:rsidR="00E47B11" w:rsidRPr="00B438E9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</w:t>
            </w:r>
            <w:r w:rsidR="008A61B4" w:rsidRPr="00B438E9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DBP,</w:t>
            </w:r>
            <w:r w:rsidR="00E47B11" w:rsidRPr="00B438E9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</w:t>
            </w:r>
            <w:r w:rsidR="008A61B4" w:rsidRPr="00B438E9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CHF, Valvular disease, </w:t>
            </w:r>
            <w:r w:rsidR="00AB3263" w:rsidRPr="00B438E9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Myocardial infarction</w:t>
            </w:r>
            <w:r w:rsidR="00AB3263" w:rsidRPr="00B438E9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, </w:t>
            </w:r>
            <w:r w:rsidR="008A61B4" w:rsidRPr="00B438E9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Hypertension, </w:t>
            </w:r>
            <w:r w:rsidR="00014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COPD,</w:t>
            </w:r>
            <w:r w:rsidR="008A61B4" w:rsidRPr="00B438E9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Renal failure,</w:t>
            </w:r>
            <w:r w:rsidRPr="00B438E9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</w:t>
            </w:r>
            <w:r w:rsidR="008A61B4" w:rsidRPr="00B438E9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Cardiogenic shock, </w:t>
            </w:r>
            <w:r w:rsidR="00014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CHF</w:t>
            </w:r>
            <w:r w:rsidR="008A61B4" w:rsidRPr="00B438E9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, SAPSII,</w:t>
            </w:r>
            <w:r w:rsidR="00E47B11" w:rsidRPr="00B438E9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</w:t>
            </w:r>
            <w:r w:rsidR="008A61B4" w:rsidRPr="00B438E9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SOFA</w:t>
            </w:r>
            <w:r w:rsidR="00AB3263" w:rsidRPr="00B438E9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,</w:t>
            </w:r>
            <w:r w:rsidR="00AB3263" w:rsidRPr="00B438E9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 xml:space="preserve"> APSIII</w:t>
            </w:r>
            <w:bookmarkEnd w:id="0"/>
          </w:p>
        </w:tc>
      </w:tr>
      <w:tr w:rsidR="0086523A" w:rsidRPr="00B438E9" w14:paraId="665171EF" w14:textId="75D1306D" w:rsidTr="00305B0D">
        <w:trPr>
          <w:trHeight w:val="1904"/>
        </w:trPr>
        <w:tc>
          <w:tcPr>
            <w:tcW w:w="4303" w:type="dxa"/>
          </w:tcPr>
          <w:p w14:paraId="28ADAF91" w14:textId="77777777" w:rsidR="0086523A" w:rsidRPr="00B438E9" w:rsidRDefault="0086523A" w:rsidP="00D817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8E9">
              <w:rPr>
                <w:rFonts w:ascii="Times New Roman" w:hAnsi="Times New Roman" w:cs="Times New Roman"/>
                <w:sz w:val="20"/>
                <w:szCs w:val="20"/>
              </w:rPr>
              <w:t>Propensity scoring algorithm</w:t>
            </w:r>
          </w:p>
          <w:p w14:paraId="5B51C53C" w14:textId="51636351" w:rsidR="0086523A" w:rsidRPr="00B438E9" w:rsidRDefault="0086523A" w:rsidP="00D817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8E9">
              <w:rPr>
                <w:rFonts w:ascii="Times New Roman" w:hAnsi="Times New Roman" w:cs="Times New Roman"/>
                <w:sz w:val="20"/>
                <w:szCs w:val="20"/>
              </w:rPr>
              <w:t xml:space="preserve">C-statistical                                  </w:t>
            </w:r>
          </w:p>
          <w:p w14:paraId="211C7552" w14:textId="5B05D5B4" w:rsidR="0086523A" w:rsidRPr="00B438E9" w:rsidRDefault="0086523A" w:rsidP="003947AC">
            <w:pPr>
              <w:ind w:left="5100" w:hangingChars="2550" w:hanging="5100"/>
              <w:rPr>
                <w:rFonts w:ascii="Times New Roman" w:hAnsi="Times New Roman" w:cs="Times New Roman"/>
                <w:sz w:val="20"/>
                <w:szCs w:val="20"/>
              </w:rPr>
            </w:pPr>
            <w:r w:rsidRPr="00B438E9">
              <w:rPr>
                <w:rFonts w:ascii="Times New Roman" w:hAnsi="Times New Roman" w:cs="Times New Roman"/>
                <w:sz w:val="20"/>
                <w:szCs w:val="20"/>
              </w:rPr>
              <w:t xml:space="preserve">Matching method                      </w:t>
            </w:r>
          </w:p>
          <w:p w14:paraId="5F3DAF2E" w14:textId="09E440D2" w:rsidR="0086523A" w:rsidRPr="00B438E9" w:rsidRDefault="0086523A" w:rsidP="00D817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8E9">
              <w:rPr>
                <w:rFonts w:ascii="Times New Roman" w:hAnsi="Times New Roman" w:cs="Times New Roman"/>
                <w:sz w:val="20"/>
                <w:szCs w:val="20"/>
              </w:rPr>
              <w:t xml:space="preserve">Distance metric                         </w:t>
            </w:r>
          </w:p>
          <w:p w14:paraId="62865272" w14:textId="14977762" w:rsidR="0086523A" w:rsidRPr="00B438E9" w:rsidRDefault="0086523A" w:rsidP="00D817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8E9">
              <w:rPr>
                <w:rFonts w:ascii="Times New Roman" w:hAnsi="Times New Roman" w:cs="Times New Roman"/>
                <w:sz w:val="20"/>
                <w:szCs w:val="20"/>
              </w:rPr>
              <w:t xml:space="preserve">Matching ratio                          </w:t>
            </w:r>
          </w:p>
          <w:p w14:paraId="2D06A945" w14:textId="486E3991" w:rsidR="0086523A" w:rsidRPr="00B438E9" w:rsidRDefault="0086523A" w:rsidP="00D817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8E9">
              <w:rPr>
                <w:rFonts w:ascii="Times New Roman" w:hAnsi="Times New Roman" w:cs="Times New Roman"/>
                <w:sz w:val="20"/>
                <w:szCs w:val="20"/>
              </w:rPr>
              <w:t xml:space="preserve">Use of replacement                       </w:t>
            </w:r>
          </w:p>
          <w:p w14:paraId="46EF530A" w14:textId="61B1A840" w:rsidR="0086523A" w:rsidRPr="00B438E9" w:rsidRDefault="0086523A" w:rsidP="00D817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8E9">
              <w:rPr>
                <w:rFonts w:ascii="Times New Roman" w:hAnsi="Times New Roman" w:cs="Times New Roman"/>
                <w:sz w:val="20"/>
                <w:szCs w:val="20"/>
              </w:rPr>
              <w:t xml:space="preserve">Matching sample size                    </w:t>
            </w:r>
          </w:p>
        </w:tc>
        <w:tc>
          <w:tcPr>
            <w:tcW w:w="5091" w:type="dxa"/>
          </w:tcPr>
          <w:p w14:paraId="2A350726" w14:textId="77777777" w:rsidR="0086523A" w:rsidRPr="00B438E9" w:rsidRDefault="0086523A" w:rsidP="008652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8E9">
              <w:rPr>
                <w:rFonts w:ascii="Times New Roman" w:hAnsi="Times New Roman" w:cs="Times New Roman"/>
                <w:sz w:val="20"/>
                <w:szCs w:val="20"/>
              </w:rPr>
              <w:t>logistic regression model</w:t>
            </w:r>
          </w:p>
          <w:p w14:paraId="6C5A36A0" w14:textId="3A0BA85B" w:rsidR="0086523A" w:rsidRPr="00B438E9" w:rsidRDefault="00DF32E9" w:rsidP="008652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8E9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B438E9">
              <w:rPr>
                <w:rFonts w:ascii="Times New Roman" w:hAnsi="Times New Roman" w:cs="Times New Roman"/>
                <w:sz w:val="20"/>
                <w:szCs w:val="20"/>
              </w:rPr>
              <w:t>.8</w:t>
            </w:r>
            <w:r w:rsidR="00CE47D0" w:rsidRPr="00B438E9">
              <w:rPr>
                <w:rFonts w:ascii="Times New Roman" w:hAnsi="Times New Roman" w:cs="Times New Roman"/>
                <w:sz w:val="20"/>
                <w:szCs w:val="20"/>
              </w:rPr>
              <w:t>768</w:t>
            </w:r>
          </w:p>
          <w:p w14:paraId="5BEE78A2" w14:textId="77777777" w:rsidR="0086523A" w:rsidRPr="00B438E9" w:rsidRDefault="0086523A" w:rsidP="008652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8E9">
              <w:rPr>
                <w:rFonts w:ascii="Times New Roman" w:hAnsi="Times New Roman" w:cs="Times New Roman"/>
                <w:sz w:val="20"/>
                <w:szCs w:val="20"/>
              </w:rPr>
              <w:t>Greedy matching within specified caliper distance</w:t>
            </w:r>
          </w:p>
          <w:p w14:paraId="5147264C" w14:textId="77777777" w:rsidR="0086523A" w:rsidRPr="00B438E9" w:rsidRDefault="0086523A" w:rsidP="008652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8E9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  <w:p w14:paraId="2ED3CC2E" w14:textId="77777777" w:rsidR="0086523A" w:rsidRPr="00B438E9" w:rsidRDefault="0086523A" w:rsidP="008652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8E9">
              <w:rPr>
                <w:rFonts w:ascii="Times New Roman" w:hAnsi="Times New Roman" w:cs="Times New Roman"/>
                <w:sz w:val="20"/>
                <w:szCs w:val="20"/>
              </w:rPr>
              <w:t>1:1</w:t>
            </w:r>
          </w:p>
          <w:p w14:paraId="2922302A" w14:textId="10B0176F" w:rsidR="0086523A" w:rsidRPr="00B438E9" w:rsidRDefault="00E47B11" w:rsidP="008652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8E9">
              <w:rPr>
                <w:rFonts w:ascii="Times New Roman" w:hAnsi="Times New Roman" w:cs="Times New Roman"/>
                <w:sz w:val="20"/>
                <w:szCs w:val="20"/>
              </w:rPr>
              <w:t>With replement</w:t>
            </w:r>
          </w:p>
          <w:p w14:paraId="5B90E5B7" w14:textId="0EE70A98" w:rsidR="00C93FD9" w:rsidRPr="00B438E9" w:rsidRDefault="00C93FD9" w:rsidP="008652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8E9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="00B01ABA" w:rsidRPr="00B438E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B438E9">
              <w:rPr>
                <w:rFonts w:ascii="Times New Roman" w:hAnsi="Times New Roman" w:cs="Times New Roman"/>
                <w:sz w:val="20"/>
                <w:szCs w:val="20"/>
              </w:rPr>
              <w:t xml:space="preserve">Y=1: </w:t>
            </w:r>
            <w:r w:rsidR="00A845F5" w:rsidRPr="00B438E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6593B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="00A845F5" w:rsidRPr="00B438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438E9">
              <w:rPr>
                <w:rFonts w:ascii="Times New Roman" w:hAnsi="Times New Roman" w:cs="Times New Roman"/>
                <w:sz w:val="20"/>
                <w:szCs w:val="20"/>
              </w:rPr>
              <w:t>case</w:t>
            </w:r>
          </w:p>
          <w:p w14:paraId="753BB011" w14:textId="29DC5AAA" w:rsidR="00C93FD9" w:rsidRPr="00B438E9" w:rsidRDefault="00C93FD9" w:rsidP="008652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8E9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="00B01ABA" w:rsidRPr="00B438E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438E9">
              <w:rPr>
                <w:rFonts w:ascii="Times New Roman" w:hAnsi="Times New Roman" w:cs="Times New Roman"/>
                <w:sz w:val="20"/>
                <w:szCs w:val="20"/>
              </w:rPr>
              <w:t xml:space="preserve"> Y=0:</w:t>
            </w:r>
            <w:r w:rsidR="00A845F5" w:rsidRPr="00B438E9"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  <w:r w:rsidR="00D6593B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B438E9">
              <w:rPr>
                <w:rFonts w:ascii="Times New Roman" w:hAnsi="Times New Roman" w:cs="Times New Roman"/>
                <w:sz w:val="20"/>
                <w:szCs w:val="20"/>
              </w:rPr>
              <w:t xml:space="preserve"> case                   Total:</w:t>
            </w:r>
            <w:r w:rsidR="00D6593B">
              <w:rPr>
                <w:rFonts w:ascii="Times New Roman" w:hAnsi="Times New Roman" w:cs="Times New Roman"/>
                <w:sz w:val="20"/>
                <w:szCs w:val="20"/>
              </w:rPr>
              <w:t>704</w:t>
            </w:r>
          </w:p>
        </w:tc>
      </w:tr>
    </w:tbl>
    <w:p w14:paraId="2C101B72" w14:textId="04A207EC" w:rsidR="00DF56D4" w:rsidRDefault="00DF56D4" w:rsidP="00DF56D4">
      <w:bookmarkStart w:id="1" w:name="_Hlk117553727"/>
      <w:r w:rsidRPr="000B04E0">
        <w:rPr>
          <w:rFonts w:ascii="Times New Roman" w:hAnsi="Times New Roman" w:cs="Times New Roman"/>
          <w:b/>
          <w:bCs/>
          <w:sz w:val="20"/>
        </w:rPr>
        <w:t xml:space="preserve">Abbreviations: </w:t>
      </w:r>
      <w:r>
        <w:rPr>
          <w:rFonts w:ascii="Times New Roman" w:hAnsi="Times New Roman" w:cs="Times New Roman"/>
          <w:sz w:val="20"/>
        </w:rPr>
        <w:t xml:space="preserve">PNI: </w:t>
      </w:r>
      <w:r w:rsidRPr="00797B8C">
        <w:rPr>
          <w:rFonts w:ascii="Times New Roman" w:hAnsi="Times New Roman" w:cs="Times New Roman"/>
          <w:sz w:val="20"/>
        </w:rPr>
        <w:t>the prognostic nutritional index</w:t>
      </w:r>
      <w:r>
        <w:rPr>
          <w:rFonts w:ascii="Times New Roman" w:hAnsi="Times New Roman" w:cs="Times New Roman"/>
          <w:sz w:val="20"/>
        </w:rPr>
        <w:t>;</w:t>
      </w:r>
      <w:r w:rsidRPr="00797B8C">
        <w:rPr>
          <w:rFonts w:ascii="Times New Roman" w:hAnsi="Times New Roman" w:cs="Times New Roman"/>
          <w:color w:val="000000"/>
          <w:sz w:val="20"/>
        </w:rPr>
        <w:t xml:space="preserve"> </w:t>
      </w:r>
      <w:bookmarkStart w:id="2" w:name="_Hlk123484272"/>
      <w:r>
        <w:rPr>
          <w:rFonts w:ascii="Times New Roman" w:hAnsi="Times New Roman" w:cs="Times New Roman"/>
          <w:color w:val="000000"/>
          <w:sz w:val="20"/>
        </w:rPr>
        <w:t>WBC: white blood cell count</w:t>
      </w:r>
      <w:bookmarkEnd w:id="2"/>
      <w:r>
        <w:rPr>
          <w:rFonts w:ascii="Times New Roman" w:hAnsi="Times New Roman" w:cs="Times New Roman"/>
          <w:color w:val="000000"/>
          <w:sz w:val="20"/>
        </w:rPr>
        <w:t>; RDW: red blood cell distribution width; SBP: systolic blood pressure; DBP: diastolic blood pressure; RR: respiratory rate;</w:t>
      </w:r>
      <w:bookmarkStart w:id="3" w:name="_Hlk135247048"/>
      <w:r w:rsidRPr="00D57666">
        <w:rPr>
          <w:rFonts w:ascii="Times New Roman" w:eastAsia="微软雅黑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INR: international normalized ratio; PT:</w:t>
      </w:r>
      <w:r w:rsidRPr="00B13AA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prothrombin time;</w:t>
      </w:r>
      <w:r>
        <w:rPr>
          <w:rFonts w:ascii="Times New Roman" w:eastAsia="微软雅黑" w:hAnsi="Times New Roman" w:cs="Times New Roman"/>
          <w:color w:val="000000"/>
          <w:sz w:val="20"/>
          <w:szCs w:val="20"/>
        </w:rPr>
        <w:t xml:space="preserve"> COPD: chronic obstructive pulmonary disease</w:t>
      </w:r>
      <w:bookmarkEnd w:id="3"/>
      <w:r>
        <w:rPr>
          <w:rFonts w:ascii="Times New Roman" w:eastAsia="微软雅黑" w:hAnsi="Times New Roman" w:cs="Times New Roman"/>
          <w:color w:val="000000"/>
          <w:sz w:val="20"/>
          <w:szCs w:val="20"/>
        </w:rPr>
        <w:t xml:space="preserve">; </w:t>
      </w:r>
      <w:r>
        <w:rPr>
          <w:rFonts w:ascii="Times New Roman" w:hAnsi="Times New Roman" w:cs="Times New Roman"/>
          <w:color w:val="000000"/>
          <w:kern w:val="0"/>
          <w:sz w:val="20"/>
          <w:lang w:bidi="ar"/>
        </w:rPr>
        <w:t>SAPSII: simple acute physiology score II; APSIII: acute physiology scor</w:t>
      </w:r>
      <w:r>
        <w:rPr>
          <w:rFonts w:ascii="Times New Roman" w:hAnsi="Times New Roman" w:cs="Times New Roman"/>
          <w:color w:val="000000"/>
          <w:sz w:val="20"/>
        </w:rPr>
        <w:t xml:space="preserve">e III; </w:t>
      </w:r>
      <w:bookmarkStart w:id="4" w:name="OLE_LINK41"/>
      <w:r>
        <w:rPr>
          <w:rFonts w:ascii="Times New Roman" w:hAnsi="Times New Roman" w:cs="Times New Roman"/>
          <w:color w:val="000000"/>
          <w:sz w:val="20"/>
        </w:rPr>
        <w:t>SOFA:</w:t>
      </w:r>
      <w:r w:rsidRPr="00684C23">
        <w:rPr>
          <w:rFonts w:ascii="Times New Roman" w:hAnsi="Times New Roman" w:cs="Times New Roman"/>
          <w:sz w:val="20"/>
        </w:rPr>
        <w:t xml:space="preserve"> </w:t>
      </w:r>
      <w:r w:rsidRPr="00E90711">
        <w:rPr>
          <w:rFonts w:ascii="Times New Roman" w:hAnsi="Times New Roman" w:cs="Times New Roman"/>
          <w:sz w:val="20"/>
        </w:rPr>
        <w:t>sequential organ failure assessment</w:t>
      </w:r>
      <w:bookmarkEnd w:id="4"/>
      <w:r w:rsidRPr="00E90711">
        <w:rPr>
          <w:rFonts w:ascii="Times New Roman" w:hAnsi="Times New Roman" w:cs="Times New Roman"/>
          <w:sz w:val="20"/>
        </w:rPr>
        <w:t>;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CHF: c</w:t>
      </w:r>
      <w:r>
        <w:rPr>
          <w:rFonts w:ascii="Times New Roman" w:hAnsi="Times New Roman" w:cs="Times New Roman"/>
          <w:sz w:val="20"/>
        </w:rPr>
        <w:t>ongestive heart failure;</w:t>
      </w:r>
      <w:bookmarkStart w:id="5" w:name="OLE_LINK12"/>
    </w:p>
    <w:bookmarkEnd w:id="1"/>
    <w:bookmarkEnd w:id="5"/>
    <w:p w14:paraId="6DDD691E" w14:textId="1AE1DC62" w:rsidR="00D817E9" w:rsidRPr="00DF56D4" w:rsidRDefault="00D817E9"/>
    <w:p w14:paraId="75F809BC" w14:textId="77777777" w:rsidR="00DF56D4" w:rsidRPr="00FE1EDA" w:rsidRDefault="00DF56D4"/>
    <w:sectPr w:rsidR="00DF56D4" w:rsidRPr="00FE1E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8E034" w14:textId="77777777" w:rsidR="00AE1483" w:rsidRDefault="00AE1483" w:rsidP="00FE1EDA">
      <w:r>
        <w:separator/>
      </w:r>
    </w:p>
  </w:endnote>
  <w:endnote w:type="continuationSeparator" w:id="0">
    <w:p w14:paraId="2853DFE5" w14:textId="77777777" w:rsidR="00AE1483" w:rsidRDefault="00AE1483" w:rsidP="00FE1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200AB" w14:textId="77777777" w:rsidR="00AE1483" w:rsidRDefault="00AE1483" w:rsidP="00FE1EDA">
      <w:r>
        <w:separator/>
      </w:r>
    </w:p>
  </w:footnote>
  <w:footnote w:type="continuationSeparator" w:id="0">
    <w:p w14:paraId="30FC3F67" w14:textId="77777777" w:rsidR="00AE1483" w:rsidRDefault="00AE1483" w:rsidP="00FE1E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7E9"/>
    <w:rsid w:val="00014DBF"/>
    <w:rsid w:val="0003297E"/>
    <w:rsid w:val="00041BEB"/>
    <w:rsid w:val="000F2BE3"/>
    <w:rsid w:val="001A1345"/>
    <w:rsid w:val="001B627D"/>
    <w:rsid w:val="001E641D"/>
    <w:rsid w:val="002274C7"/>
    <w:rsid w:val="00271959"/>
    <w:rsid w:val="002B1355"/>
    <w:rsid w:val="00305B0D"/>
    <w:rsid w:val="00385856"/>
    <w:rsid w:val="003947AC"/>
    <w:rsid w:val="004C66C1"/>
    <w:rsid w:val="004D7466"/>
    <w:rsid w:val="00560365"/>
    <w:rsid w:val="005A1B9C"/>
    <w:rsid w:val="005B3139"/>
    <w:rsid w:val="005F1511"/>
    <w:rsid w:val="006C76DE"/>
    <w:rsid w:val="007353D3"/>
    <w:rsid w:val="007F3CDB"/>
    <w:rsid w:val="0085173A"/>
    <w:rsid w:val="00864536"/>
    <w:rsid w:val="0086523A"/>
    <w:rsid w:val="008A61B4"/>
    <w:rsid w:val="008D46EA"/>
    <w:rsid w:val="00950D83"/>
    <w:rsid w:val="009A56CA"/>
    <w:rsid w:val="009F205B"/>
    <w:rsid w:val="00A13BC3"/>
    <w:rsid w:val="00A845F5"/>
    <w:rsid w:val="00AB3263"/>
    <w:rsid w:val="00AE1483"/>
    <w:rsid w:val="00B01ABA"/>
    <w:rsid w:val="00B3365C"/>
    <w:rsid w:val="00B438E9"/>
    <w:rsid w:val="00C87067"/>
    <w:rsid w:val="00C93FD9"/>
    <w:rsid w:val="00CC114B"/>
    <w:rsid w:val="00CC4FC7"/>
    <w:rsid w:val="00CD319F"/>
    <w:rsid w:val="00CE47D0"/>
    <w:rsid w:val="00D24024"/>
    <w:rsid w:val="00D6593B"/>
    <w:rsid w:val="00D817E9"/>
    <w:rsid w:val="00DF32E9"/>
    <w:rsid w:val="00DF56D4"/>
    <w:rsid w:val="00E47B11"/>
    <w:rsid w:val="00E66D47"/>
    <w:rsid w:val="00F008AE"/>
    <w:rsid w:val="00FE1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1008E3"/>
  <w15:docId w15:val="{B5EA5815-3475-4330-BA94-615E02FEE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1E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E1ED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E1E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E1EDA"/>
    <w:rPr>
      <w:sz w:val="18"/>
      <w:szCs w:val="18"/>
    </w:rPr>
  </w:style>
  <w:style w:type="table" w:styleId="a7">
    <w:name w:val="Table Grid"/>
    <w:basedOn w:val="a1"/>
    <w:uiPriority w:val="39"/>
    <w:rsid w:val="00DF56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倩倩</dc:creator>
  <cp:keywords/>
  <dc:description/>
  <cp:lastModifiedBy>张 倩倩</cp:lastModifiedBy>
  <cp:revision>2</cp:revision>
  <dcterms:created xsi:type="dcterms:W3CDTF">2023-08-26T12:01:00Z</dcterms:created>
  <dcterms:modified xsi:type="dcterms:W3CDTF">2023-08-26T12:01:00Z</dcterms:modified>
</cp:coreProperties>
</file>