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287B0"/>
    <w:p w14:paraId="7357A475"/>
    <w:tbl>
      <w:tblPr>
        <w:tblStyle w:val="2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6"/>
        <w:gridCol w:w="1540"/>
      </w:tblGrid>
      <w:tr w14:paraId="565BEE7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8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6B75F1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FFFFFF"/>
          </w:tcPr>
          <w:p w14:paraId="08989A56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Total(n=342)</w:t>
            </w:r>
          </w:p>
        </w:tc>
      </w:tr>
      <w:tr w14:paraId="60F6818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D93E3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PNI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FFFFFF"/>
          </w:tcPr>
          <w:p w14:paraId="6C340FF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4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4.80 ± 7.85</w:t>
            </w:r>
          </w:p>
        </w:tc>
      </w:tr>
      <w:tr w14:paraId="6D9FAB3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tbl>
            <w:tblPr>
              <w:tblStyle w:val="2"/>
              <w:tblW w:w="0" w:type="auto"/>
              <w:tblInd w:w="0" w:type="dxa"/>
              <w:shd w:val="clear" w:color="auto" w:fill="FFFFFF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870"/>
              <w:gridCol w:w="1664"/>
            </w:tblGrid>
            <w:tr w14:paraId="2A5A4EE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tcBorders>
                    <w:bottom w:val="single" w:color="auto" w:sz="8" w:space="0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6CBA0C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660" w:type="dxa"/>
                  <w:tcBorders>
                    <w:bottom w:val="single" w:color="auto" w:sz="8" w:space="0"/>
                  </w:tcBorders>
                  <w:shd w:val="clear" w:color="auto" w:fill="FFFFFF"/>
                </w:tcPr>
                <w:p w14:paraId="2E683B1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 w:themeColor="text1"/>
                      <w:kern w:val="0"/>
                      <w:sz w:val="20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Total(n=342)</w:t>
                  </w:r>
                </w:p>
              </w:tc>
            </w:tr>
            <w:tr w14:paraId="0F2FA324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tcBorders>
                    <w:top w:val="single" w:color="auto" w:sz="8" w:space="0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91759F7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PNI</w:t>
                  </w:r>
                </w:p>
              </w:tc>
              <w:tc>
                <w:tcPr>
                  <w:tcW w:w="1660" w:type="dxa"/>
                  <w:tcBorders>
                    <w:top w:val="single" w:color="auto" w:sz="8" w:space="0"/>
                  </w:tcBorders>
                  <w:shd w:val="clear" w:color="auto" w:fill="FFFFFF"/>
                </w:tcPr>
                <w:p w14:paraId="7DC5690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4.80 ± 7.85</w:t>
                  </w:r>
                </w:p>
              </w:tc>
            </w:tr>
            <w:tr w14:paraId="610845E5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71722B6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kern w:val="0"/>
                      <w:sz w:val="20"/>
                      <w:szCs w:val="20"/>
                    </w:rPr>
                    <w:t>Demographics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1B2744E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14:paraId="394CC7FA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95283B6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Age, years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5BCDB00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70.66 ± 13.26</w:t>
                  </w:r>
                </w:p>
              </w:tc>
            </w:tr>
            <w:tr w14:paraId="55E18680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AB2411B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Gender, n (%)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2DFB480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14:paraId="47E42F58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301BDB56">
                  <w:pPr>
                    <w:widowControl/>
                    <w:ind w:firstLine="200" w:firstLineChars="100"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Female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5EC103E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133 (38.89)</w:t>
                  </w:r>
                </w:p>
              </w:tc>
            </w:tr>
            <w:tr w14:paraId="7D5226E8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773F505">
                  <w:pPr>
                    <w:widowControl/>
                    <w:ind w:firstLine="200" w:firstLineChars="100"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Male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420F8DFE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209 (61.11)</w:t>
                  </w:r>
                </w:p>
              </w:tc>
            </w:tr>
            <w:tr w14:paraId="42AAC9EE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E6D2297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kern w:val="0"/>
                      <w:sz w:val="20"/>
                      <w:szCs w:val="20"/>
                    </w:rPr>
                    <w:t>Vital signs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3CD9E71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14:paraId="7E2AF9B7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6D2D6C31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HR, beats/minute</w:t>
                  </w:r>
                </w:p>
              </w:tc>
              <w:tc>
                <w:tcPr>
                  <w:tcW w:w="1660" w:type="dxa"/>
                  <w:shd w:val="clear" w:color="auto" w:fill="FFFFFF"/>
                </w:tcPr>
                <w:p w14:paraId="0DEF935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</w:rPr>
                    <w:t>86.69 ± 22.07</w:t>
                  </w:r>
                </w:p>
              </w:tc>
            </w:tr>
            <w:tr w14:paraId="5C485B7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3F654ACC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RR, times/minute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118A3E36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20.58 ± 11.32</w:t>
                  </w:r>
                </w:p>
              </w:tc>
            </w:tr>
            <w:tr w14:paraId="418A5994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522445C1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SBP, mmHg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62FF41E3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134.11 ± 24.59</w:t>
                  </w:r>
                </w:p>
              </w:tc>
            </w:tr>
            <w:tr w14:paraId="7ECE920D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2381DFF5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DBP, mmHg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560AEF5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75.80 ± 15.69</w:t>
                  </w:r>
                </w:p>
              </w:tc>
            </w:tr>
            <w:tr w14:paraId="5F5B85D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3534" w:type="dxa"/>
                  <w:gridSpan w:val="2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AD57480">
                  <w:pPr>
                    <w:widowControl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kern w:val="0"/>
                      <w:sz w:val="20"/>
                      <w:szCs w:val="20"/>
                    </w:rPr>
                    <w:t>Laboratory parameters</w:t>
                  </w:r>
                </w:p>
              </w:tc>
            </w:tr>
            <w:tr w14:paraId="4BDFE5C8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3AFC9496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Albumin, g/</w:t>
                  </w:r>
                  <w:r>
                    <w:rPr>
                      <w:rFonts w:hint="eastAsia" w:ascii="Times New Roman" w:hAnsi="Times New Roman" w:eastAsia="宋体" w:cs="Times New Roman"/>
                      <w:kern w:val="0"/>
                      <w:sz w:val="20"/>
                      <w:szCs w:val="20"/>
                    </w:rPr>
                    <w:t>dl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2B57C124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3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.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7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 xml:space="preserve"> ± 4.93</w:t>
                  </w:r>
                </w:p>
              </w:tc>
            </w:tr>
            <w:tr w14:paraId="5D94C0C8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219E40E3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 xml:space="preserve">Lymphocytes, </w:t>
                  </w:r>
                  <m:oMath>
                    <m:sSup>
                      <m:sSupP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10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9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up>
                    </m:sSup>
                  </m:oMath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1C9BC592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1.39 ± 1.16</w:t>
                  </w:r>
                </w:p>
              </w:tc>
            </w:tr>
            <w:tr w14:paraId="3E22B37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287B04C0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</w:rPr>
                    <w:t>WBC,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cs="Times New Roman"/>
                          </w:rPr>
                          <m:t>10</m:t>
                        </m: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 w:cs="Times New Roman"/>
                          </w:rPr>
                          <m:t>9</m:t>
                        </m: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up>
                    </m:sSup>
                  </m:oMath>
                  <w:r>
                    <w:rPr>
                      <w:rFonts w:ascii="Times New Roman" w:hAnsi="Times New Roman" w:cs="Times New Roman"/>
                    </w:rPr>
                    <w:t>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6F57E3C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9.45 ± 5.57</w:t>
                  </w:r>
                </w:p>
              </w:tc>
            </w:tr>
            <w:tr w14:paraId="5674469C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37D9B5E1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RDW, %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242EDEC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15.54 ± 7.88</w:t>
                  </w:r>
                </w:p>
              </w:tc>
            </w:tr>
            <w:tr w14:paraId="06E79015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6419F5B3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 xml:space="preserve">Neutrophils, </w:t>
                  </w:r>
                  <m:oMath>
                    <m:sSup>
                      <m:sSupP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10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9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up>
                    </m:sSup>
                  </m:oMath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4F86844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7.30 ± 4.93</w:t>
                  </w:r>
                </w:p>
              </w:tc>
            </w:tr>
            <w:tr w14:paraId="4E2F4DE8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B275830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 xml:space="preserve">Monocytes </w:t>
                  </w:r>
                  <m:oMath>
                    <m:sSup>
                      <m:sSupP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10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6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宋体" w:cs="Times New Roman"/>
                        <w:kern w:val="0"/>
                        <w:sz w:val="20"/>
                        <w:szCs w:val="20"/>
                      </w:rPr>
                      <m:t>/L</m:t>
                    </m:r>
                  </m:oMath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6CFB1C2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0.56 ± 0.33</w:t>
                  </w:r>
                </w:p>
              </w:tc>
            </w:tr>
            <w:tr w14:paraId="7947A68A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D1B9B92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Platelet,</w:t>
                  </w:r>
                  <w:r>
                    <w:rPr>
                      <w:rFonts w:ascii="Times New Roman" w:hAnsi="Times New Roman" w:eastAsia="宋体" w:cs="Times New Roman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  <m:oMath>
                    <m:sSup>
                      <m:sSupP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10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 w:eastAsia="宋体" w:cs="Times New Roman"/>
                            <w:kern w:val="0"/>
                            <w:sz w:val="20"/>
                            <w:szCs w:val="20"/>
                          </w:rPr>
                          <m:t>9</m:t>
                        </m:r>
                        <m:ctrlPr>
                          <w:rPr>
                            <w:rFonts w:ascii="Cambria Math" w:hAnsi="Cambria Math" w:eastAsia="宋体" w:cs="Times New Roman"/>
                            <w:i/>
                            <w:kern w:val="0"/>
                            <w:sz w:val="20"/>
                            <w:szCs w:val="20"/>
                          </w:rPr>
                        </m:ctrlPr>
                      </m:sup>
                    </m:sSup>
                  </m:oMath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24A40E18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205.72 ± 77.56</w:t>
                  </w:r>
                </w:p>
              </w:tc>
            </w:tr>
            <w:tr w14:paraId="28945C5D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504F629A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BNP, ng/mL</w:t>
                  </w:r>
                </w:p>
              </w:tc>
              <w:tc>
                <w:tcPr>
                  <w:tcW w:w="1660" w:type="dxa"/>
                  <w:shd w:val="clear" w:color="auto" w:fill="FFFFFF"/>
                </w:tcPr>
                <w:p w14:paraId="227E6568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</w:rPr>
                    <w:t>3.54 ± 29.63</w:t>
                  </w:r>
                </w:p>
              </w:tc>
            </w:tr>
            <w:tr w14:paraId="46267EEB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708E417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Creatinine, umol/L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5100DE13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131.16 ± 130.28</w:t>
                  </w:r>
                </w:p>
              </w:tc>
            </w:tr>
            <w:tr w14:paraId="56287404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1026E6D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PT, second</w:t>
                  </w:r>
                </w:p>
              </w:tc>
              <w:tc>
                <w:tcPr>
                  <w:tcW w:w="1660" w:type="dxa"/>
                  <w:shd w:val="clear" w:color="auto" w:fill="FFFFFF"/>
                </w:tcPr>
                <w:p w14:paraId="2D707F28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</w:rPr>
                    <w:t>4.92 ± 7.00</w:t>
                  </w:r>
                </w:p>
              </w:tc>
            </w:tr>
            <w:tr w14:paraId="7549174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0072109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LDL, mmol/L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503631AB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3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2.50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 xml:space="preserve"> ± 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0.99</w:t>
                  </w:r>
                </w:p>
              </w:tc>
            </w:tr>
            <w:tr w14:paraId="6FEF71EE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6BAC04A4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HDL, mmol/L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43E6630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0.92 ± 0.31</w:t>
                  </w:r>
                </w:p>
              </w:tc>
            </w:tr>
            <w:tr w14:paraId="0FC6A49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0F744B10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TC, mmol/L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459409F4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3.99 ± 1.09</w:t>
                  </w:r>
                </w:p>
              </w:tc>
            </w:tr>
            <w:tr w14:paraId="3D72E4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2E1180AD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0"/>
                      <w:szCs w:val="20"/>
                    </w:rPr>
                    <w:t>TG, mmol/L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6BF80CD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1.53 ± 0.94</w:t>
                  </w:r>
                </w:p>
              </w:tc>
            </w:tr>
            <w:tr w14:paraId="436A667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460A91D8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 w:themeColor="text1"/>
                      <w:kern w:val="0"/>
                      <w:sz w:val="20"/>
                      <w:szCs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Sodium, mmol/l</w:t>
                  </w:r>
                </w:p>
              </w:tc>
              <w:tc>
                <w:tcPr>
                  <w:tcW w:w="1660" w:type="dxa"/>
                  <w:shd w:val="clear" w:color="auto" w:fill="FFFFFF"/>
                  <w:vAlign w:val="center"/>
                </w:tcPr>
                <w:p w14:paraId="314D8F26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138.24 ± 10.73</w:t>
                  </w:r>
                </w:p>
              </w:tc>
            </w:tr>
            <w:tr w14:paraId="57D83FA9">
              <w:tblPrEx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0" w:type="auto"/>
                  <w:tcBorders>
                    <w:bottom w:val="single" w:color="auto" w:sz="8" w:space="0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</w:tcPr>
                <w:p w14:paraId="33973BB6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Potassium, mmol/L</w:t>
                  </w:r>
                </w:p>
              </w:tc>
              <w:tc>
                <w:tcPr>
                  <w:tcW w:w="1660" w:type="dxa"/>
                  <w:tcBorders>
                    <w:bottom w:val="single" w:color="auto" w:sz="8" w:space="0"/>
                  </w:tcBorders>
                  <w:shd w:val="clear" w:color="auto" w:fill="FFFFFF"/>
                  <w:vAlign w:val="center"/>
                </w:tcPr>
                <w:p w14:paraId="4F824ED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4.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09</w:t>
                  </w:r>
                  <w:r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 xml:space="preserve"> ± </w:t>
                  </w:r>
                  <w:r>
                    <w:rPr>
                      <w:rFonts w:hint="eastAsia" w:ascii="Times New Roman" w:hAnsi="Times New Roman" w:eastAsia="宋体" w:cs="Times New Roman"/>
                      <w:color w:val="333333"/>
                      <w:kern w:val="0"/>
                      <w:sz w:val="20"/>
                      <w:szCs w:val="20"/>
                      <w14:ligatures w14:val="none"/>
                    </w:rPr>
                    <w:t>0.87</w:t>
                  </w:r>
                </w:p>
              </w:tc>
            </w:tr>
          </w:tbl>
          <w:p w14:paraId="7C7C9C83">
            <w:pPr>
              <w:widowControl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229160C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A64BF6">
            <w:pPr>
              <w:widowControl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Comorbidities, n (%)</w:t>
            </w:r>
          </w:p>
        </w:tc>
      </w:tr>
      <w:tr w14:paraId="2A62879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39AE3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C8516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241 (70.47)</w:t>
            </w:r>
          </w:p>
        </w:tc>
      </w:tr>
      <w:tr w14:paraId="2D9E1C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F90E1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  <w:t>Diabetes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9D63F7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140 (40.94)</w:t>
            </w:r>
          </w:p>
        </w:tc>
      </w:tr>
      <w:tr w14:paraId="45F0599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B8CFB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06730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83 (24.34)</w:t>
            </w:r>
          </w:p>
        </w:tc>
      </w:tr>
      <w:tr w14:paraId="5CE248E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A974F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C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HF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F8ADF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29(37.72)</w:t>
            </w:r>
          </w:p>
        </w:tc>
      </w:tr>
      <w:tr w14:paraId="43209EB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1295F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C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HD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10D1D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33(68.13)</w:t>
            </w:r>
          </w:p>
        </w:tc>
      </w:tr>
      <w:tr w14:paraId="3B1B2C8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76959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Cardiogenic shock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54E4D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37 (10.82)</w:t>
            </w:r>
          </w:p>
        </w:tc>
      </w:tr>
      <w:tr w14:paraId="44E172C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8886F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Renal disease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AEB3F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112 (32.75)</w:t>
            </w:r>
          </w:p>
        </w:tc>
      </w:tr>
      <w:tr w14:paraId="63B196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FD58B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Liver disease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42550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50 (14.62)</w:t>
            </w:r>
          </w:p>
        </w:tc>
      </w:tr>
      <w:tr w14:paraId="0C1CDAE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D7BB4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C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OPD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38AB9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45 (13.16)</w:t>
            </w:r>
          </w:p>
        </w:tc>
      </w:tr>
      <w:tr w14:paraId="1E91AC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A07086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Cerebrovascular disease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D9C5D0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66 (19.30)</w:t>
            </w:r>
          </w:p>
        </w:tc>
      </w:tr>
      <w:tr w14:paraId="6C06302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913F45">
            <w:pPr>
              <w:widowControl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Systemic inflammation markers</w:t>
            </w:r>
          </w:p>
        </w:tc>
      </w:tr>
      <w:tr w14:paraId="1CC116E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72921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  <w:t>PLR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5BC56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225.64 ± 315.30</w:t>
            </w:r>
          </w:p>
        </w:tc>
      </w:tr>
      <w:tr w14:paraId="7589AFD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97F2D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  <w:t>PAR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4CA71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5.56 ± 2.44</w:t>
            </w:r>
          </w:p>
        </w:tc>
      </w:tr>
      <w:tr w14:paraId="4E7C3C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2B7AC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  <w:t>LMR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115266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2.90 ± 1.96</w:t>
            </w:r>
          </w:p>
        </w:tc>
      </w:tr>
      <w:tr w14:paraId="5FB8CA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322CE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  <w:t>SII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F2178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1882.30 ± 3730.03</w:t>
            </w:r>
          </w:p>
        </w:tc>
      </w:tr>
      <w:tr w14:paraId="12B1B9D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4052F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CRP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mg/l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BC2F0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30.18 ± 50.54</w:t>
            </w:r>
          </w:p>
        </w:tc>
      </w:tr>
      <w:tr w14:paraId="6748B61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32766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Scoring systems</w:t>
            </w:r>
          </w:p>
        </w:tc>
        <w:tc>
          <w:tcPr>
            <w:tcW w:w="0" w:type="auto"/>
            <w:shd w:val="clear" w:color="auto" w:fill="FFFFFF"/>
          </w:tcPr>
          <w:p w14:paraId="75F5CB7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</w:p>
        </w:tc>
      </w:tr>
      <w:tr w14:paraId="1317A0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7DB25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RS-2002</w:t>
            </w:r>
          </w:p>
        </w:tc>
        <w:tc>
          <w:tcPr>
            <w:tcW w:w="0" w:type="auto"/>
            <w:shd w:val="clear" w:color="auto" w:fill="FFFFFF"/>
          </w:tcPr>
          <w:p w14:paraId="502ECF3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2.16± 1.95</w:t>
            </w:r>
          </w:p>
        </w:tc>
      </w:tr>
      <w:tr w14:paraId="0DE8822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86EBF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utcomes</w:t>
            </w:r>
          </w:p>
        </w:tc>
        <w:tc>
          <w:tcPr>
            <w:tcW w:w="0" w:type="auto"/>
            <w:shd w:val="clear" w:color="auto" w:fill="FFFFFF"/>
          </w:tcPr>
          <w:p w14:paraId="2F171A1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Cs w:val="21"/>
                <w14:ligatures w14:val="none"/>
              </w:rPr>
            </w:pPr>
          </w:p>
        </w:tc>
      </w:tr>
      <w:tr w14:paraId="2015C9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BD6073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DF4B7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103 (30.12)</w:t>
            </w:r>
          </w:p>
        </w:tc>
      </w:tr>
      <w:tr w14:paraId="6E07540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EF2C81">
            <w:pPr>
              <w:widowControl/>
              <w:ind w:firstLine="100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Cardiovascular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8B5AA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62 (18.13)</w:t>
            </w:r>
          </w:p>
        </w:tc>
      </w:tr>
      <w:tr w14:paraId="58FBD27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A2EC923">
            <w:pPr>
              <w:widowControl/>
              <w:ind w:firstLine="100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Non‑cardiovascular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E719A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41 (11.99)</w:t>
            </w:r>
          </w:p>
        </w:tc>
      </w:tr>
      <w:tr w14:paraId="2B5E1FC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C5025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Non-fatal MI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F7431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19 (5.56)</w:t>
            </w:r>
          </w:p>
        </w:tc>
      </w:tr>
      <w:tr w14:paraId="6088126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F53E6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Non-fatal stroke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66D99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29 (8.48)</w:t>
            </w:r>
          </w:p>
        </w:tc>
      </w:tr>
      <w:tr w14:paraId="46A627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8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37E01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MACEs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FFFFFF"/>
            <w:vAlign w:val="center"/>
          </w:tcPr>
          <w:p w14:paraId="7D9D0CA0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0"/>
                <w:szCs w:val="20"/>
                <w14:ligatures w14:val="none"/>
              </w:rPr>
              <w:t>139 (40.64)</w:t>
            </w:r>
          </w:p>
        </w:tc>
      </w:tr>
    </w:tbl>
    <w:p w14:paraId="0DD4DE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26231"/>
    <w:rsid w:val="3A12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2026-06-18T07:15:00Z</dcterms:created>
  <dc:creator>浮木丶</dc:creator>
  <cp:lastModifiedBy>浮木丶</cp:lastModifiedBy>
  <dcterms:modified xsi:type="dcterms:W3CDTF">2026-06-18T07:28:26Z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3849FD20637040A49B59A93A180C96FD_11</vt:lpwstr>
  </property>
  <property fmtid="{D5CDD505-2E9C-101B-9397-08002B2CF9AE}" pid="4" name="KSOTemplateDocerSaveRecord">
    <vt:lpwstr>eyJoZGlkIjoiMjk0YjNmNTI4YTE3ZjVkYjJhM2E4MjNlY2YxODFhZGIiLCJ1c2VySWQiOiI1OTUxMjk4MjkifQ==</vt:lpwstr>
  </property>
</Properties>
</file>