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38" w:rsidRPr="00DD572E" w:rsidRDefault="000F4A38" w:rsidP="000F4A38">
      <w:pPr>
        <w:rPr>
          <w:b/>
          <w:bCs/>
          <w:lang w:val="en-US"/>
        </w:rPr>
      </w:pPr>
      <w:r>
        <w:rPr>
          <w:b/>
          <w:bCs/>
          <w:lang w:val="en-US"/>
        </w:rPr>
        <w:t>Supplementary Figure S1</w:t>
      </w:r>
    </w:p>
    <w:p w:rsidR="000F4A38" w:rsidRPr="006A6FD8" w:rsidRDefault="000F4A38" w:rsidP="000F4A38">
      <w:pPr>
        <w:rPr>
          <w:lang w:val="en-US"/>
        </w:rPr>
      </w:pPr>
      <w:r>
        <w:t>Receiver operating characteristic (ROC) curve of puncture-to-wire time for prediction of the clinical composite endpoint. The area under the curve (AUC) was 0.564.</w:t>
      </w:r>
    </w:p>
    <w:p w:rsidR="000F4A38" w:rsidRPr="006A6FD8" w:rsidRDefault="000F4A38" w:rsidP="000F4A38">
      <w:pPr>
        <w:rPr>
          <w:b/>
          <w:bCs/>
          <w:lang w:val="en-US"/>
        </w:rPr>
      </w:pPr>
      <w:r>
        <w:rPr>
          <w:b/>
          <w:bCs/>
          <w:lang w:val="en-US"/>
        </w:rPr>
        <w:t>Supplementary Figure S2</w:t>
      </w:r>
    </w:p>
    <w:p w:rsidR="000F4A38" w:rsidRDefault="000F4A38" w:rsidP="000F4A38">
      <w:pPr>
        <w:rPr>
          <w:noProof/>
        </w:rPr>
      </w:pPr>
      <w:r>
        <w:t>Receiver operating characteristic (ROC) curve of puncture-to-wire time for prediction of the procedural composite endpoint. The area under the curve (AUC) was 0.567.</w:t>
      </w:r>
    </w:p>
    <w:p w:rsidR="000F4A38" w:rsidRPr="00DD572E" w:rsidRDefault="000F4A38" w:rsidP="000F4A38">
      <w:pPr>
        <w:rPr>
          <w:b/>
          <w:bCs/>
          <w:noProof/>
        </w:rPr>
      </w:pPr>
      <w:r>
        <w:rPr>
          <w:b/>
          <w:bCs/>
          <w:noProof/>
        </w:rPr>
        <w:t>Supplementary Figure 1</w:t>
      </w:r>
    </w:p>
    <w:p w:rsidR="000F4A38" w:rsidRDefault="000F4A38" w:rsidP="000F4A38">
      <w:pPr>
        <w:rPr>
          <w:noProof/>
        </w:rPr>
      </w:pPr>
      <w:r>
        <w:rPr>
          <w:noProof/>
          <w:lang w:val="en-US"/>
        </w:rPr>
        <w:drawing>
          <wp:inline distT="0" distB="0" distL="0" distR="0" wp14:anchorId="5A886139" wp14:editId="3D06A3B8">
            <wp:extent cx="4351866" cy="3847217"/>
            <wp:effectExtent l="0" t="0" r="0" b="1270"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xmlns:w="http://schemas.openxmlformats.org/wordprocessingml/2006/main" xmlns:w16se="http://schemas.microsoft.com/office/word/2015/wordml/symex" xmlns:w16cid="http://schemas.microsoft.com/office/word/2016/wordml/cid" xmlns:w15="http://schemas.microsoft.com/office/word/2012/wordml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pic="http://schemas.openxmlformats.org/drawingml/2006/picture" xmlns="" id="{85E572D9-49CB-E8F6-8B45-DF89D771C3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xmlns:w="http://schemas.openxmlformats.org/wordprocessingml/2006/main" xmlns:w16se="http://schemas.microsoft.com/office/word/2015/wordml/symex" xmlns:w16cid="http://schemas.microsoft.com/office/word/2016/wordml/cid" xmlns:w15="http://schemas.microsoft.com/office/word/2012/wordml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E572D9-49CB-E8F6-8B45-DF89D771C3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6277" cy="385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A38" w:rsidRPr="00DD572E" w:rsidRDefault="000F4A38" w:rsidP="000F4A38">
      <w:pPr>
        <w:rPr>
          <w:b/>
          <w:bCs/>
          <w:noProof/>
        </w:rPr>
      </w:pPr>
      <w:r>
        <w:rPr>
          <w:b/>
          <w:bCs/>
          <w:noProof/>
        </w:rPr>
        <w:t>Supplementary Figure 2</w:t>
      </w:r>
    </w:p>
    <w:p w:rsidR="000F4A38" w:rsidRDefault="000F4A38" w:rsidP="000F4A38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 wp14:anchorId="42C3A5C8" wp14:editId="66BBBE9F">
            <wp:extent cx="4512733" cy="4002862"/>
            <wp:effectExtent l="0" t="0" r="2540" b="0"/>
            <wp:docPr id="378571569" name="Grafik 4">
              <a:extLst xmlns:a="http://schemas.openxmlformats.org/drawingml/2006/main">
                <a:ext uri="{FF2B5EF4-FFF2-40B4-BE49-F238E27FC236}">
                  <a16:creationId xmlns:a16="http://schemas.microsoft.com/office/drawing/2014/main" xmlns:w="http://schemas.openxmlformats.org/wordprocessingml/2006/main" xmlns:w16se="http://schemas.microsoft.com/office/word/2015/wordml/symex" xmlns:w16cid="http://schemas.microsoft.com/office/word/2016/wordml/cid" xmlns:w15="http://schemas.microsoft.com/office/word/2012/wordml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pic="http://schemas.openxmlformats.org/drawingml/2006/picture" xmlns="" id="{76AD5422-13C5-E5B1-AB46-437CFD2191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71569" name="Grafik 4">
                      <a:extLst>
                        <a:ext uri="{FF2B5EF4-FFF2-40B4-BE49-F238E27FC236}">
                          <a16:creationId xmlns:a16="http://schemas.microsoft.com/office/drawing/2014/main" xmlns:w="http://schemas.openxmlformats.org/wordprocessingml/2006/main" xmlns:w16se="http://schemas.microsoft.com/office/word/2015/wordml/symex" xmlns:w16cid="http://schemas.microsoft.com/office/word/2016/wordml/cid" xmlns:w15="http://schemas.microsoft.com/office/word/2012/wordml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6AD5422-13C5-E5B1-AB46-437CFD2191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2414" cy="401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949" w:rsidRDefault="004B7949">
      <w:bookmarkStart w:id="0" w:name="_GoBack"/>
      <w:bookmarkEnd w:id="0"/>
    </w:p>
    <w:sectPr w:rsidR="004B7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38"/>
    <w:rsid w:val="000F4A38"/>
    <w:rsid w:val="004B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A38"/>
    <w:pPr>
      <w:spacing w:after="160" w:line="278" w:lineRule="auto"/>
    </w:pPr>
    <w:rPr>
      <w:kern w:val="2"/>
      <w:sz w:val="24"/>
      <w:szCs w:val="24"/>
      <w:lang w:val="de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A38"/>
    <w:rPr>
      <w:rFonts w:ascii="Tahoma" w:hAnsi="Tahoma" w:cs="Tahoma"/>
      <w:kern w:val="2"/>
      <w:sz w:val="16"/>
      <w:szCs w:val="16"/>
      <w:lang w:val="de-DE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A38"/>
    <w:pPr>
      <w:spacing w:after="160" w:line="278" w:lineRule="auto"/>
    </w:pPr>
    <w:rPr>
      <w:kern w:val="2"/>
      <w:sz w:val="24"/>
      <w:szCs w:val="24"/>
      <w:lang w:val="de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A38"/>
    <w:rPr>
      <w:rFonts w:ascii="Tahoma" w:hAnsi="Tahoma" w:cs="Tahoma"/>
      <w:kern w:val="2"/>
      <w:sz w:val="16"/>
      <w:szCs w:val="16"/>
      <w:lang w:val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 Jay Mirasol</dc:creator>
  <cp:lastModifiedBy>Emmanuel Jay Mirasol</cp:lastModifiedBy>
  <cp:revision>1</cp:revision>
  <dcterms:created xsi:type="dcterms:W3CDTF">2026-07-01T09:32:00Z</dcterms:created>
  <dcterms:modified xsi:type="dcterms:W3CDTF">2026-07-01T09:32:00Z</dcterms:modified>
</cp:coreProperties>
</file>