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E1359" w14:textId="0F219D31" w:rsidR="00DA0398" w:rsidRDefault="00FF3556">
      <w:pPr>
        <w:rPr>
          <w:rFonts w:ascii="Times New Roman" w:hAnsi="Times New Roman" w:cs="Times New Roman"/>
          <w:szCs w:val="21"/>
        </w:rPr>
      </w:pPr>
      <w:r w:rsidRPr="00FF3556">
        <w:rPr>
          <w:rFonts w:ascii="Times New Roman" w:hAnsi="Times New Roman" w:cs="Times New Roman"/>
        </w:rPr>
        <w:t xml:space="preserve">Table </w:t>
      </w:r>
      <w:r w:rsidR="00134B78">
        <w:rPr>
          <w:rFonts w:ascii="Times New Roman" w:hAnsi="Times New Roman" w:cs="Times New Roman" w:hint="eastAsia"/>
        </w:rPr>
        <w:t>S</w:t>
      </w:r>
      <w:r w:rsidRPr="00FF3556">
        <w:rPr>
          <w:rFonts w:ascii="Times New Roman" w:hAnsi="Times New Roman" w:cs="Times New Roman"/>
        </w:rPr>
        <w:t xml:space="preserve">1. </w:t>
      </w:r>
      <w:r w:rsidRPr="00FF3556">
        <w:rPr>
          <w:rFonts w:ascii="Times New Roman" w:hAnsi="Times New Roman" w:cs="Times New Roman"/>
          <w:szCs w:val="21"/>
        </w:rPr>
        <w:t>Variance inflation factor results for multicollinearity assessment in multivariate logistic regression analysis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FF3556" w14:paraId="55B3A5B0" w14:textId="77777777" w:rsidTr="005B573E"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1C257F" w14:textId="2B12D523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 w:hint="eastAsia"/>
              </w:rPr>
              <w:t>Variables</w:t>
            </w:r>
          </w:p>
        </w:tc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D75A64" w14:textId="0C8772AA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/>
                <w:szCs w:val="21"/>
              </w:rPr>
              <w:t>Variance inflation factor</w:t>
            </w:r>
          </w:p>
        </w:tc>
      </w:tr>
      <w:tr w:rsidR="00FF3556" w14:paraId="063B5639" w14:textId="77777777" w:rsidTr="005B573E"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E83869" w14:textId="43469A28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 w:hint="eastAsia"/>
              </w:rPr>
              <w:t>Ln-CPR</w:t>
            </w:r>
          </w:p>
        </w:tc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C90E6D" w14:textId="0694C56E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/>
              </w:rPr>
              <w:t>1.2</w:t>
            </w:r>
          </w:p>
        </w:tc>
      </w:tr>
      <w:tr w:rsidR="00FF3556" w14:paraId="21AB4436" w14:textId="77777777" w:rsidTr="005B573E"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678E64" w14:textId="1466B8B9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 w:hint="eastAsia"/>
              </w:rPr>
              <w:t>time to ROSC</w:t>
            </w:r>
          </w:p>
        </w:tc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CE6951" w14:textId="43C947AE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/>
              </w:rPr>
              <w:t>2.7</w:t>
            </w:r>
          </w:p>
        </w:tc>
      </w:tr>
      <w:tr w:rsidR="00FF3556" w14:paraId="755FF2C7" w14:textId="77777777" w:rsidTr="005B573E"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6481CA" w14:textId="1BCFBA13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 w:hint="eastAsia"/>
              </w:rPr>
              <w:t>epinephrine total dose</w:t>
            </w:r>
          </w:p>
        </w:tc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D408BD" w14:textId="0B2238E8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/>
              </w:rPr>
              <w:t>2.6</w:t>
            </w:r>
          </w:p>
        </w:tc>
      </w:tr>
      <w:tr w:rsidR="00FF3556" w14:paraId="4A6CA6EE" w14:textId="77777777" w:rsidTr="005B573E"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F1BE5D" w14:textId="3AEDD321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 w:hint="eastAsia"/>
              </w:rPr>
              <w:t>noncardiac etiology</w:t>
            </w:r>
          </w:p>
        </w:tc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10293" w14:textId="50C97154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/>
              </w:rPr>
              <w:t>1.4</w:t>
            </w:r>
          </w:p>
        </w:tc>
      </w:tr>
      <w:tr w:rsidR="00FF3556" w14:paraId="022F9372" w14:textId="77777777" w:rsidTr="005B573E"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4CD705" w14:textId="5B0D8346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 w:hint="eastAsia"/>
              </w:rPr>
              <w:t>glucose</w:t>
            </w:r>
          </w:p>
        </w:tc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E1BD80" w14:textId="3071F384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/>
              </w:rPr>
              <w:t>1.1</w:t>
            </w:r>
          </w:p>
        </w:tc>
      </w:tr>
      <w:tr w:rsidR="00FF3556" w14:paraId="3E6BC079" w14:textId="77777777" w:rsidTr="005B573E"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83BE0" w14:textId="1E97D5B0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 w:hint="eastAsia"/>
              </w:rPr>
              <w:t>c</w:t>
            </w:r>
            <w:r w:rsidRPr="00FF3556">
              <w:rPr>
                <w:rFonts w:ascii="Times New Roman" w:hAnsi="Times New Roman" w:cs="Times New Roman"/>
              </w:rPr>
              <w:t>reatinine</w:t>
            </w:r>
          </w:p>
        </w:tc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5DFACF" w14:textId="41ED8665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 w:hint="eastAsia"/>
              </w:rPr>
              <w:t>1.2</w:t>
            </w:r>
          </w:p>
        </w:tc>
      </w:tr>
      <w:tr w:rsidR="00FF3556" w14:paraId="3B3E0A91" w14:textId="77777777" w:rsidTr="005B573E"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C3C3AA" w14:textId="5049B924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 w:hint="eastAsia"/>
              </w:rPr>
              <w:t>coronary artery disease</w:t>
            </w:r>
          </w:p>
        </w:tc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362533" w14:textId="37507BDC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/>
              </w:rPr>
              <w:t>1.2</w:t>
            </w:r>
          </w:p>
        </w:tc>
      </w:tr>
      <w:tr w:rsidR="00FF3556" w14:paraId="4114120A" w14:textId="77777777" w:rsidTr="005B573E"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282BE0" w14:textId="25AC8256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 w:hint="eastAsia"/>
              </w:rPr>
              <w:t>c</w:t>
            </w:r>
            <w:r w:rsidRPr="00FF3556">
              <w:rPr>
                <w:rFonts w:ascii="Times New Roman" w:hAnsi="Times New Roman" w:cs="Times New Roman"/>
              </w:rPr>
              <w:t>orticosteroids</w:t>
            </w:r>
          </w:p>
        </w:tc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2809FD" w14:textId="6610E7CB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/>
              </w:rPr>
              <w:t>1.1</w:t>
            </w:r>
          </w:p>
        </w:tc>
      </w:tr>
      <w:tr w:rsidR="00FF3556" w14:paraId="119E407F" w14:textId="77777777" w:rsidTr="005B573E"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04EF63" w14:textId="31994CAF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 w:hint="eastAsia"/>
              </w:rPr>
              <w:t>pH</w:t>
            </w:r>
          </w:p>
        </w:tc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607610" w14:textId="611FABAA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 w:hint="eastAsia"/>
              </w:rPr>
              <w:t>1.1</w:t>
            </w:r>
          </w:p>
        </w:tc>
      </w:tr>
      <w:tr w:rsidR="00FF3556" w14:paraId="77B0F64C" w14:textId="77777777" w:rsidTr="005B573E"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1D0533" w14:textId="17098DA6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5D7728" w14:textId="648BDA91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/>
              </w:rPr>
              <w:t>1.2</w:t>
            </w:r>
          </w:p>
        </w:tc>
      </w:tr>
      <w:tr w:rsidR="00FF3556" w14:paraId="6F6E0585" w14:textId="77777777" w:rsidTr="005B573E"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E5A75C" w14:textId="644CCE88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526809" w14:textId="719C19C9" w:rsidR="00FF3556" w:rsidRDefault="00FF3556" w:rsidP="00FF3556">
            <w:pPr>
              <w:rPr>
                <w:rFonts w:ascii="Times New Roman" w:hAnsi="Times New Roman" w:cs="Times New Roman" w:hint="eastAsia"/>
              </w:rPr>
            </w:pPr>
            <w:r w:rsidRPr="00FF3556">
              <w:rPr>
                <w:rFonts w:ascii="Times New Roman" w:hAnsi="Times New Roman" w:cs="Times New Roman"/>
              </w:rPr>
              <w:t>1.3</w:t>
            </w:r>
          </w:p>
        </w:tc>
      </w:tr>
      <w:tr w:rsidR="00FF3556" w14:paraId="1CE3BB68" w14:textId="77777777" w:rsidTr="005B573E"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9B80F3" w14:textId="79DC7F0B" w:rsidR="00FF3556" w:rsidRPr="00FF3556" w:rsidRDefault="00FF3556" w:rsidP="00FF3556">
            <w:pPr>
              <w:rPr>
                <w:rFonts w:ascii="Times New Roman" w:hAnsi="Times New Roman" w:cs="Times New Roman"/>
              </w:rPr>
            </w:pPr>
            <w:r w:rsidRPr="00FF3556">
              <w:rPr>
                <w:rFonts w:ascii="Times New Roman" w:hAnsi="Times New Roman" w:cs="Times New Roman"/>
              </w:rPr>
              <w:t>weight</w:t>
            </w:r>
          </w:p>
        </w:tc>
        <w:tc>
          <w:tcPr>
            <w:tcW w:w="4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AEA459" w14:textId="1B02B160" w:rsidR="00FF3556" w:rsidRPr="00FF3556" w:rsidRDefault="00FF3556" w:rsidP="00FF3556">
            <w:pPr>
              <w:rPr>
                <w:rFonts w:ascii="Times New Roman" w:hAnsi="Times New Roman" w:cs="Times New Roman"/>
              </w:rPr>
            </w:pPr>
            <w:r w:rsidRPr="00FF3556">
              <w:rPr>
                <w:rFonts w:ascii="Times New Roman" w:hAnsi="Times New Roman" w:cs="Times New Roman"/>
              </w:rPr>
              <w:t>1.2</w:t>
            </w:r>
          </w:p>
        </w:tc>
      </w:tr>
    </w:tbl>
    <w:p w14:paraId="45B5F99B" w14:textId="2D40FCEB" w:rsidR="00FF3556" w:rsidRPr="00FF3556" w:rsidRDefault="00FF3556" w:rsidP="00FF3556">
      <w:pPr>
        <w:rPr>
          <w:rFonts w:ascii="Times New Roman" w:hAnsi="Times New Roman" w:cs="Times New Roman" w:hint="eastAsia"/>
        </w:rPr>
      </w:pPr>
      <w:r w:rsidRPr="00FF3556">
        <w:rPr>
          <w:rFonts w:ascii="Times New Roman" w:hAnsi="Times New Roman" w:cs="Times New Roman" w:hint="eastAsia"/>
        </w:rPr>
        <w:t>Ln-CPR, log-transformed C-reactive protein-to-platelet ratio</w:t>
      </w:r>
      <w:r>
        <w:rPr>
          <w:rFonts w:ascii="Times New Roman" w:hAnsi="Times New Roman" w:cs="Times New Roman" w:hint="eastAsia"/>
        </w:rPr>
        <w:t xml:space="preserve">; </w:t>
      </w:r>
      <w:r w:rsidRPr="00FF3556">
        <w:rPr>
          <w:rFonts w:ascii="Times New Roman" w:hAnsi="Times New Roman" w:cs="Times New Roman" w:hint="eastAsia"/>
        </w:rPr>
        <w:t>ROSC, return of spontaneous circulation</w:t>
      </w:r>
      <w:r>
        <w:rPr>
          <w:rFonts w:ascii="Times New Roman" w:hAnsi="Times New Roman" w:cs="Times New Roman" w:hint="eastAsia"/>
        </w:rPr>
        <w:t>.</w:t>
      </w:r>
    </w:p>
    <w:sectPr w:rsidR="00FF3556" w:rsidRPr="00FF35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63324" w14:textId="77777777" w:rsidR="00637980" w:rsidRDefault="00637980" w:rsidP="00FF3556">
      <w:pPr>
        <w:rPr>
          <w:rFonts w:hint="eastAsia"/>
        </w:rPr>
      </w:pPr>
      <w:r>
        <w:separator/>
      </w:r>
    </w:p>
  </w:endnote>
  <w:endnote w:type="continuationSeparator" w:id="0">
    <w:p w14:paraId="6BAF9A19" w14:textId="77777777" w:rsidR="00637980" w:rsidRDefault="00637980" w:rsidP="00FF355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6C9F3" w14:textId="77777777" w:rsidR="00637980" w:rsidRDefault="00637980" w:rsidP="00FF3556">
      <w:pPr>
        <w:rPr>
          <w:rFonts w:hint="eastAsia"/>
        </w:rPr>
      </w:pPr>
      <w:r>
        <w:separator/>
      </w:r>
    </w:p>
  </w:footnote>
  <w:footnote w:type="continuationSeparator" w:id="0">
    <w:p w14:paraId="01F7C505" w14:textId="77777777" w:rsidR="00637980" w:rsidRDefault="00637980" w:rsidP="00FF355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39ED"/>
    <w:rsid w:val="00134B78"/>
    <w:rsid w:val="0013717A"/>
    <w:rsid w:val="002B712A"/>
    <w:rsid w:val="00401866"/>
    <w:rsid w:val="00637980"/>
    <w:rsid w:val="006D219C"/>
    <w:rsid w:val="008839ED"/>
    <w:rsid w:val="00C30533"/>
    <w:rsid w:val="00DA0398"/>
    <w:rsid w:val="00FF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C26039"/>
  <w15:chartTrackingRefBased/>
  <w15:docId w15:val="{62E9C4F8-F7BC-4FF4-B43E-FA630A47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55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839E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3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39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39E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39E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39E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39E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39E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39E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839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839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839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839E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839E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839E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839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839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839E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839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83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39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839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39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839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39E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39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39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839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839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F35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F355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F35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F3556"/>
    <w:rPr>
      <w:sz w:val="18"/>
      <w:szCs w:val="18"/>
    </w:rPr>
  </w:style>
  <w:style w:type="table" w:styleId="af2">
    <w:name w:val="Table Grid"/>
    <w:basedOn w:val="a1"/>
    <w:uiPriority w:val="39"/>
    <w:rsid w:val="00FF3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387</Characters>
  <Application>Microsoft Office Word</Application>
  <DocSecurity>0</DocSecurity>
  <Lines>35</Lines>
  <Paragraphs>33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瑶姬 廖</dc:creator>
  <cp:keywords/>
  <dc:description/>
  <cp:lastModifiedBy>瑶姬 廖</cp:lastModifiedBy>
  <cp:revision>3</cp:revision>
  <dcterms:created xsi:type="dcterms:W3CDTF">2026-06-23T01:53:00Z</dcterms:created>
  <dcterms:modified xsi:type="dcterms:W3CDTF">2026-06-23T02:00:00Z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edbdd580-0fe4-4d42-ba92-6f93727eac80</vt:lpwstr>
  </property>
</Properties>
</file>