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62A20" w14:textId="77777777" w:rsidR="00506CAF" w:rsidRPr="00F47ACC" w:rsidRDefault="00506CAF" w:rsidP="00506CAF">
      <w:pPr>
        <w:pStyle w:val="Heading1"/>
        <w:rPr>
          <w:rFonts w:ascii="Calibri" w:hAnsi="Calibri" w:cs="Calibri"/>
          <w:sz w:val="22"/>
          <w:szCs w:val="22"/>
        </w:rPr>
      </w:pPr>
      <w:r w:rsidRPr="00F47ACC">
        <w:rPr>
          <w:rFonts w:ascii="Calibri" w:hAnsi="Calibri" w:cs="Calibri"/>
          <w:sz w:val="22"/>
          <w:szCs w:val="22"/>
        </w:rPr>
        <w:t>Supplementary files</w:t>
      </w:r>
    </w:p>
    <w:p w14:paraId="1B2B0789" w14:textId="77777777" w:rsidR="00506CAF" w:rsidRPr="00F47ACC" w:rsidRDefault="00506CAF" w:rsidP="00506CAF">
      <w:pPr>
        <w:pStyle w:val="Heading2"/>
        <w:rPr>
          <w:rFonts w:ascii="Calibri" w:hAnsi="Calibri" w:cs="Calibri"/>
          <w:b/>
          <w:sz w:val="22"/>
          <w:szCs w:val="22"/>
        </w:rPr>
      </w:pPr>
      <w:r w:rsidRPr="00F47ACC">
        <w:rPr>
          <w:rFonts w:ascii="Calibri" w:hAnsi="Calibri" w:cs="Calibri"/>
          <w:b/>
          <w:sz w:val="22"/>
          <w:szCs w:val="22"/>
        </w:rPr>
        <w:t xml:space="preserve">Supplementary Table 1a. </w:t>
      </w:r>
      <w:r w:rsidRPr="00F47ACC">
        <w:rPr>
          <w:rFonts w:ascii="Calibri" w:hAnsi="Calibri" w:cs="Calibri"/>
          <w:sz w:val="22"/>
          <w:szCs w:val="22"/>
        </w:rPr>
        <w:t>Interview guide for patients.</w:t>
      </w:r>
    </w:p>
    <w:p w14:paraId="5CCCDA8D" w14:textId="77777777" w:rsidR="00506CAF" w:rsidRPr="00F47ACC" w:rsidRDefault="00506CAF" w:rsidP="00506CAF">
      <w:pPr>
        <w:rPr>
          <w:rFonts w:ascii="Calibri" w:hAnsi="Calibri" w:cs="Calibri"/>
          <w:b/>
          <w:sz w:val="22"/>
          <w:szCs w:val="22"/>
        </w:rPr>
      </w:pPr>
    </w:p>
    <w:tbl>
      <w:tblPr>
        <w:tblW w:w="1505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86"/>
        <w:gridCol w:w="3261"/>
        <w:gridCol w:w="5103"/>
      </w:tblGrid>
      <w:tr w:rsidR="00506CAF" w:rsidRPr="00926ABE" w14:paraId="1AE97E22" w14:textId="77777777" w:rsidTr="00506CAF">
        <w:tc>
          <w:tcPr>
            <w:tcW w:w="6686" w:type="dxa"/>
            <w:tcBorders>
              <w:top w:val="single" w:sz="4" w:space="0" w:color="auto"/>
              <w:left w:val="single" w:sz="4" w:space="0" w:color="auto"/>
              <w:bottom w:val="single" w:sz="4" w:space="0" w:color="auto"/>
              <w:right w:val="single" w:sz="4" w:space="0" w:color="auto"/>
            </w:tcBorders>
          </w:tcPr>
          <w:p w14:paraId="39E92D83"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Topic to be covered</w:t>
            </w:r>
          </w:p>
        </w:tc>
        <w:tc>
          <w:tcPr>
            <w:tcW w:w="3261" w:type="dxa"/>
            <w:tcBorders>
              <w:top w:val="single" w:sz="4" w:space="0" w:color="auto"/>
              <w:left w:val="single" w:sz="4" w:space="0" w:color="auto"/>
              <w:bottom w:val="single" w:sz="4" w:space="0" w:color="auto"/>
              <w:right w:val="single" w:sz="4" w:space="0" w:color="auto"/>
            </w:tcBorders>
          </w:tcPr>
          <w:p w14:paraId="4183CFB5"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What do we want to know?</w:t>
            </w:r>
          </w:p>
        </w:tc>
        <w:tc>
          <w:tcPr>
            <w:tcW w:w="5103" w:type="dxa"/>
            <w:tcBorders>
              <w:top w:val="single" w:sz="4" w:space="0" w:color="auto"/>
              <w:left w:val="single" w:sz="4" w:space="0" w:color="auto"/>
              <w:bottom w:val="single" w:sz="4" w:space="0" w:color="auto"/>
              <w:right w:val="single" w:sz="4" w:space="0" w:color="auto"/>
            </w:tcBorders>
          </w:tcPr>
          <w:p w14:paraId="78C439C7"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What does literature suggest?</w:t>
            </w:r>
          </w:p>
        </w:tc>
      </w:tr>
      <w:tr w:rsidR="00506CAF" w:rsidRPr="00926ABE" w14:paraId="1A97FE42" w14:textId="77777777" w:rsidTr="00506CAF">
        <w:tc>
          <w:tcPr>
            <w:tcW w:w="15050" w:type="dxa"/>
            <w:gridSpan w:val="3"/>
          </w:tcPr>
          <w:p w14:paraId="0A9894FA"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 xml:space="preserve">Section 1: Patient experience </w:t>
            </w:r>
            <w:r w:rsidRPr="00F47ACC">
              <w:rPr>
                <w:rFonts w:ascii="Calibri" w:hAnsi="Calibri" w:cs="Calibri"/>
                <w:sz w:val="22"/>
                <w:szCs w:val="22"/>
              </w:rPr>
              <w:t>(</w:t>
            </w:r>
            <w:r w:rsidRPr="00F47ACC">
              <w:rPr>
                <w:rFonts w:ascii="Calibri" w:hAnsi="Calibri" w:cs="Calibri"/>
                <w:i/>
                <w:sz w:val="22"/>
                <w:szCs w:val="22"/>
              </w:rPr>
              <w:t xml:space="preserve">Interested in exploring experiences </w:t>
            </w:r>
            <w:proofErr w:type="gramStart"/>
            <w:r w:rsidRPr="00F47ACC">
              <w:rPr>
                <w:rFonts w:ascii="Calibri" w:hAnsi="Calibri" w:cs="Calibri"/>
                <w:i/>
                <w:sz w:val="22"/>
                <w:szCs w:val="22"/>
              </w:rPr>
              <w:t>In</w:t>
            </w:r>
            <w:proofErr w:type="gramEnd"/>
            <w:r w:rsidRPr="00F47ACC">
              <w:rPr>
                <w:rFonts w:ascii="Calibri" w:hAnsi="Calibri" w:cs="Calibri"/>
                <w:i/>
                <w:sz w:val="22"/>
                <w:szCs w:val="22"/>
              </w:rPr>
              <w:t xml:space="preserve"> hospital, </w:t>
            </w:r>
            <w:proofErr w:type="gramStart"/>
            <w:r w:rsidRPr="00F47ACC">
              <w:rPr>
                <w:rFonts w:ascii="Calibri" w:hAnsi="Calibri" w:cs="Calibri"/>
                <w:i/>
                <w:sz w:val="22"/>
                <w:szCs w:val="22"/>
              </w:rPr>
              <w:t>On</w:t>
            </w:r>
            <w:proofErr w:type="gramEnd"/>
            <w:r w:rsidRPr="00F47ACC">
              <w:rPr>
                <w:rFonts w:ascii="Calibri" w:hAnsi="Calibri" w:cs="Calibri"/>
                <w:i/>
                <w:sz w:val="22"/>
                <w:szCs w:val="22"/>
              </w:rPr>
              <w:t xml:space="preserve"> day of discharge, Week or months? following discharge)</w:t>
            </w:r>
          </w:p>
        </w:tc>
      </w:tr>
      <w:tr w:rsidR="00506CAF" w:rsidRPr="00926ABE" w14:paraId="48E41E13" w14:textId="77777777" w:rsidTr="00506CAF">
        <w:tc>
          <w:tcPr>
            <w:tcW w:w="6686" w:type="dxa"/>
          </w:tcPr>
          <w:p w14:paraId="6956DD41" w14:textId="78A0E8AC" w:rsidR="00506CAF" w:rsidRPr="00506CAF" w:rsidRDefault="00506CAF" w:rsidP="00E740BD">
            <w:pPr>
              <w:rPr>
                <w:rFonts w:ascii="Calibri" w:hAnsi="Calibri" w:cs="Calibri"/>
                <w:i/>
                <w:sz w:val="22"/>
                <w:szCs w:val="22"/>
                <w:u w:val="single"/>
              </w:rPr>
            </w:pPr>
            <w:r w:rsidRPr="00F47ACC">
              <w:rPr>
                <w:rFonts w:ascii="Calibri" w:hAnsi="Calibri" w:cs="Calibri"/>
                <w:b/>
                <w:sz w:val="22"/>
                <w:szCs w:val="22"/>
                <w:u w:val="single"/>
              </w:rPr>
              <w:t xml:space="preserve">We’d like to know a bit about your most recent hospital experience when you were admitted for your </w:t>
            </w:r>
            <w:proofErr w:type="gramStart"/>
            <w:r w:rsidRPr="00F47ACC">
              <w:rPr>
                <w:rFonts w:ascii="Calibri" w:hAnsi="Calibri" w:cs="Calibri"/>
                <w:b/>
                <w:sz w:val="22"/>
                <w:szCs w:val="22"/>
                <w:u w:val="single"/>
              </w:rPr>
              <w:t>XXX?</w:t>
            </w:r>
            <w:proofErr w:type="gramEnd"/>
            <w:r w:rsidRPr="00F47ACC">
              <w:rPr>
                <w:rFonts w:ascii="Calibri" w:hAnsi="Calibri" w:cs="Calibri"/>
                <w:sz w:val="22"/>
                <w:szCs w:val="22"/>
                <w:u w:val="single"/>
              </w:rPr>
              <w:t xml:space="preserve"> </w:t>
            </w:r>
          </w:p>
          <w:p w14:paraId="0A91A058" w14:textId="6CA657B0" w:rsidR="00506CAF" w:rsidRPr="00506CAF" w:rsidRDefault="00506CAF" w:rsidP="00E740BD">
            <w:pPr>
              <w:rPr>
                <w:rFonts w:ascii="Calibri" w:hAnsi="Calibri" w:cs="Calibri"/>
                <w:i/>
                <w:sz w:val="22"/>
                <w:szCs w:val="22"/>
              </w:rPr>
            </w:pPr>
            <w:r w:rsidRPr="00F47ACC">
              <w:rPr>
                <w:rFonts w:ascii="Calibri" w:hAnsi="Calibri" w:cs="Calibri"/>
                <w:b/>
                <w:sz w:val="22"/>
                <w:szCs w:val="22"/>
              </w:rPr>
              <w:t xml:space="preserve">Q. Can you please tell me what the main thing was you remember about this hospital stay. </w:t>
            </w:r>
            <w:r w:rsidRPr="00F47ACC">
              <w:rPr>
                <w:rFonts w:ascii="Calibri" w:hAnsi="Calibri" w:cs="Calibri"/>
                <w:i/>
                <w:sz w:val="22"/>
                <w:szCs w:val="22"/>
              </w:rPr>
              <w:t>Why is this?</w:t>
            </w:r>
          </w:p>
          <w:p w14:paraId="7C06EE90" w14:textId="447EDCB8" w:rsidR="00506CAF" w:rsidRPr="00F47ACC" w:rsidRDefault="00506CAF" w:rsidP="00E740BD">
            <w:pPr>
              <w:rPr>
                <w:rFonts w:ascii="Calibri" w:hAnsi="Calibri" w:cs="Calibri"/>
                <w:sz w:val="22"/>
                <w:szCs w:val="22"/>
              </w:rPr>
            </w:pPr>
            <w:r w:rsidRPr="00F47ACC">
              <w:rPr>
                <w:rFonts w:ascii="Calibri" w:hAnsi="Calibri" w:cs="Calibri"/>
                <w:b/>
                <w:sz w:val="22"/>
                <w:szCs w:val="22"/>
              </w:rPr>
              <w:t xml:space="preserve">Q. Do you wish anything could have gone differently in this hospital stay? </w:t>
            </w:r>
            <w:r w:rsidRPr="00F47ACC">
              <w:rPr>
                <w:rFonts w:ascii="Calibri" w:hAnsi="Calibri" w:cs="Calibri"/>
                <w:i/>
                <w:sz w:val="22"/>
                <w:szCs w:val="22"/>
              </w:rPr>
              <w:t>What would that be?</w:t>
            </w:r>
          </w:p>
          <w:p w14:paraId="2A5EF53C" w14:textId="51E65A55" w:rsidR="00506CAF" w:rsidRPr="00F47ACC" w:rsidRDefault="00506CAF" w:rsidP="00E740BD">
            <w:pPr>
              <w:rPr>
                <w:rFonts w:ascii="Calibri" w:hAnsi="Calibri" w:cs="Calibri"/>
                <w:i/>
                <w:sz w:val="22"/>
                <w:szCs w:val="22"/>
              </w:rPr>
            </w:pPr>
            <w:r w:rsidRPr="00F47ACC">
              <w:rPr>
                <w:rFonts w:ascii="Calibri" w:hAnsi="Calibri" w:cs="Calibri"/>
                <w:sz w:val="22"/>
                <w:szCs w:val="22"/>
              </w:rPr>
              <w:t xml:space="preserve">Extra prompts, if required: </w:t>
            </w:r>
            <w:r w:rsidRPr="00F47ACC">
              <w:rPr>
                <w:rFonts w:ascii="Calibri" w:hAnsi="Calibri" w:cs="Calibri"/>
                <w:i/>
                <w:sz w:val="22"/>
                <w:szCs w:val="22"/>
              </w:rPr>
              <w:t xml:space="preserve">What do you feel went wrong, what worked well, what else would you have liked? </w:t>
            </w:r>
          </w:p>
          <w:p w14:paraId="5945A435" w14:textId="0D244068" w:rsidR="00506CAF" w:rsidRPr="00506CAF" w:rsidRDefault="00506CAF" w:rsidP="00E740BD">
            <w:pPr>
              <w:rPr>
                <w:rFonts w:ascii="Calibri" w:hAnsi="Calibri" w:cs="Calibri"/>
                <w:b/>
                <w:sz w:val="22"/>
                <w:szCs w:val="22"/>
              </w:rPr>
            </w:pPr>
            <w:r w:rsidRPr="00F47ACC">
              <w:rPr>
                <w:rFonts w:ascii="Calibri" w:hAnsi="Calibri" w:cs="Calibri"/>
                <w:b/>
                <w:sz w:val="22"/>
                <w:szCs w:val="22"/>
              </w:rPr>
              <w:t xml:space="preserve">Q. How did you feel if/when you had to </w:t>
            </w:r>
            <w:proofErr w:type="gramStart"/>
            <w:r w:rsidRPr="00F47ACC">
              <w:rPr>
                <w:rFonts w:ascii="Calibri" w:hAnsi="Calibri" w:cs="Calibri"/>
                <w:b/>
                <w:sz w:val="22"/>
                <w:szCs w:val="22"/>
              </w:rPr>
              <w:t>make a decision</w:t>
            </w:r>
            <w:proofErr w:type="gramEnd"/>
            <w:r w:rsidRPr="00F47ACC">
              <w:rPr>
                <w:rFonts w:ascii="Calibri" w:hAnsi="Calibri" w:cs="Calibri"/>
                <w:b/>
                <w:sz w:val="22"/>
                <w:szCs w:val="22"/>
              </w:rPr>
              <w:t xml:space="preserve"> or remember something important?</w:t>
            </w:r>
            <w:r w:rsidRPr="00F47ACC">
              <w:rPr>
                <w:rFonts w:ascii="Calibri" w:hAnsi="Calibri" w:cs="Calibri"/>
                <w:sz w:val="22"/>
                <w:szCs w:val="22"/>
              </w:rPr>
              <w:t xml:space="preserve"> </w:t>
            </w:r>
            <w:r w:rsidRPr="00F47ACC">
              <w:rPr>
                <w:rFonts w:ascii="Calibri" w:hAnsi="Calibri" w:cs="Calibri"/>
                <w:i/>
                <w:sz w:val="22"/>
                <w:szCs w:val="22"/>
              </w:rPr>
              <w:t xml:space="preserve">Why was this? </w:t>
            </w:r>
            <w:r w:rsidRPr="00F47ACC">
              <w:rPr>
                <w:rFonts w:ascii="Calibri" w:hAnsi="Calibri" w:cs="Calibri"/>
                <w:b/>
                <w:sz w:val="22"/>
                <w:szCs w:val="22"/>
              </w:rPr>
              <w:t>(Information needs)</w:t>
            </w:r>
          </w:p>
          <w:p w14:paraId="13000F10" w14:textId="42C77ADF" w:rsidR="00506CAF" w:rsidRPr="00506CAF" w:rsidRDefault="00506CAF" w:rsidP="00E740BD">
            <w:pPr>
              <w:rPr>
                <w:rFonts w:ascii="Calibri" w:hAnsi="Calibri" w:cs="Calibri"/>
                <w:b/>
                <w:sz w:val="22"/>
                <w:szCs w:val="22"/>
              </w:rPr>
            </w:pPr>
            <w:r w:rsidRPr="00F47ACC">
              <w:rPr>
                <w:rFonts w:ascii="Calibri" w:hAnsi="Calibri" w:cs="Calibri"/>
                <w:b/>
                <w:sz w:val="22"/>
                <w:szCs w:val="22"/>
              </w:rPr>
              <w:t xml:space="preserve">Q. How did this affect what you knew about the medicine you </w:t>
            </w:r>
            <w:proofErr w:type="gramStart"/>
            <w:r w:rsidRPr="00F47ACC">
              <w:rPr>
                <w:rFonts w:ascii="Calibri" w:hAnsi="Calibri" w:cs="Calibri"/>
                <w:b/>
                <w:sz w:val="22"/>
                <w:szCs w:val="22"/>
              </w:rPr>
              <w:t>have to</w:t>
            </w:r>
            <w:proofErr w:type="gramEnd"/>
            <w:r w:rsidRPr="00F47ACC">
              <w:rPr>
                <w:rFonts w:ascii="Calibri" w:hAnsi="Calibri" w:cs="Calibri"/>
                <w:b/>
                <w:sz w:val="22"/>
                <w:szCs w:val="22"/>
              </w:rPr>
              <w:t xml:space="preserve"> take? </w:t>
            </w:r>
            <w:r w:rsidRPr="00F47ACC">
              <w:rPr>
                <w:rFonts w:ascii="Calibri" w:hAnsi="Calibri" w:cs="Calibri"/>
                <w:b/>
                <w:sz w:val="22"/>
                <w:szCs w:val="22"/>
                <w:u w:val="single"/>
              </w:rPr>
              <w:t xml:space="preserve"> </w:t>
            </w:r>
          </w:p>
        </w:tc>
        <w:tc>
          <w:tcPr>
            <w:tcW w:w="3261" w:type="dxa"/>
          </w:tcPr>
          <w:p w14:paraId="044E943C"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Positive and negative aspects of hospital and post-discharge process</w:t>
            </w:r>
          </w:p>
          <w:p w14:paraId="559976D8" w14:textId="77777777" w:rsidR="00506CAF" w:rsidRPr="00F47ACC" w:rsidRDefault="00506CAF" w:rsidP="00E740BD">
            <w:pPr>
              <w:rPr>
                <w:rFonts w:ascii="Calibri" w:hAnsi="Calibri" w:cs="Calibri"/>
                <w:sz w:val="22"/>
                <w:szCs w:val="22"/>
              </w:rPr>
            </w:pPr>
          </w:p>
          <w:p w14:paraId="7B712D62"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Did they see a pharmacist</w:t>
            </w:r>
          </w:p>
          <w:p w14:paraId="3FE6FE8A" w14:textId="77777777" w:rsidR="00506CAF" w:rsidRPr="00F47ACC" w:rsidRDefault="00506CAF" w:rsidP="00E740BD">
            <w:pPr>
              <w:rPr>
                <w:rFonts w:ascii="Calibri" w:hAnsi="Calibri" w:cs="Calibri"/>
                <w:sz w:val="22"/>
                <w:szCs w:val="22"/>
              </w:rPr>
            </w:pPr>
          </w:p>
          <w:p w14:paraId="1BBFCA3A"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What follow up care did they receive</w:t>
            </w:r>
          </w:p>
          <w:p w14:paraId="7D756F33" w14:textId="77777777" w:rsidR="00506CAF" w:rsidRPr="00F47ACC" w:rsidRDefault="00506CAF" w:rsidP="00E740BD">
            <w:pPr>
              <w:rPr>
                <w:rFonts w:ascii="Calibri" w:hAnsi="Calibri" w:cs="Calibri"/>
                <w:sz w:val="22"/>
                <w:szCs w:val="22"/>
              </w:rPr>
            </w:pPr>
          </w:p>
          <w:p w14:paraId="1D37EDD7"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What are patients’ information needs</w:t>
            </w:r>
          </w:p>
          <w:p w14:paraId="597964E3" w14:textId="77777777" w:rsidR="00506CAF" w:rsidRPr="00F47ACC" w:rsidRDefault="00506CAF" w:rsidP="00E740BD">
            <w:pPr>
              <w:rPr>
                <w:rFonts w:ascii="Calibri" w:hAnsi="Calibri" w:cs="Calibri"/>
                <w:sz w:val="22"/>
                <w:szCs w:val="22"/>
              </w:rPr>
            </w:pPr>
          </w:p>
        </w:tc>
        <w:tc>
          <w:tcPr>
            <w:tcW w:w="5103" w:type="dxa"/>
          </w:tcPr>
          <w:p w14:paraId="560F215D" w14:textId="07E4F8A4" w:rsidR="00506CAF" w:rsidRPr="00F47ACC" w:rsidRDefault="00506CAF" w:rsidP="00E740BD">
            <w:pPr>
              <w:rPr>
                <w:rFonts w:ascii="Calibri" w:hAnsi="Calibri" w:cs="Calibri"/>
                <w:sz w:val="22"/>
                <w:szCs w:val="22"/>
              </w:rPr>
            </w:pPr>
            <w:r w:rsidRPr="00F47ACC">
              <w:rPr>
                <w:rFonts w:ascii="Calibri" w:hAnsi="Calibri" w:cs="Calibri"/>
                <w:sz w:val="22"/>
                <w:szCs w:val="22"/>
              </w:rPr>
              <w:t>S</w:t>
            </w:r>
            <w:r>
              <w:rPr>
                <w:rFonts w:ascii="Calibri" w:hAnsi="Calibri" w:cs="Calibri"/>
                <w:sz w:val="22"/>
                <w:szCs w:val="22"/>
              </w:rPr>
              <w:t xml:space="preserve">ystematic </w:t>
            </w:r>
            <w:r w:rsidRPr="00F47ACC">
              <w:rPr>
                <w:rFonts w:ascii="Calibri" w:hAnsi="Calibri" w:cs="Calibri"/>
                <w:sz w:val="22"/>
                <w:szCs w:val="22"/>
              </w:rPr>
              <w:t>R</w:t>
            </w:r>
            <w:r>
              <w:rPr>
                <w:rFonts w:ascii="Calibri" w:hAnsi="Calibri" w:cs="Calibri"/>
                <w:sz w:val="22"/>
                <w:szCs w:val="22"/>
              </w:rPr>
              <w:t>eview</w:t>
            </w:r>
            <w:r w:rsidRPr="00F47ACC">
              <w:rPr>
                <w:rFonts w:ascii="Calibri" w:hAnsi="Calibri" w:cs="Calibri"/>
                <w:sz w:val="22"/>
                <w:szCs w:val="22"/>
              </w:rPr>
              <w:t xml:space="preserve">: post-MI patients’ top information priorities relate to risk factors, anatomy and physiology, medications, and physical activity </w:t>
            </w:r>
            <w:r w:rsidRPr="00F47ACC">
              <w:rPr>
                <w:rFonts w:ascii="Calibri" w:hAnsi="Calibri" w:cs="Calibri"/>
                <w:sz w:val="22"/>
                <w:szCs w:val="22"/>
              </w:rPr>
              <w:fldChar w:fldCharType="begin"/>
            </w:r>
            <w:r>
              <w:rPr>
                <w:rFonts w:ascii="Calibri" w:hAnsi="Calibri" w:cs="Calibri"/>
                <w:sz w:val="22"/>
                <w:szCs w:val="22"/>
              </w:rPr>
              <w:instrText xml:space="preserve"> ADDIN EN.CITE &lt;EndNote&gt;&lt;Cite&gt;&lt;Author&gt;Scott&lt;/Author&gt;&lt;Year&gt;2003&lt;/Year&gt;&lt;RecNum&gt;48&lt;/RecNum&gt;&lt;DisplayText&gt;(43)&lt;/DisplayText&gt;&lt;record&gt;&lt;rec-number&gt;48&lt;/rec-number&gt;&lt;foreign-keys&gt;&lt;key app="EN" db-id="eezzwtr96e02doet2s5vptxj5a9v9wxrzzpx" timestamp="1685496062"&gt;48&lt;/key&gt;&lt;/foreign-keys&gt;&lt;ref-type name="Journal Article"&gt;17&lt;/ref-type&gt;&lt;contributors&gt;&lt;authors&gt;&lt;author&gt;Scott, J. Tim&lt;/author&gt;&lt;author&gt;Thompson, David R.&lt;/author&gt;&lt;/authors&gt;&lt;/contributors&gt;&lt;titles&gt;&lt;title&gt;Assessing the information needs of post-myocardial infarction patients: a systematic review&lt;/title&gt;&lt;secondary-title&gt;Patient Education and Counseling&lt;/secondary-title&gt;&lt;/titles&gt;&lt;pages&gt;167-177&lt;/pages&gt;&lt;volume&gt;50&lt;/volume&gt;&lt;number&gt;2&lt;/number&gt;&lt;keywords&gt;&lt;keyword&gt;UK&lt;/keyword&gt;&lt;keyword&gt;Needs assessment&lt;/keyword&gt;&lt;keyword&gt;Patient education&lt;/keyword&gt;&lt;keyword&gt;Myocardial infarction&lt;/keyword&gt;&lt;/keywords&gt;&lt;dates&gt;&lt;year&gt;2003&lt;/year&gt;&lt;pub-dates&gt;&lt;date&gt;2003/06/01/&lt;/date&gt;&lt;/pub-dates&gt;&lt;/dates&gt;&lt;isbn&gt;0738-3991&lt;/isbn&gt;&lt;urls&gt;&lt;related-urls&gt;&lt;url&gt;https://www.sciencedirect.com/science/article/pii/S073839910200126X&lt;/url&gt;&lt;/related-urls&gt;&lt;/urls&gt;&lt;electronic-resource-num&gt;https://doi.org/10.1016/S0738-3991(02)00126-X&lt;/electronic-resource-num&gt;&lt;/record&gt;&lt;/Cite&gt;&lt;/EndNote&gt;</w:instrText>
            </w:r>
            <w:r w:rsidRPr="00F47ACC">
              <w:rPr>
                <w:rFonts w:ascii="Calibri" w:hAnsi="Calibri" w:cs="Calibri"/>
                <w:sz w:val="22"/>
                <w:szCs w:val="22"/>
              </w:rPr>
              <w:fldChar w:fldCharType="separate"/>
            </w:r>
            <w:r>
              <w:rPr>
                <w:rFonts w:ascii="Calibri" w:hAnsi="Calibri" w:cs="Calibri"/>
                <w:noProof/>
                <w:sz w:val="22"/>
                <w:szCs w:val="22"/>
              </w:rPr>
              <w:t>(43)</w:t>
            </w:r>
            <w:r w:rsidRPr="00F47ACC">
              <w:rPr>
                <w:rFonts w:ascii="Calibri" w:hAnsi="Calibri" w:cs="Calibri"/>
                <w:sz w:val="22"/>
                <w:szCs w:val="22"/>
              </w:rPr>
              <w:fldChar w:fldCharType="end"/>
            </w:r>
            <w:r w:rsidRPr="00F47ACC">
              <w:rPr>
                <w:rFonts w:ascii="Calibri" w:hAnsi="Calibri" w:cs="Calibri"/>
                <w:sz w:val="22"/>
                <w:szCs w:val="22"/>
              </w:rPr>
              <w:fldChar w:fldCharType="begin"/>
            </w:r>
            <w:r>
              <w:rPr>
                <w:rFonts w:ascii="Calibri" w:hAnsi="Calibri" w:cs="Calibri"/>
                <w:sz w:val="22"/>
                <w:szCs w:val="22"/>
              </w:rPr>
              <w:instrText xml:space="preserve"> ADDIN EN.CITE &lt;EndNote&gt;&lt;Cite&gt;&lt;Author&gt;Wang&lt;/Author&gt;&lt;Year&gt;2023&lt;/Year&gt;&lt;RecNum&gt;49&lt;/RecNum&gt;&lt;DisplayText&gt;(44)&lt;/DisplayText&gt;&lt;record&gt;&lt;rec-number&gt;49&lt;/rec-number&gt;&lt;foreign-keys&gt;&lt;key app="EN" db-id="eezzwtr96e02doet2s5vptxj5a9v9wxrzzpx" timestamp="1685496208"&gt;49&lt;/key&gt;&lt;/foreign-keys&gt;&lt;ref-type name="Journal Article"&gt;17&lt;/ref-type&gt;&lt;contributors&gt;&lt;authors&gt;&lt;author&gt;Wang, Laureen Y. T.&lt;/author&gt;&lt;author&gt;Lua, Joanne Y. H.&lt;/author&gt;&lt;author&gt;Chan, Cassandra X. C.&lt;/author&gt;&lt;author&gt;Ong, Rachel L. L.&lt;/author&gt;&lt;author&gt;Wee, Caitlin F.&lt;/author&gt;&lt;author&gt;Woo, Brigitte F. Y.&lt;/author&gt;&lt;/authors&gt;&lt;/contributors&gt;&lt;titles&gt;&lt;title&gt;Health information needs and dissemination methods for individuals living with ischemic heart disease: A systematic review&lt;/title&gt;&lt;secondary-title&gt;Patient Education and Counseling&lt;/secondary-title&gt;&lt;/titles&gt;&lt;pages&gt;107594&lt;/pages&gt;&lt;volume&gt;108&lt;/volume&gt;&lt;keywords&gt;&lt;keyword&gt;Ischaemic heart disease&lt;/keyword&gt;&lt;keyword&gt;Patient education&lt;/keyword&gt;&lt;keyword&gt;Coronary artery disease&lt;/keyword&gt;&lt;keyword&gt;Review&lt;/keyword&gt;&lt;/keywords&gt;&lt;dates&gt;&lt;year&gt;2023&lt;/year&gt;&lt;pub-dates&gt;&lt;date&gt;2023/03/01/&lt;/date&gt;&lt;/pub-dates&gt;&lt;/dates&gt;&lt;isbn&gt;0738-3991&lt;/isbn&gt;&lt;urls&gt;&lt;related-urls&gt;&lt;url&gt;https://www.sciencedirect.com/science/article/pii/S0738399122008783&lt;/url&gt;&lt;/related-urls&gt;&lt;/urls&gt;&lt;electronic-resource-num&gt;https://doi.org/10.1016/j.pec.2022.107594&lt;/electronic-resource-num&gt;&lt;/record&gt;&lt;/Cite&gt;&lt;/EndNote&gt;</w:instrText>
            </w:r>
            <w:r w:rsidRPr="00F47ACC">
              <w:rPr>
                <w:rFonts w:ascii="Calibri" w:hAnsi="Calibri" w:cs="Calibri"/>
                <w:sz w:val="22"/>
                <w:szCs w:val="22"/>
              </w:rPr>
              <w:fldChar w:fldCharType="separate"/>
            </w:r>
            <w:r>
              <w:rPr>
                <w:rFonts w:ascii="Calibri" w:hAnsi="Calibri" w:cs="Calibri"/>
                <w:noProof/>
                <w:sz w:val="22"/>
                <w:szCs w:val="22"/>
              </w:rPr>
              <w:t>(44)</w:t>
            </w:r>
            <w:r w:rsidRPr="00F47ACC">
              <w:rPr>
                <w:rFonts w:ascii="Calibri" w:hAnsi="Calibri" w:cs="Calibri"/>
                <w:sz w:val="22"/>
                <w:szCs w:val="22"/>
              </w:rPr>
              <w:fldChar w:fldCharType="end"/>
            </w:r>
          </w:p>
          <w:p w14:paraId="1D7FE3B3"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Surgical and medical patients as well as patients with AMI all report that much of a short inpatient stay is dominated by feeling too ill or anxious to be receptive to information</w:t>
            </w:r>
            <w:r w:rsidRPr="00F47ACC">
              <w:rPr>
                <w:rFonts w:ascii="Calibri" w:hAnsi="Calibri" w:cs="Calibri"/>
                <w:sz w:val="22"/>
                <w:szCs w:val="22"/>
              </w:rPr>
              <w:fldChar w:fldCharType="begin"/>
            </w:r>
            <w:r>
              <w:rPr>
                <w:rFonts w:ascii="Calibri" w:hAnsi="Calibri" w:cs="Calibri"/>
                <w:sz w:val="22"/>
                <w:szCs w:val="22"/>
              </w:rPr>
              <w:instrText xml:space="preserve"> ADDIN EN.CITE &lt;EndNote&gt;&lt;Cite&gt;&lt;Author&gt;Aminda&lt;/Author&gt;&lt;Year&gt;2005&lt;/Year&gt;&lt;RecNum&gt;50&lt;/RecNum&gt;&lt;DisplayText&gt;(45)&lt;/DisplayText&gt;&lt;record&gt;&lt;rec-number&gt;50&lt;/rec-number&gt;&lt;foreign-keys&gt;&lt;key app="EN" db-id="eezzwtr96e02doet2s5vptxj5a9v9wxrzzpx" timestamp="1685496353"&gt;50&lt;/key&gt;&lt;/foreign-keys&gt;&lt;ref-type name="Journal Article"&gt;17&lt;/ref-type&gt;&lt;contributors&gt;&lt;authors&gt;&lt;author&gt;Aminda, Hanssen Tove&lt;/author&gt;&lt;author&gt;Nordrehaug, Jan Erik&lt;/author&gt;&lt;author&gt;Hanestad, Berit Rokne&lt;/author&gt;&lt;/authors&gt;&lt;/contributors&gt;&lt;titles&gt;&lt;title&gt;A Qualitative Study of the Information Needs of Acute Myocardial Infarction Patients, and Their Preferences for Follow-up Contact After Discharge&lt;/title&gt;&lt;secondary-title&gt;European Journal of Cardiovascular Nursing&lt;/secondary-title&gt;&lt;/titles&gt;&lt;pages&gt;37-44&lt;/pages&gt;&lt;volume&gt;4&lt;/volume&gt;&lt;number&gt;1&lt;/number&gt;&lt;dates&gt;&lt;year&gt;2005&lt;/year&gt;&lt;/dates&gt;&lt;isbn&gt;1474-5151&lt;/isbn&gt;&lt;urls&gt;&lt;related-urls&gt;&lt;url&gt;https://doi.org/10.1016/j.ejcnurse.2004.11.001&lt;/url&gt;&lt;/related-urls&gt;&lt;/urls&gt;&lt;electronic-resource-num&gt;10.1016/j.ejcnurse.2004.11.001&lt;/electronic-resource-num&gt;&lt;access-date&gt;5/31/2023&lt;/access-date&gt;&lt;/record&gt;&lt;/Cite&gt;&lt;/EndNote&gt;</w:instrText>
            </w:r>
            <w:r w:rsidRPr="00F47ACC">
              <w:rPr>
                <w:rFonts w:ascii="Calibri" w:hAnsi="Calibri" w:cs="Calibri"/>
                <w:sz w:val="22"/>
                <w:szCs w:val="22"/>
              </w:rPr>
              <w:fldChar w:fldCharType="separate"/>
            </w:r>
            <w:r>
              <w:rPr>
                <w:rFonts w:ascii="Calibri" w:hAnsi="Calibri" w:cs="Calibri"/>
                <w:noProof/>
                <w:sz w:val="22"/>
                <w:szCs w:val="22"/>
              </w:rPr>
              <w:t>(45)</w:t>
            </w:r>
            <w:r w:rsidRPr="00F47ACC">
              <w:rPr>
                <w:rFonts w:ascii="Calibri" w:hAnsi="Calibri" w:cs="Calibri"/>
                <w:sz w:val="22"/>
                <w:szCs w:val="22"/>
              </w:rPr>
              <w:fldChar w:fldCharType="end"/>
            </w:r>
          </w:p>
          <w:p w14:paraId="4E4F079E"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Cardiac education programs that are based on health care workers’ perceptions of what patients need to know about their health are unlikely to be as effective as those in which patients’ factual needs are considered</w:t>
            </w:r>
            <w:r w:rsidRPr="00F47ACC">
              <w:rPr>
                <w:rFonts w:ascii="Calibri" w:hAnsi="Calibri" w:cs="Calibri"/>
                <w:sz w:val="22"/>
                <w:szCs w:val="22"/>
              </w:rPr>
              <w:fldChar w:fldCharType="begin">
                <w:fldData xml:space="preserve">PEVuZE5vdGU+PENpdGU+PEF1dGhvcj5UaW1taW5zPC9BdXRob3I+PFllYXI+MjAwMzwvWWVhcj48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==
</w:fldData>
              </w:fldChar>
            </w:r>
            <w:r>
              <w:rPr>
                <w:rFonts w:ascii="Calibri" w:hAnsi="Calibri" w:cs="Calibri"/>
                <w:sz w:val="22"/>
                <w:szCs w:val="22"/>
              </w:rPr>
              <w:instrText xml:space="preserve"> ADDIN EN.CITE </w:instrText>
            </w:r>
            <w:r>
              <w:rPr>
                <w:rFonts w:ascii="Calibri" w:hAnsi="Calibri" w:cs="Calibri"/>
                <w:sz w:val="22"/>
                <w:szCs w:val="22"/>
              </w:rPr>
              <w:fldChar w:fldCharType="begin">
                <w:fldData xml:space="preserve">PEVuZE5vdGU+PENpdGU+PEF1dGhvcj5UaW1taW5zPC9BdXRob3I+PFllYXI+MjAwMzwvWWVhcj48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==
</w:fldData>
              </w:fldChar>
            </w:r>
            <w:r>
              <w:rPr>
                <w:rFonts w:ascii="Calibri" w:hAnsi="Calibri" w:cs="Calibri"/>
                <w:sz w:val="22"/>
                <w:szCs w:val="22"/>
              </w:rPr>
              <w:instrText xml:space="preserve"> ADDIN EN.CITE.DATA </w:instrText>
            </w:r>
            <w:r>
              <w:rPr>
                <w:rFonts w:ascii="Calibri" w:hAnsi="Calibri" w:cs="Calibri"/>
                <w:sz w:val="22"/>
                <w:szCs w:val="22"/>
              </w:rPr>
            </w:r>
            <w:r>
              <w:rPr>
                <w:rFonts w:ascii="Calibri" w:hAnsi="Calibri" w:cs="Calibri"/>
                <w:sz w:val="22"/>
                <w:szCs w:val="22"/>
              </w:rPr>
              <w:fldChar w:fldCharType="end"/>
            </w:r>
            <w:r w:rsidRPr="00F47ACC">
              <w:rPr>
                <w:rFonts w:ascii="Calibri" w:hAnsi="Calibri" w:cs="Calibri"/>
                <w:sz w:val="22"/>
                <w:szCs w:val="22"/>
              </w:rPr>
              <w:fldChar w:fldCharType="separate"/>
            </w:r>
            <w:r>
              <w:rPr>
                <w:rFonts w:ascii="Calibri" w:hAnsi="Calibri" w:cs="Calibri"/>
                <w:noProof/>
                <w:sz w:val="22"/>
                <w:szCs w:val="22"/>
              </w:rPr>
              <w:t>(46)</w:t>
            </w:r>
            <w:r w:rsidRPr="00F47ACC">
              <w:rPr>
                <w:rFonts w:ascii="Calibri" w:hAnsi="Calibri" w:cs="Calibri"/>
                <w:sz w:val="22"/>
                <w:szCs w:val="22"/>
              </w:rPr>
              <w:fldChar w:fldCharType="end"/>
            </w:r>
          </w:p>
        </w:tc>
      </w:tr>
      <w:tr w:rsidR="00506CAF" w:rsidRPr="00926ABE" w14:paraId="32A2D779" w14:textId="77777777" w:rsidTr="00506CAF">
        <w:tc>
          <w:tcPr>
            <w:tcW w:w="6686" w:type="dxa"/>
          </w:tcPr>
          <w:p w14:paraId="7262AB65" w14:textId="77777777" w:rsidR="00506CAF" w:rsidRPr="00F47ACC" w:rsidRDefault="00506CAF" w:rsidP="00E740BD">
            <w:pPr>
              <w:rPr>
                <w:rFonts w:ascii="Calibri" w:hAnsi="Calibri" w:cs="Calibri"/>
                <w:b/>
                <w:sz w:val="22"/>
                <w:szCs w:val="22"/>
                <w:u w:val="single"/>
              </w:rPr>
            </w:pPr>
            <w:r w:rsidRPr="00F47ACC">
              <w:rPr>
                <w:rFonts w:ascii="Calibri" w:hAnsi="Calibri" w:cs="Calibri"/>
                <w:b/>
                <w:sz w:val="22"/>
                <w:szCs w:val="22"/>
                <w:u w:val="single"/>
              </w:rPr>
              <w:t>We are interested in some of the care you received in hospital, especially related to any medicine you take.</w:t>
            </w:r>
          </w:p>
          <w:p w14:paraId="4E56427E" w14:textId="77777777" w:rsidR="00506CAF" w:rsidRPr="00F47ACC" w:rsidRDefault="00506CAF" w:rsidP="00E740BD">
            <w:pPr>
              <w:rPr>
                <w:rFonts w:ascii="Calibri" w:hAnsi="Calibri" w:cs="Calibri"/>
                <w:i/>
                <w:sz w:val="22"/>
                <w:szCs w:val="22"/>
              </w:rPr>
            </w:pPr>
            <w:r w:rsidRPr="00F47ACC">
              <w:rPr>
                <w:rFonts w:ascii="Calibri" w:hAnsi="Calibri" w:cs="Calibri"/>
                <w:b/>
                <w:sz w:val="22"/>
                <w:szCs w:val="22"/>
              </w:rPr>
              <w:t xml:space="preserve">Q What information did you receive in hospital about your medicines? </w:t>
            </w:r>
            <w:r w:rsidRPr="00F47ACC">
              <w:rPr>
                <w:rFonts w:ascii="Calibri" w:hAnsi="Calibri" w:cs="Calibri"/>
                <w:i/>
                <w:sz w:val="22"/>
                <w:szCs w:val="22"/>
              </w:rPr>
              <w:t>Did you think this information was necessary?</w:t>
            </w:r>
          </w:p>
          <w:p w14:paraId="1B4589AC" w14:textId="1243A0B1" w:rsidR="00506CAF" w:rsidRPr="00F47ACC" w:rsidRDefault="00506CAF" w:rsidP="00E740BD">
            <w:pPr>
              <w:rPr>
                <w:rFonts w:ascii="Calibri" w:hAnsi="Calibri" w:cs="Calibri"/>
                <w:b/>
                <w:sz w:val="22"/>
                <w:szCs w:val="22"/>
              </w:rPr>
            </w:pPr>
            <w:r w:rsidRPr="00F47ACC">
              <w:rPr>
                <w:rFonts w:ascii="Calibri" w:hAnsi="Calibri" w:cs="Calibri"/>
                <w:i/>
                <w:sz w:val="22"/>
                <w:szCs w:val="22"/>
              </w:rPr>
              <w:t xml:space="preserve">Written versus oral? Preferences </w:t>
            </w:r>
            <w:r w:rsidRPr="00F47ACC">
              <w:rPr>
                <w:rFonts w:ascii="Calibri" w:hAnsi="Calibri" w:cs="Calibri"/>
                <w:b/>
                <w:sz w:val="22"/>
                <w:szCs w:val="22"/>
              </w:rPr>
              <w:t>(Information needs)</w:t>
            </w:r>
          </w:p>
          <w:p w14:paraId="28B648D0" w14:textId="47785308" w:rsidR="00506CAF" w:rsidRPr="00506CAF" w:rsidRDefault="00506CAF" w:rsidP="00E740BD">
            <w:pPr>
              <w:rPr>
                <w:rFonts w:ascii="Calibri" w:hAnsi="Calibri" w:cs="Calibri"/>
                <w:i/>
                <w:sz w:val="22"/>
                <w:szCs w:val="22"/>
              </w:rPr>
            </w:pPr>
            <w:r w:rsidRPr="00F47ACC">
              <w:rPr>
                <w:rFonts w:ascii="Calibri" w:hAnsi="Calibri" w:cs="Calibri"/>
                <w:b/>
                <w:sz w:val="22"/>
                <w:szCs w:val="22"/>
              </w:rPr>
              <w:t>Q. Did anyone talk to you about the medicine you take while you were in the hospital?</w:t>
            </w:r>
            <w:r w:rsidRPr="00F47ACC">
              <w:rPr>
                <w:rFonts w:ascii="Calibri" w:hAnsi="Calibri" w:cs="Calibri"/>
                <w:sz w:val="22"/>
                <w:szCs w:val="22"/>
              </w:rPr>
              <w:t xml:space="preserve"> </w:t>
            </w:r>
            <w:r w:rsidRPr="00F47ACC">
              <w:rPr>
                <w:rFonts w:ascii="Calibri" w:hAnsi="Calibri" w:cs="Calibri"/>
                <w:i/>
                <w:sz w:val="22"/>
                <w:szCs w:val="22"/>
              </w:rPr>
              <w:t>Who was this? What kinds of things did they talk to you about? Do you remember WHEN this was? (PROMPTS: admission, during, just before discharge)</w:t>
            </w:r>
          </w:p>
          <w:p w14:paraId="40CECBC0" w14:textId="6E16449A" w:rsidR="00506CAF" w:rsidRPr="00506CAF" w:rsidRDefault="00506CAF" w:rsidP="00E740BD">
            <w:pPr>
              <w:rPr>
                <w:rFonts w:ascii="Calibri" w:hAnsi="Calibri" w:cs="Calibri"/>
                <w:b/>
                <w:sz w:val="22"/>
                <w:szCs w:val="22"/>
              </w:rPr>
            </w:pPr>
            <w:r w:rsidRPr="00F47ACC">
              <w:rPr>
                <w:rFonts w:ascii="Calibri" w:hAnsi="Calibri" w:cs="Calibri"/>
                <w:b/>
                <w:sz w:val="22"/>
                <w:szCs w:val="22"/>
              </w:rPr>
              <w:t>Q. Was there something missing that you would have liked to know? (Information needs)</w:t>
            </w:r>
          </w:p>
          <w:p w14:paraId="586B67BB"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 xml:space="preserve">Q. When would you prefer information given about your medicines? (Information needs) </w:t>
            </w:r>
            <w:r w:rsidRPr="00F47ACC">
              <w:rPr>
                <w:rFonts w:ascii="Calibri" w:hAnsi="Calibri" w:cs="Calibri"/>
                <w:i/>
                <w:sz w:val="22"/>
                <w:szCs w:val="22"/>
              </w:rPr>
              <w:t>?probe – for during stay; for discharge</w:t>
            </w:r>
          </w:p>
        </w:tc>
        <w:tc>
          <w:tcPr>
            <w:tcW w:w="3261" w:type="dxa"/>
          </w:tcPr>
          <w:p w14:paraId="2B7748C0" w14:textId="77777777" w:rsidR="00506CAF" w:rsidRPr="00F47ACC" w:rsidRDefault="00506CAF" w:rsidP="00E740BD">
            <w:pPr>
              <w:rPr>
                <w:rFonts w:ascii="Calibri" w:hAnsi="Calibri" w:cs="Calibri"/>
                <w:sz w:val="22"/>
                <w:szCs w:val="22"/>
              </w:rPr>
            </w:pPr>
          </w:p>
          <w:p w14:paraId="1A2EC319" w14:textId="77777777" w:rsidR="00506CAF" w:rsidRPr="00F47ACC" w:rsidRDefault="00506CAF" w:rsidP="00E740BD">
            <w:pPr>
              <w:rPr>
                <w:rFonts w:ascii="Calibri" w:hAnsi="Calibri" w:cs="Calibri"/>
                <w:sz w:val="22"/>
                <w:szCs w:val="22"/>
              </w:rPr>
            </w:pPr>
          </w:p>
          <w:p w14:paraId="27F6EEC6" w14:textId="79C1937A" w:rsidR="00506CAF" w:rsidRPr="00F47ACC" w:rsidRDefault="00506CAF" w:rsidP="00E740BD">
            <w:pPr>
              <w:rPr>
                <w:rFonts w:ascii="Calibri" w:hAnsi="Calibri" w:cs="Calibri"/>
                <w:sz w:val="22"/>
                <w:szCs w:val="22"/>
              </w:rPr>
            </w:pPr>
            <w:r w:rsidRPr="00F47ACC">
              <w:rPr>
                <w:rFonts w:ascii="Calibri" w:hAnsi="Calibri" w:cs="Calibri"/>
                <w:sz w:val="22"/>
                <w:szCs w:val="22"/>
              </w:rPr>
              <w:t>What are patients’ information needs</w:t>
            </w:r>
          </w:p>
          <w:p w14:paraId="4732F09B" w14:textId="77777777" w:rsidR="00506CAF" w:rsidRPr="00F47ACC" w:rsidRDefault="00506CAF" w:rsidP="00E740BD">
            <w:pPr>
              <w:rPr>
                <w:rFonts w:ascii="Calibri" w:hAnsi="Calibri" w:cs="Calibri"/>
                <w:sz w:val="22"/>
                <w:szCs w:val="22"/>
              </w:rPr>
            </w:pPr>
          </w:p>
          <w:p w14:paraId="08453983"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What are patients’ information needs</w:t>
            </w:r>
          </w:p>
          <w:p w14:paraId="62BC09D7" w14:textId="77777777" w:rsidR="00506CAF" w:rsidRPr="00F47ACC" w:rsidRDefault="00506CAF" w:rsidP="00E740BD">
            <w:pPr>
              <w:rPr>
                <w:rFonts w:ascii="Calibri" w:hAnsi="Calibri" w:cs="Calibri"/>
                <w:sz w:val="22"/>
                <w:szCs w:val="22"/>
              </w:rPr>
            </w:pPr>
          </w:p>
          <w:p w14:paraId="62D2603C"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What are patients’ information needs</w:t>
            </w:r>
          </w:p>
          <w:p w14:paraId="3BC2C38D" w14:textId="77777777" w:rsidR="00506CAF" w:rsidRPr="00F47ACC" w:rsidRDefault="00506CAF" w:rsidP="00E740BD">
            <w:pPr>
              <w:rPr>
                <w:rFonts w:ascii="Calibri" w:hAnsi="Calibri" w:cs="Calibri"/>
                <w:sz w:val="22"/>
                <w:szCs w:val="22"/>
              </w:rPr>
            </w:pPr>
          </w:p>
        </w:tc>
        <w:tc>
          <w:tcPr>
            <w:tcW w:w="5103" w:type="dxa"/>
          </w:tcPr>
          <w:p w14:paraId="39D4C553" w14:textId="77777777" w:rsidR="00506CAF" w:rsidRPr="00F47ACC" w:rsidRDefault="00506CAF" w:rsidP="00E740BD">
            <w:pPr>
              <w:rPr>
                <w:rFonts w:ascii="Calibri" w:hAnsi="Calibri" w:cs="Calibri"/>
                <w:sz w:val="22"/>
                <w:szCs w:val="22"/>
              </w:rPr>
            </w:pPr>
          </w:p>
        </w:tc>
      </w:tr>
      <w:tr w:rsidR="00506CAF" w:rsidRPr="00926ABE" w14:paraId="7315EDAE" w14:textId="77777777" w:rsidTr="00506CAF">
        <w:tc>
          <w:tcPr>
            <w:tcW w:w="6686" w:type="dxa"/>
          </w:tcPr>
          <w:p w14:paraId="6DF49371" w14:textId="75522D72" w:rsidR="00506CAF" w:rsidRPr="00506CAF" w:rsidRDefault="00506CAF" w:rsidP="00E740BD">
            <w:pPr>
              <w:rPr>
                <w:rFonts w:ascii="Calibri" w:hAnsi="Calibri" w:cs="Calibri"/>
                <w:b/>
                <w:sz w:val="22"/>
                <w:szCs w:val="22"/>
                <w:u w:val="single"/>
              </w:rPr>
            </w:pPr>
            <w:r w:rsidRPr="00F47ACC">
              <w:rPr>
                <w:rFonts w:ascii="Calibri" w:hAnsi="Calibri" w:cs="Calibri"/>
                <w:b/>
                <w:sz w:val="22"/>
                <w:szCs w:val="22"/>
                <w:u w:val="single"/>
              </w:rPr>
              <w:t xml:space="preserve">Now we are specifically interested in your dealings with the hospital pharmacist. </w:t>
            </w:r>
          </w:p>
          <w:p w14:paraId="5AC93908" w14:textId="77777777" w:rsidR="00506CAF" w:rsidRPr="00F47ACC" w:rsidRDefault="00506CAF" w:rsidP="00E740BD">
            <w:pPr>
              <w:rPr>
                <w:rFonts w:ascii="Calibri" w:hAnsi="Calibri" w:cs="Calibri"/>
                <w:sz w:val="22"/>
                <w:szCs w:val="22"/>
              </w:rPr>
            </w:pPr>
            <w:r w:rsidRPr="00F47ACC">
              <w:rPr>
                <w:rFonts w:ascii="Calibri" w:hAnsi="Calibri" w:cs="Calibri"/>
                <w:b/>
                <w:sz w:val="22"/>
                <w:szCs w:val="22"/>
              </w:rPr>
              <w:t>Q.</w:t>
            </w:r>
            <w:r w:rsidRPr="00F47ACC">
              <w:rPr>
                <w:rFonts w:ascii="Calibri" w:hAnsi="Calibri" w:cs="Calibri"/>
                <w:sz w:val="22"/>
                <w:szCs w:val="22"/>
              </w:rPr>
              <w:t xml:space="preserve"> (If not already mentioned)</w:t>
            </w:r>
            <w:r w:rsidRPr="00F47ACC">
              <w:rPr>
                <w:rFonts w:ascii="Calibri" w:hAnsi="Calibri" w:cs="Calibri"/>
                <w:b/>
                <w:sz w:val="22"/>
                <w:szCs w:val="22"/>
              </w:rPr>
              <w:t xml:space="preserve"> Do you remember seeing a pharmacist while you were in hospital?  What was this about?</w:t>
            </w:r>
            <w:r w:rsidRPr="00F47ACC">
              <w:rPr>
                <w:rFonts w:ascii="Calibri" w:hAnsi="Calibri" w:cs="Calibri"/>
                <w:sz w:val="22"/>
                <w:szCs w:val="22"/>
              </w:rPr>
              <w:t xml:space="preserve"> </w:t>
            </w:r>
          </w:p>
        </w:tc>
        <w:tc>
          <w:tcPr>
            <w:tcW w:w="3261" w:type="dxa"/>
          </w:tcPr>
          <w:p w14:paraId="749DBFCB" w14:textId="77777777" w:rsidR="00506CAF" w:rsidRPr="00F47ACC" w:rsidRDefault="00506CAF" w:rsidP="00E740BD">
            <w:pPr>
              <w:rPr>
                <w:rFonts w:ascii="Calibri" w:hAnsi="Calibri" w:cs="Calibri"/>
                <w:sz w:val="22"/>
                <w:szCs w:val="22"/>
              </w:rPr>
            </w:pPr>
          </w:p>
        </w:tc>
        <w:tc>
          <w:tcPr>
            <w:tcW w:w="5103" w:type="dxa"/>
          </w:tcPr>
          <w:p w14:paraId="62D3D16B" w14:textId="77777777" w:rsidR="00506CAF" w:rsidRPr="00F47ACC" w:rsidRDefault="00506CAF" w:rsidP="00E740BD">
            <w:pPr>
              <w:rPr>
                <w:rFonts w:ascii="Calibri" w:hAnsi="Calibri" w:cs="Calibri"/>
                <w:sz w:val="22"/>
                <w:szCs w:val="22"/>
              </w:rPr>
            </w:pPr>
          </w:p>
        </w:tc>
      </w:tr>
      <w:tr w:rsidR="00506CAF" w:rsidRPr="00926ABE" w14:paraId="01EA5355" w14:textId="77777777" w:rsidTr="00506CAF">
        <w:tc>
          <w:tcPr>
            <w:tcW w:w="6686" w:type="dxa"/>
          </w:tcPr>
          <w:p w14:paraId="2B4C170F" w14:textId="77777777" w:rsidR="00506CAF" w:rsidRPr="00F47ACC" w:rsidRDefault="00506CAF" w:rsidP="00E740BD">
            <w:pPr>
              <w:rPr>
                <w:rFonts w:ascii="Calibri" w:hAnsi="Calibri" w:cs="Calibri"/>
                <w:b/>
                <w:sz w:val="22"/>
                <w:szCs w:val="22"/>
                <w:u w:val="single"/>
              </w:rPr>
            </w:pPr>
            <w:r w:rsidRPr="00F47ACC">
              <w:rPr>
                <w:rFonts w:ascii="Calibri" w:hAnsi="Calibri" w:cs="Calibri"/>
                <w:b/>
                <w:sz w:val="22"/>
                <w:szCs w:val="22"/>
                <w:u w:val="single"/>
              </w:rPr>
              <w:t xml:space="preserve">Now, we are interested in the first weeks after you went home from hospital. </w:t>
            </w:r>
          </w:p>
          <w:p w14:paraId="021FCB44" w14:textId="3E5C4865" w:rsidR="00506CAF" w:rsidRPr="00F47ACC" w:rsidRDefault="00506CAF" w:rsidP="00E740BD">
            <w:pPr>
              <w:rPr>
                <w:rFonts w:ascii="Calibri" w:hAnsi="Calibri" w:cs="Calibri"/>
                <w:sz w:val="22"/>
                <w:szCs w:val="22"/>
              </w:rPr>
            </w:pPr>
            <w:r w:rsidRPr="00F47ACC">
              <w:rPr>
                <w:rFonts w:ascii="Calibri" w:hAnsi="Calibri" w:cs="Calibri"/>
                <w:b/>
                <w:sz w:val="22"/>
                <w:szCs w:val="22"/>
              </w:rPr>
              <w:lastRenderedPageBreak/>
              <w:t xml:space="preserve">Q. What really stands out in your memory about this time? </w:t>
            </w:r>
            <w:r w:rsidRPr="00F47ACC">
              <w:rPr>
                <w:rFonts w:ascii="Calibri" w:hAnsi="Calibri" w:cs="Calibri"/>
                <w:i/>
                <w:sz w:val="22"/>
                <w:szCs w:val="22"/>
              </w:rPr>
              <w:t>Why is this?</w:t>
            </w:r>
          </w:p>
          <w:p w14:paraId="70937313" w14:textId="2AFCBEFF" w:rsidR="00506CAF" w:rsidRPr="00F47ACC" w:rsidRDefault="00506CAF" w:rsidP="00E740BD">
            <w:pPr>
              <w:rPr>
                <w:rFonts w:ascii="Calibri" w:hAnsi="Calibri" w:cs="Calibri"/>
                <w:b/>
                <w:sz w:val="22"/>
                <w:szCs w:val="22"/>
              </w:rPr>
            </w:pPr>
            <w:r w:rsidRPr="00F47ACC">
              <w:rPr>
                <w:rFonts w:ascii="Calibri" w:hAnsi="Calibri" w:cs="Calibri"/>
                <w:b/>
                <w:sz w:val="22"/>
                <w:szCs w:val="22"/>
              </w:rPr>
              <w:t xml:space="preserve">Q. Once you went home from hospital did anyone check up on you </w:t>
            </w:r>
            <w:r w:rsidRPr="00F47ACC">
              <w:rPr>
                <w:rFonts w:ascii="Calibri" w:hAnsi="Calibri" w:cs="Calibri"/>
                <w:sz w:val="22"/>
                <w:szCs w:val="22"/>
              </w:rPr>
              <w:t>(your medicine? Your health?)</w:t>
            </w:r>
            <w:r w:rsidRPr="00F47ACC">
              <w:rPr>
                <w:rFonts w:ascii="Calibri" w:hAnsi="Calibri" w:cs="Calibri"/>
                <w:b/>
                <w:sz w:val="22"/>
                <w:szCs w:val="22"/>
              </w:rPr>
              <w:t xml:space="preserve"> </w:t>
            </w:r>
          </w:p>
          <w:p w14:paraId="52C40ADF" w14:textId="3D381547" w:rsidR="00506CAF" w:rsidRPr="00506CAF" w:rsidRDefault="00506CAF" w:rsidP="00E740BD">
            <w:pPr>
              <w:rPr>
                <w:rFonts w:ascii="Calibri" w:hAnsi="Calibri" w:cs="Calibri"/>
                <w:b/>
                <w:sz w:val="22"/>
                <w:szCs w:val="22"/>
              </w:rPr>
            </w:pPr>
            <w:r w:rsidRPr="00F47ACC">
              <w:rPr>
                <w:rFonts w:ascii="Calibri" w:hAnsi="Calibri" w:cs="Calibri"/>
                <w:b/>
                <w:sz w:val="22"/>
                <w:szCs w:val="22"/>
              </w:rPr>
              <w:t xml:space="preserve">Q. If you had a </w:t>
            </w:r>
            <w:proofErr w:type="gramStart"/>
            <w:r w:rsidRPr="00F47ACC">
              <w:rPr>
                <w:rFonts w:ascii="Calibri" w:hAnsi="Calibri" w:cs="Calibri"/>
                <w:b/>
                <w:sz w:val="22"/>
                <w:szCs w:val="22"/>
              </w:rPr>
              <w:t>questions</w:t>
            </w:r>
            <w:proofErr w:type="gramEnd"/>
            <w:r w:rsidRPr="00F47ACC">
              <w:rPr>
                <w:rFonts w:ascii="Calibri" w:hAnsi="Calibri" w:cs="Calibri"/>
                <w:b/>
                <w:sz w:val="22"/>
                <w:szCs w:val="22"/>
              </w:rPr>
              <w:t xml:space="preserve"> after discharge, who did you ask? Who would you like to ask? (Follow-up preferences)</w:t>
            </w:r>
          </w:p>
          <w:p w14:paraId="0A5E7CF6" w14:textId="2B951A10" w:rsidR="00506CAF" w:rsidRPr="00F47ACC" w:rsidRDefault="00506CAF" w:rsidP="00E740BD">
            <w:pPr>
              <w:rPr>
                <w:rFonts w:ascii="Calibri" w:hAnsi="Calibri" w:cs="Calibri"/>
                <w:b/>
                <w:sz w:val="22"/>
                <w:szCs w:val="22"/>
              </w:rPr>
            </w:pPr>
            <w:r w:rsidRPr="00F47ACC">
              <w:rPr>
                <w:rFonts w:ascii="Calibri" w:hAnsi="Calibri" w:cs="Calibri"/>
                <w:b/>
                <w:sz w:val="22"/>
                <w:szCs w:val="22"/>
              </w:rPr>
              <w:t>Q. Did your medicines change between when you went to hospital and when you came home? (Changes to medicines)</w:t>
            </w:r>
          </w:p>
          <w:p w14:paraId="407245D7" w14:textId="1215A66A" w:rsidR="00506CAF" w:rsidRPr="00F47ACC" w:rsidRDefault="00506CAF" w:rsidP="00E740BD">
            <w:pPr>
              <w:rPr>
                <w:rFonts w:ascii="Calibri" w:hAnsi="Calibri" w:cs="Calibri"/>
                <w:b/>
                <w:sz w:val="22"/>
                <w:szCs w:val="22"/>
              </w:rPr>
            </w:pPr>
            <w:r w:rsidRPr="00F47ACC">
              <w:rPr>
                <w:rFonts w:ascii="Calibri" w:hAnsi="Calibri" w:cs="Calibri"/>
                <w:b/>
                <w:sz w:val="22"/>
                <w:szCs w:val="22"/>
              </w:rPr>
              <w:t>If yes, how did you feel about the changes to your medicines? (Changes to medicines)</w:t>
            </w:r>
          </w:p>
          <w:p w14:paraId="1D018C9D" w14:textId="639DF8BD" w:rsidR="00506CAF" w:rsidRPr="00F47ACC" w:rsidRDefault="00506CAF" w:rsidP="00E740BD">
            <w:pPr>
              <w:rPr>
                <w:rFonts w:ascii="Calibri" w:hAnsi="Calibri" w:cs="Calibri"/>
                <w:b/>
                <w:sz w:val="22"/>
                <w:szCs w:val="22"/>
              </w:rPr>
            </w:pPr>
            <w:r w:rsidRPr="00F47ACC">
              <w:rPr>
                <w:rFonts w:ascii="Calibri" w:hAnsi="Calibri" w:cs="Calibri"/>
                <w:b/>
                <w:sz w:val="22"/>
                <w:szCs w:val="22"/>
              </w:rPr>
              <w:t>Q. What would have helped you with these changes? (Changes to medicines)</w:t>
            </w:r>
          </w:p>
          <w:p w14:paraId="5F7C2A71"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 xml:space="preserve">Q. Would you like to be followed up by a pharmacist to ask any questions etc? How would you like this follow up to occur? Phone vs </w:t>
            </w:r>
            <w:proofErr w:type="spellStart"/>
            <w:r w:rsidRPr="00F47ACC">
              <w:rPr>
                <w:rFonts w:ascii="Calibri" w:hAnsi="Calibri" w:cs="Calibri"/>
                <w:b/>
                <w:sz w:val="22"/>
                <w:szCs w:val="22"/>
              </w:rPr>
              <w:t>ftf</w:t>
            </w:r>
            <w:proofErr w:type="spellEnd"/>
            <w:r w:rsidRPr="00F47ACC">
              <w:rPr>
                <w:rFonts w:ascii="Calibri" w:hAnsi="Calibri" w:cs="Calibri"/>
                <w:b/>
                <w:sz w:val="22"/>
                <w:szCs w:val="22"/>
              </w:rPr>
              <w:t>? (Follow-up preferences)</w:t>
            </w:r>
          </w:p>
        </w:tc>
        <w:tc>
          <w:tcPr>
            <w:tcW w:w="3261" w:type="dxa"/>
          </w:tcPr>
          <w:p w14:paraId="022BC82A"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lastRenderedPageBreak/>
              <w:t>How do patients cope with changes to medicines?</w:t>
            </w:r>
          </w:p>
          <w:p w14:paraId="64AA9400" w14:textId="77777777" w:rsidR="00506CAF" w:rsidRPr="00F47ACC" w:rsidRDefault="00506CAF" w:rsidP="00E740BD">
            <w:pPr>
              <w:rPr>
                <w:rFonts w:ascii="Calibri" w:hAnsi="Calibri" w:cs="Calibri"/>
                <w:sz w:val="22"/>
                <w:szCs w:val="22"/>
              </w:rPr>
            </w:pPr>
          </w:p>
        </w:tc>
        <w:tc>
          <w:tcPr>
            <w:tcW w:w="5103" w:type="dxa"/>
          </w:tcPr>
          <w:p w14:paraId="09BF108B"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lastRenderedPageBreak/>
              <w:t xml:space="preserve">“All participants in our focus groups wanted the possibility of making a phone call to a professional if </w:t>
            </w:r>
            <w:r w:rsidRPr="00F47ACC">
              <w:rPr>
                <w:rFonts w:ascii="Calibri" w:hAnsi="Calibri" w:cs="Calibri"/>
                <w:sz w:val="22"/>
                <w:szCs w:val="22"/>
              </w:rPr>
              <w:lastRenderedPageBreak/>
              <w:t>they had questions after discharge.” None of our informants preferred a consultation with a nurse at an outpatient clinic as follow-up option. Reasons for their preference were that a visit was complex and required considerable inconvenience and effort</w:t>
            </w:r>
            <w:r w:rsidRPr="00F47ACC">
              <w:rPr>
                <w:rFonts w:ascii="Calibri" w:hAnsi="Calibri" w:cs="Calibri"/>
                <w:sz w:val="22"/>
                <w:szCs w:val="22"/>
              </w:rPr>
              <w:fldChar w:fldCharType="begin"/>
            </w:r>
            <w:r>
              <w:rPr>
                <w:rFonts w:ascii="Calibri" w:hAnsi="Calibri" w:cs="Calibri"/>
                <w:sz w:val="22"/>
                <w:szCs w:val="22"/>
              </w:rPr>
              <w:instrText xml:space="preserve"> ADDIN EN.CITE &lt;EndNote&gt;&lt;Cite&gt;&lt;Author&gt;Aminda&lt;/Author&gt;&lt;Year&gt;2005&lt;/Year&gt;&lt;RecNum&gt;50&lt;/RecNum&gt;&lt;DisplayText&gt;(45)&lt;/DisplayText&gt;&lt;record&gt;&lt;rec-number&gt;50&lt;/rec-number&gt;&lt;foreign-keys&gt;&lt;key app="EN" db-id="eezzwtr96e02doet2s5vptxj5a9v9wxrzzpx" timestamp="1685496353"&gt;50&lt;/key&gt;&lt;/foreign-keys&gt;&lt;ref-type name="Journal Article"&gt;17&lt;/ref-type&gt;&lt;contributors&gt;&lt;authors&gt;&lt;author&gt;Aminda, Hanssen Tove&lt;/author&gt;&lt;author&gt;Nordrehaug, Jan Erik&lt;/author&gt;&lt;author&gt;Hanestad, Berit Rokne&lt;/author&gt;&lt;/authors&gt;&lt;/contributors&gt;&lt;titles&gt;&lt;title&gt;A Qualitative Study of the Information Needs of Acute Myocardial Infarction Patients, and Their Preferences for Follow-up Contact After Discharge&lt;/title&gt;&lt;secondary-title&gt;European Journal of Cardiovascular Nursing&lt;/secondary-title&gt;&lt;/titles&gt;&lt;pages&gt;37-44&lt;/pages&gt;&lt;volume&gt;4&lt;/volume&gt;&lt;number&gt;1&lt;/number&gt;&lt;dates&gt;&lt;year&gt;2005&lt;/year&gt;&lt;/dates&gt;&lt;isbn&gt;1474-5151&lt;/isbn&gt;&lt;urls&gt;&lt;related-urls&gt;&lt;url&gt;https://doi.org/10.1016/j.ejcnurse.2004.11.001&lt;/url&gt;&lt;/related-urls&gt;&lt;/urls&gt;&lt;electronic-resource-num&gt;10.1016/j.ejcnurse.2004.11.001&lt;/electronic-resource-num&gt;&lt;access-date&gt;5/31/2023&lt;/access-date&gt;&lt;/record&gt;&lt;/Cite&gt;&lt;/EndNote&gt;</w:instrText>
            </w:r>
            <w:r w:rsidRPr="00F47ACC">
              <w:rPr>
                <w:rFonts w:ascii="Calibri" w:hAnsi="Calibri" w:cs="Calibri"/>
                <w:sz w:val="22"/>
                <w:szCs w:val="22"/>
              </w:rPr>
              <w:fldChar w:fldCharType="separate"/>
            </w:r>
            <w:r>
              <w:rPr>
                <w:rFonts w:ascii="Calibri" w:hAnsi="Calibri" w:cs="Calibri"/>
                <w:noProof/>
                <w:sz w:val="22"/>
                <w:szCs w:val="22"/>
              </w:rPr>
              <w:t>(45)</w:t>
            </w:r>
            <w:r w:rsidRPr="00F47ACC">
              <w:rPr>
                <w:rFonts w:ascii="Calibri" w:hAnsi="Calibri" w:cs="Calibri"/>
                <w:sz w:val="22"/>
                <w:szCs w:val="22"/>
              </w:rPr>
              <w:fldChar w:fldCharType="end"/>
            </w:r>
          </w:p>
        </w:tc>
      </w:tr>
      <w:tr w:rsidR="00506CAF" w:rsidRPr="00926ABE" w14:paraId="57778BFA" w14:textId="77777777" w:rsidTr="00506CAF">
        <w:tc>
          <w:tcPr>
            <w:tcW w:w="6686" w:type="dxa"/>
          </w:tcPr>
          <w:p w14:paraId="158B8526"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lastRenderedPageBreak/>
              <w:t>Information sharing/handover</w:t>
            </w:r>
          </w:p>
          <w:p w14:paraId="247FCF29"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 xml:space="preserve">(If you know) Please tell us about how the information about your hospital </w:t>
            </w:r>
            <w:proofErr w:type="gramStart"/>
            <w:r w:rsidRPr="00F47ACC">
              <w:rPr>
                <w:rFonts w:ascii="Calibri" w:hAnsi="Calibri" w:cs="Calibri"/>
                <w:sz w:val="22"/>
                <w:szCs w:val="22"/>
              </w:rPr>
              <w:t>stay</w:t>
            </w:r>
            <w:proofErr w:type="gramEnd"/>
            <w:r w:rsidRPr="00F47ACC">
              <w:rPr>
                <w:rFonts w:ascii="Calibri" w:hAnsi="Calibri" w:cs="Calibri"/>
                <w:sz w:val="22"/>
                <w:szCs w:val="22"/>
              </w:rPr>
              <w:t>, medicines you take made its way from the hospital to:</w:t>
            </w:r>
          </w:p>
          <w:p w14:paraId="563B25E5"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1) GP</w:t>
            </w:r>
          </w:p>
          <w:p w14:paraId="36299F67"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2) CP</w:t>
            </w:r>
          </w:p>
          <w:p w14:paraId="75D50AC1" w14:textId="77777777" w:rsidR="00506CAF" w:rsidRPr="00F47ACC" w:rsidRDefault="00506CAF" w:rsidP="00E740BD">
            <w:pPr>
              <w:rPr>
                <w:rFonts w:ascii="Calibri" w:hAnsi="Calibri" w:cs="Calibri"/>
                <w:i/>
                <w:sz w:val="22"/>
                <w:szCs w:val="22"/>
              </w:rPr>
            </w:pPr>
            <w:r w:rsidRPr="00F47ACC">
              <w:rPr>
                <w:rFonts w:ascii="Calibri" w:hAnsi="Calibri" w:cs="Calibri"/>
                <w:i/>
                <w:sz w:val="22"/>
                <w:szCs w:val="22"/>
              </w:rPr>
              <w:t xml:space="preserve">What did you like about this? What didn’t you like about this? </w:t>
            </w:r>
          </w:p>
        </w:tc>
        <w:tc>
          <w:tcPr>
            <w:tcW w:w="3261" w:type="dxa"/>
          </w:tcPr>
          <w:p w14:paraId="090A943D"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Patient acceptability of information sharing</w:t>
            </w:r>
          </w:p>
        </w:tc>
        <w:tc>
          <w:tcPr>
            <w:tcW w:w="5103" w:type="dxa"/>
          </w:tcPr>
          <w:p w14:paraId="75E5A0E1"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Uncoordinated medical information sharing was also highlighted as an issue</w:t>
            </w:r>
            <w:r w:rsidRPr="00F47ACC">
              <w:rPr>
                <w:rFonts w:ascii="Calibri" w:hAnsi="Calibri" w:cs="Calibri"/>
                <w:sz w:val="22"/>
                <w:szCs w:val="22"/>
              </w:rPr>
              <w:fldChar w:fldCharType="begin"/>
            </w:r>
            <w:r>
              <w:rPr>
                <w:rFonts w:ascii="Calibri" w:hAnsi="Calibri" w:cs="Calibri"/>
                <w:sz w:val="22"/>
                <w:szCs w:val="22"/>
              </w:rPr>
              <w:instrText xml:space="preserve"> ADDIN EN.CITE &lt;EndNote&gt;&lt;Cite&gt;&lt;Author&gt;Crawshaw&lt;/Author&gt;&lt;Year&gt;2020&lt;/Year&gt;&lt;RecNum&gt;52&lt;/RecNum&gt;&lt;DisplayText&gt;(47)&lt;/DisplayText&gt;&lt;record&gt;&lt;rec-number&gt;52&lt;/rec-number&gt;&lt;foreign-keys&gt;&lt;key app="EN" db-id="eezzwtr96e02doet2s5vptxj5a9v9wxrzzpx" timestamp="1685504867"&gt;52&lt;/key&gt;&lt;/foreign-keys&gt;&lt;ref-type name="Journal Article"&gt;17&lt;/ref-type&gt;&lt;contributors&gt;&lt;authors&gt;&lt;author&gt;Crawshaw, Jacob&lt;/author&gt;&lt;author&gt;Bartoli-Abdou, John K&lt;/author&gt;&lt;author&gt;Weinman, John&lt;/author&gt;&lt;author&gt;McRobbie, Duncan&lt;/author&gt;&lt;author&gt;Stebbins, Marilyn&lt;/author&gt;&lt;author&gt;Brock, Tina&lt;/author&gt;&lt;author&gt;Auyeung, Vivian&lt;/author&gt;&lt;/authors&gt;&lt;/contributors&gt;&lt;titles&gt;&lt;title&gt;The transition from hospital to home following acute coronary syndrome: an exploratory qualitative study of patient perceptions and early experiences in two countries&lt;/title&gt;&lt;secondary-title&gt;International Journal of Pharmacy Practice&lt;/secondary-title&gt;&lt;/titles&gt;&lt;periodical&gt;&lt;full-title&gt;International Journal of Pharmacy Practice&lt;/full-title&gt;&lt;/periodical&gt;&lt;pages&gt;61-69&lt;/pages&gt;&lt;volume&gt;29&lt;/volume&gt;&lt;number&gt;1&lt;/number&gt;&lt;dates&gt;&lt;year&gt;2020&lt;/year&gt;&lt;/dates&gt;&lt;isbn&gt;0961-7671&lt;/isbn&gt;&lt;urls&gt;&lt;related-urls&gt;&lt;url&gt;https://doi.org/10.1093/ijpp/riaa009&lt;/url&gt;&lt;/related-urls&gt;&lt;/urls&gt;&lt;electronic-resource-num&gt;10.1093/ijpp/riaa009&lt;/electronic-resource-num&gt;&lt;access-date&gt;5/31/2023&lt;/access-date&gt;&lt;/record&gt;&lt;/Cite&gt;&lt;/EndNote&gt;</w:instrText>
            </w:r>
            <w:r w:rsidRPr="00F47ACC">
              <w:rPr>
                <w:rFonts w:ascii="Calibri" w:hAnsi="Calibri" w:cs="Calibri"/>
                <w:sz w:val="22"/>
                <w:szCs w:val="22"/>
              </w:rPr>
              <w:fldChar w:fldCharType="separate"/>
            </w:r>
            <w:r>
              <w:rPr>
                <w:rFonts w:ascii="Calibri" w:hAnsi="Calibri" w:cs="Calibri"/>
                <w:noProof/>
                <w:sz w:val="22"/>
                <w:szCs w:val="22"/>
              </w:rPr>
              <w:t>(47)</w:t>
            </w:r>
            <w:r w:rsidRPr="00F47ACC">
              <w:rPr>
                <w:rFonts w:ascii="Calibri" w:hAnsi="Calibri" w:cs="Calibri"/>
                <w:sz w:val="22"/>
                <w:szCs w:val="22"/>
              </w:rPr>
              <w:fldChar w:fldCharType="end"/>
            </w:r>
          </w:p>
          <w:p w14:paraId="0559C4D6" w14:textId="77777777" w:rsidR="00506CAF" w:rsidRPr="00F47ACC" w:rsidRDefault="00506CAF" w:rsidP="00E740BD">
            <w:pPr>
              <w:rPr>
                <w:rFonts w:ascii="Calibri" w:hAnsi="Calibri" w:cs="Calibri"/>
                <w:sz w:val="22"/>
                <w:szCs w:val="22"/>
              </w:rPr>
            </w:pPr>
          </w:p>
          <w:p w14:paraId="5FE10B33"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 xml:space="preserve">“When asked if patients would be happy to share their hospital discharge summary with a pharmacist, the majority showed willingness and reported that they would trust a pharmacist with this summary. In addition patients reported that it would be useful for them to be contacted by a pharmacist after discharge regarding their medications.” </w:t>
            </w:r>
            <w:r w:rsidRPr="00F47ACC">
              <w:rPr>
                <w:rFonts w:ascii="Calibri" w:hAnsi="Calibri" w:cs="Calibri"/>
                <w:sz w:val="22"/>
                <w:szCs w:val="22"/>
              </w:rPr>
              <w:fldChar w:fldCharType="begin"/>
            </w:r>
            <w:r>
              <w:rPr>
                <w:rFonts w:ascii="Calibri" w:hAnsi="Calibri" w:cs="Calibri"/>
                <w:sz w:val="22"/>
                <w:szCs w:val="22"/>
              </w:rPr>
              <w:instrText xml:space="preserve"> ADDIN EN.CITE &lt;EndNote&gt;&lt;Cite&gt;&lt;Author&gt;Jalal&lt;/Author&gt;&lt;Year&gt;2020&lt;/Year&gt;&lt;RecNum&gt;60&lt;/RecNum&gt;&lt;DisplayText&gt;(48)&lt;/DisplayText&gt;&lt;record&gt;&lt;rec-number&gt;60&lt;/rec-number&gt;&lt;foreign-keys&gt;&lt;key app="EN" db-id="eezzwtr96e02doet2s5vptxj5a9v9wxrzzpx" timestamp="1688011830"&gt;60&lt;/key&gt;&lt;/foreign-keys&gt;&lt;ref-type name="Journal Article"&gt;17&lt;/ref-type&gt;&lt;contributors&gt;&lt;authors&gt;&lt;author&gt;Jalal, Zahraa&lt;/author&gt;&lt;author&gt;Paudyal, Vibhu&lt;/author&gt;&lt;author&gt;Al-Arkee, Shahad&lt;/author&gt;&lt;author&gt;Dyson, Gillian&lt;/author&gt;&lt;author&gt;Marriott, John&lt;/author&gt;&lt;/authors&gt;&lt;/contributors&gt;&lt;titles&gt;&lt;title&gt;Designing a Clinical Pharmacy Primary Care Intervention for Myocardial Infarction Patients Using a Patient and Public Involvement Discussion&lt;/title&gt;&lt;secondary-title&gt;Pharmacy&lt;/secondary-title&gt;&lt;/titles&gt;&lt;pages&gt;13&lt;/pages&gt;&lt;volume&gt;8&lt;/volume&gt;&lt;number&gt;1&lt;/number&gt;&lt;dates&gt;&lt;year&gt;2020&lt;/year&gt;&lt;/dates&gt;&lt;isbn&gt;2226-4787&lt;/isbn&gt;&lt;accession-num&gt;doi:10.3390/pharmacy8010013&lt;/accession-num&gt;&lt;urls&gt;&lt;related-urls&gt;&lt;url&gt;https://www.mdpi.com/2226-4787/8/1/13&lt;/url&gt;&lt;/related-urls&gt;&lt;/urls&gt;&lt;/record&gt;&lt;/Cite&gt;&lt;/EndNote&gt;</w:instrText>
            </w:r>
            <w:r w:rsidRPr="00F47ACC">
              <w:rPr>
                <w:rFonts w:ascii="Calibri" w:hAnsi="Calibri" w:cs="Calibri"/>
                <w:sz w:val="22"/>
                <w:szCs w:val="22"/>
              </w:rPr>
              <w:fldChar w:fldCharType="separate"/>
            </w:r>
            <w:r>
              <w:rPr>
                <w:rFonts w:ascii="Calibri" w:hAnsi="Calibri" w:cs="Calibri"/>
                <w:noProof/>
                <w:sz w:val="22"/>
                <w:szCs w:val="22"/>
              </w:rPr>
              <w:t>(48)</w:t>
            </w:r>
            <w:r w:rsidRPr="00F47ACC">
              <w:rPr>
                <w:rFonts w:ascii="Calibri" w:hAnsi="Calibri" w:cs="Calibri"/>
                <w:sz w:val="22"/>
                <w:szCs w:val="22"/>
              </w:rPr>
              <w:fldChar w:fldCharType="end"/>
            </w:r>
          </w:p>
        </w:tc>
      </w:tr>
    </w:tbl>
    <w:p w14:paraId="2041D79B" w14:textId="77777777" w:rsidR="00506CAF" w:rsidRPr="00F47ACC" w:rsidRDefault="00506CAF" w:rsidP="00506CAF">
      <w:pPr>
        <w:rPr>
          <w:rFonts w:ascii="Calibri" w:hAnsi="Calibri" w:cs="Calibri"/>
          <w:b/>
          <w:sz w:val="22"/>
          <w:szCs w:val="22"/>
        </w:rPr>
      </w:pPr>
    </w:p>
    <w:p w14:paraId="00888DD2" w14:textId="77777777" w:rsidR="00506CAF" w:rsidRDefault="00506CAF">
      <w:pPr>
        <w:rPr>
          <w:rFonts w:ascii="Calibri" w:hAnsi="Calibri" w:cs="Calibri"/>
          <w:b/>
          <w:sz w:val="22"/>
          <w:szCs w:val="22"/>
        </w:rPr>
      </w:pPr>
      <w:r>
        <w:rPr>
          <w:rFonts w:ascii="Calibri" w:hAnsi="Calibri" w:cs="Calibri"/>
          <w:b/>
          <w:sz w:val="22"/>
          <w:szCs w:val="22"/>
        </w:rPr>
        <w:br w:type="page"/>
      </w:r>
    </w:p>
    <w:p w14:paraId="250F35FA" w14:textId="6706877C" w:rsidR="00506CAF" w:rsidRPr="00506CAF" w:rsidRDefault="00506CAF" w:rsidP="00506CAF">
      <w:pPr>
        <w:rPr>
          <w:rFonts w:ascii="Calibri" w:eastAsiaTheme="majorEastAsia" w:hAnsi="Calibri" w:cs="Calibri"/>
          <w:b/>
          <w:color w:val="0F4761" w:themeColor="accent1" w:themeShade="BF"/>
          <w:sz w:val="22"/>
          <w:szCs w:val="22"/>
        </w:rPr>
      </w:pPr>
      <w:r w:rsidRPr="00F47ACC">
        <w:rPr>
          <w:rFonts w:ascii="Calibri" w:hAnsi="Calibri" w:cs="Calibri"/>
          <w:b/>
          <w:sz w:val="22"/>
          <w:szCs w:val="22"/>
        </w:rPr>
        <w:lastRenderedPageBreak/>
        <w:t xml:space="preserve">Supplementary Table 1b. </w:t>
      </w:r>
      <w:r w:rsidRPr="00F47ACC">
        <w:rPr>
          <w:rFonts w:ascii="Calibri" w:hAnsi="Calibri" w:cs="Calibri"/>
          <w:sz w:val="22"/>
          <w:szCs w:val="22"/>
        </w:rPr>
        <w:t>Focus group guide for health care providers.</w:t>
      </w:r>
    </w:p>
    <w:p w14:paraId="53968765" w14:textId="77777777" w:rsidR="00506CAF" w:rsidRPr="00F47ACC" w:rsidRDefault="00506CAF" w:rsidP="00506CAF">
      <w:pPr>
        <w:rPr>
          <w:rFonts w:ascii="Calibri" w:hAnsi="Calibri" w:cs="Calibri"/>
          <w:b/>
          <w:sz w:val="22"/>
          <w:szCs w:val="22"/>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835"/>
      </w:tblGrid>
      <w:tr w:rsidR="00506CAF" w:rsidRPr="00926ABE" w14:paraId="505E301F" w14:textId="77777777" w:rsidTr="00506CAF">
        <w:tc>
          <w:tcPr>
            <w:tcW w:w="12186" w:type="dxa"/>
          </w:tcPr>
          <w:p w14:paraId="50D503C9"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Topic to be covered in interviews</w:t>
            </w:r>
          </w:p>
        </w:tc>
        <w:tc>
          <w:tcPr>
            <w:tcW w:w="2835" w:type="dxa"/>
          </w:tcPr>
          <w:p w14:paraId="16FF048C"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What do we want to know?</w:t>
            </w:r>
          </w:p>
        </w:tc>
      </w:tr>
      <w:tr w:rsidR="00506CAF" w:rsidRPr="00926ABE" w14:paraId="6285D24F" w14:textId="77777777" w:rsidTr="00506CAF">
        <w:tc>
          <w:tcPr>
            <w:tcW w:w="12186" w:type="dxa"/>
          </w:tcPr>
          <w:p w14:paraId="4868F71E"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Introduction</w:t>
            </w:r>
          </w:p>
          <w:p w14:paraId="7DDD1C47" w14:textId="77777777" w:rsidR="00506CAF" w:rsidRPr="00F47ACC" w:rsidRDefault="00506CAF" w:rsidP="00E740BD">
            <w:pPr>
              <w:numPr>
                <w:ilvl w:val="0"/>
                <w:numId w:val="1"/>
              </w:numPr>
              <w:rPr>
                <w:rFonts w:ascii="Calibri" w:hAnsi="Calibri" w:cs="Calibri"/>
                <w:i/>
                <w:sz w:val="22"/>
                <w:szCs w:val="22"/>
              </w:rPr>
            </w:pPr>
            <w:r w:rsidRPr="00F47ACC">
              <w:rPr>
                <w:rFonts w:ascii="Calibri" w:hAnsi="Calibri" w:cs="Calibri"/>
                <w:i/>
                <w:sz w:val="22"/>
                <w:szCs w:val="22"/>
              </w:rPr>
              <w:t xml:space="preserve">We are interested in understanding your role in caring for patients who have had an AMI/CTS.   </w:t>
            </w:r>
          </w:p>
          <w:p w14:paraId="2692BC97" w14:textId="77777777" w:rsidR="00506CAF" w:rsidRPr="00F47ACC" w:rsidRDefault="00506CAF" w:rsidP="00E740BD">
            <w:pPr>
              <w:numPr>
                <w:ilvl w:val="0"/>
                <w:numId w:val="1"/>
              </w:numPr>
              <w:rPr>
                <w:rFonts w:ascii="Calibri" w:hAnsi="Calibri" w:cs="Calibri"/>
                <w:i/>
                <w:sz w:val="22"/>
                <w:szCs w:val="22"/>
              </w:rPr>
            </w:pPr>
            <w:r w:rsidRPr="00F47ACC">
              <w:rPr>
                <w:rFonts w:ascii="Calibri" w:hAnsi="Calibri" w:cs="Calibri"/>
                <w:i/>
                <w:sz w:val="22"/>
                <w:szCs w:val="22"/>
              </w:rPr>
              <w:t xml:space="preserve">Tell us briefly about your role at ____ </w:t>
            </w:r>
          </w:p>
          <w:p w14:paraId="6659BCCD" w14:textId="77777777" w:rsidR="00506CAF" w:rsidRPr="00F47ACC" w:rsidRDefault="00506CAF" w:rsidP="00E740BD">
            <w:pPr>
              <w:numPr>
                <w:ilvl w:val="0"/>
                <w:numId w:val="1"/>
              </w:numPr>
              <w:rPr>
                <w:rFonts w:ascii="Calibri" w:hAnsi="Calibri" w:cs="Calibri"/>
                <w:i/>
                <w:sz w:val="22"/>
                <w:szCs w:val="22"/>
              </w:rPr>
            </w:pPr>
            <w:r w:rsidRPr="00F47ACC">
              <w:rPr>
                <w:rFonts w:ascii="Calibri" w:hAnsi="Calibri" w:cs="Calibri"/>
                <w:i/>
                <w:sz w:val="22"/>
                <w:szCs w:val="22"/>
              </w:rPr>
              <w:t>How long have you worked in that role?</w:t>
            </w:r>
          </w:p>
          <w:p w14:paraId="1BACFD69" w14:textId="77777777" w:rsidR="00506CAF" w:rsidRPr="00F47ACC" w:rsidRDefault="00506CAF" w:rsidP="00E740BD">
            <w:pPr>
              <w:numPr>
                <w:ilvl w:val="0"/>
                <w:numId w:val="1"/>
              </w:numPr>
              <w:rPr>
                <w:rFonts w:ascii="Calibri" w:hAnsi="Calibri" w:cs="Calibri"/>
                <w:i/>
                <w:sz w:val="22"/>
                <w:szCs w:val="22"/>
              </w:rPr>
            </w:pPr>
            <w:proofErr w:type="gramStart"/>
            <w:r w:rsidRPr="00F47ACC">
              <w:rPr>
                <w:rFonts w:ascii="Calibri" w:hAnsi="Calibri" w:cs="Calibri"/>
                <w:i/>
                <w:sz w:val="22"/>
                <w:szCs w:val="22"/>
              </w:rPr>
              <w:t>Typically</w:t>
            </w:r>
            <w:proofErr w:type="gramEnd"/>
            <w:r w:rsidRPr="00F47ACC">
              <w:rPr>
                <w:rFonts w:ascii="Calibri" w:hAnsi="Calibri" w:cs="Calibri"/>
                <w:i/>
                <w:sz w:val="22"/>
                <w:szCs w:val="22"/>
              </w:rPr>
              <w:t xml:space="preserve"> how many patients who have had a recent AMI/CTS would you see in a month?</w:t>
            </w:r>
          </w:p>
        </w:tc>
        <w:tc>
          <w:tcPr>
            <w:tcW w:w="2835" w:type="dxa"/>
          </w:tcPr>
          <w:p w14:paraId="56825F10"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Current process</w:t>
            </w:r>
          </w:p>
        </w:tc>
      </w:tr>
      <w:tr w:rsidR="00506CAF" w:rsidRPr="00926ABE" w14:paraId="66192C5C" w14:textId="77777777" w:rsidTr="00506CAF">
        <w:tc>
          <w:tcPr>
            <w:tcW w:w="12186" w:type="dxa"/>
          </w:tcPr>
          <w:p w14:paraId="42E21750"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Current practice and challenges</w:t>
            </w:r>
          </w:p>
          <w:p w14:paraId="76A52024"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In your day-to-day work, what involvement do you have with AMI/CTS patients. Can you tell us a bit about that?</w:t>
            </w:r>
          </w:p>
          <w:p w14:paraId="37CEFB3E"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When you see a patient post AMI/CTS when are medications discussed?</w:t>
            </w:r>
          </w:p>
          <w:p w14:paraId="1A893E3C"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(if mention a few times (</w:t>
            </w:r>
            <w:proofErr w:type="spellStart"/>
            <w:r w:rsidRPr="00F47ACC">
              <w:rPr>
                <w:rFonts w:ascii="Calibri" w:hAnsi="Calibri" w:cs="Calibri"/>
                <w:sz w:val="22"/>
                <w:szCs w:val="22"/>
              </w:rPr>
              <w:t>eg</w:t>
            </w:r>
            <w:proofErr w:type="spellEnd"/>
            <w:r w:rsidRPr="00F47ACC">
              <w:rPr>
                <w:rFonts w:ascii="Calibri" w:hAnsi="Calibri" w:cs="Calibri"/>
                <w:sz w:val="22"/>
                <w:szCs w:val="22"/>
              </w:rPr>
              <w:t xml:space="preserve"> admission, during, discharge, visit to clinic or pharmacy), tease apart each later)</w:t>
            </w:r>
          </w:p>
          <w:p w14:paraId="1E254CEE"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Whose role is it to discuss medications? (</w:t>
            </w:r>
            <w:r w:rsidRPr="00F47ACC">
              <w:rPr>
                <w:rFonts w:ascii="Calibri" w:hAnsi="Calibri" w:cs="Calibri"/>
                <w:i/>
                <w:sz w:val="22"/>
                <w:szCs w:val="22"/>
              </w:rPr>
              <w:t>Prompt here if needed, which hcp?)</w:t>
            </w:r>
          </w:p>
          <w:p w14:paraId="180504BB"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What are typical challenges of discussing medications with your patients?</w:t>
            </w:r>
          </w:p>
          <w:p w14:paraId="13932B3D"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What do you think is/what is discussed? (if it’s their role or not, phrase differently based on previous answer).</w:t>
            </w:r>
          </w:p>
          <w:p w14:paraId="0FEE8A92"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Does this always happen the same way? If yes, how is this ensured? If no, why not? What needs to change?</w:t>
            </w:r>
          </w:p>
          <w:p w14:paraId="4D46BA7C"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Are there any characteristics that you identify in your patients that make you more likely to discuss medications?</w:t>
            </w:r>
          </w:p>
          <w:p w14:paraId="2D6D10C6"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 xml:space="preserve">What medication-related challenges do you see in your patients? Have prompts ready here too… in case they don’t volunteer stuff – </w:t>
            </w:r>
            <w:proofErr w:type="spellStart"/>
            <w:r w:rsidRPr="00F47ACC">
              <w:rPr>
                <w:rFonts w:ascii="Calibri" w:hAnsi="Calibri" w:cs="Calibri"/>
                <w:sz w:val="22"/>
                <w:szCs w:val="22"/>
              </w:rPr>
              <w:t>eg.</w:t>
            </w:r>
            <w:proofErr w:type="spellEnd"/>
            <w:r w:rsidRPr="00F47ACC">
              <w:rPr>
                <w:rFonts w:ascii="Calibri" w:hAnsi="Calibri" w:cs="Calibri"/>
                <w:sz w:val="22"/>
                <w:szCs w:val="22"/>
              </w:rPr>
              <w:t xml:space="preserve"> Patients using specific medications or with specific comorbid conditions?</w:t>
            </w:r>
          </w:p>
          <w:p w14:paraId="4C293AB8"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E.g. ADRs, adherence, financial, religious/ cultural etc.</w:t>
            </w:r>
          </w:p>
          <w:p w14:paraId="64BE86EC" w14:textId="77777777" w:rsidR="00506CAF" w:rsidRPr="00F47ACC" w:rsidRDefault="00506CAF" w:rsidP="00E740BD">
            <w:pPr>
              <w:numPr>
                <w:ilvl w:val="0"/>
                <w:numId w:val="2"/>
              </w:numPr>
              <w:rPr>
                <w:rFonts w:ascii="Calibri" w:hAnsi="Calibri" w:cs="Calibri"/>
                <w:sz w:val="22"/>
                <w:szCs w:val="22"/>
              </w:rPr>
            </w:pPr>
            <w:r w:rsidRPr="00F47ACC">
              <w:rPr>
                <w:rFonts w:ascii="Calibri" w:hAnsi="Calibri" w:cs="Calibri"/>
                <w:sz w:val="22"/>
                <w:szCs w:val="22"/>
              </w:rPr>
              <w:t xml:space="preserve">Where do you think </w:t>
            </w:r>
            <w:proofErr w:type="gramStart"/>
            <w:r w:rsidRPr="00F47ACC">
              <w:rPr>
                <w:rFonts w:ascii="Calibri" w:hAnsi="Calibri" w:cs="Calibri"/>
                <w:sz w:val="22"/>
                <w:szCs w:val="22"/>
              </w:rPr>
              <w:t>a</w:t>
            </w:r>
            <w:proofErr w:type="gramEnd"/>
            <w:r w:rsidRPr="00F47ACC">
              <w:rPr>
                <w:rFonts w:ascii="Calibri" w:hAnsi="Calibri" w:cs="Calibri"/>
                <w:sz w:val="22"/>
                <w:szCs w:val="22"/>
              </w:rPr>
              <w:t xml:space="preserve"> MDT of a specialist pharmacist and nurse could add value/help (your team/ patients)?</w:t>
            </w:r>
          </w:p>
          <w:p w14:paraId="7C4B0304"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Doctor specific questions</w:t>
            </w:r>
          </w:p>
          <w:p w14:paraId="64BFB73F" w14:textId="77777777" w:rsidR="00506CAF" w:rsidRPr="00F47ACC" w:rsidRDefault="00506CAF" w:rsidP="00E740BD">
            <w:pPr>
              <w:pStyle w:val="ListParagraph"/>
              <w:numPr>
                <w:ilvl w:val="0"/>
                <w:numId w:val="3"/>
              </w:numPr>
              <w:rPr>
                <w:rFonts w:ascii="Calibri" w:hAnsi="Calibri" w:cs="Calibri"/>
                <w:sz w:val="22"/>
                <w:szCs w:val="22"/>
              </w:rPr>
            </w:pPr>
            <w:r w:rsidRPr="00F47ACC">
              <w:rPr>
                <w:rFonts w:ascii="Calibri" w:hAnsi="Calibri" w:cs="Calibri"/>
                <w:sz w:val="22"/>
                <w:szCs w:val="22"/>
              </w:rPr>
              <w:t>In what circumstances do you consider changing a patient’s medications. Why? Who communicates this to the patient?</w:t>
            </w:r>
          </w:p>
          <w:p w14:paraId="29E5E366" w14:textId="77777777" w:rsidR="00506CAF" w:rsidRPr="00F47ACC" w:rsidRDefault="00506CAF" w:rsidP="00E740BD">
            <w:pPr>
              <w:pStyle w:val="ListParagraph"/>
              <w:numPr>
                <w:ilvl w:val="0"/>
                <w:numId w:val="3"/>
              </w:numPr>
              <w:rPr>
                <w:rFonts w:ascii="Calibri" w:hAnsi="Calibri" w:cs="Calibri"/>
                <w:b/>
                <w:sz w:val="22"/>
                <w:szCs w:val="22"/>
              </w:rPr>
            </w:pPr>
            <w:r w:rsidRPr="00F47ACC">
              <w:rPr>
                <w:rFonts w:ascii="Calibri" w:hAnsi="Calibri" w:cs="Calibri"/>
                <w:sz w:val="22"/>
                <w:szCs w:val="22"/>
              </w:rPr>
              <w:t>What are your views on guideline-based prescribing vs personalised prescribing?</w:t>
            </w:r>
          </w:p>
        </w:tc>
        <w:tc>
          <w:tcPr>
            <w:tcW w:w="2835" w:type="dxa"/>
          </w:tcPr>
          <w:p w14:paraId="73518F07"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Perceived role of HCP in patient’s medication care</w:t>
            </w:r>
          </w:p>
          <w:p w14:paraId="1AE8EA9E" w14:textId="77777777" w:rsidR="00506CAF" w:rsidRPr="00F47ACC" w:rsidRDefault="00506CAF" w:rsidP="00E740BD">
            <w:pPr>
              <w:rPr>
                <w:rFonts w:ascii="Calibri" w:hAnsi="Calibri" w:cs="Calibri"/>
                <w:sz w:val="22"/>
                <w:szCs w:val="22"/>
              </w:rPr>
            </w:pPr>
          </w:p>
          <w:p w14:paraId="747D789A" w14:textId="77777777" w:rsidR="00506CAF" w:rsidRPr="00F47ACC" w:rsidRDefault="00506CAF" w:rsidP="00E740BD">
            <w:pPr>
              <w:rPr>
                <w:rFonts w:ascii="Calibri" w:hAnsi="Calibri" w:cs="Calibri"/>
                <w:sz w:val="22"/>
                <w:szCs w:val="22"/>
              </w:rPr>
            </w:pPr>
            <w:r w:rsidRPr="00F47ACC">
              <w:rPr>
                <w:rFonts w:ascii="Calibri" w:hAnsi="Calibri" w:cs="Calibri"/>
                <w:sz w:val="22"/>
                <w:szCs w:val="22"/>
              </w:rPr>
              <w:t>Perceived medication-related challenges in patients</w:t>
            </w:r>
          </w:p>
          <w:p w14:paraId="156F44AC" w14:textId="77777777" w:rsidR="00506CAF" w:rsidRPr="00F47ACC" w:rsidRDefault="00506CAF" w:rsidP="00E740BD">
            <w:pPr>
              <w:rPr>
                <w:rFonts w:ascii="Calibri" w:hAnsi="Calibri" w:cs="Calibri"/>
                <w:sz w:val="22"/>
                <w:szCs w:val="22"/>
              </w:rPr>
            </w:pPr>
          </w:p>
          <w:p w14:paraId="68AA3DFE" w14:textId="77777777" w:rsidR="00506CAF" w:rsidRPr="00F47ACC" w:rsidRDefault="00506CAF" w:rsidP="00E740BD">
            <w:pPr>
              <w:rPr>
                <w:rFonts w:ascii="Calibri" w:hAnsi="Calibri" w:cs="Calibri"/>
                <w:sz w:val="22"/>
                <w:szCs w:val="22"/>
              </w:rPr>
            </w:pPr>
          </w:p>
        </w:tc>
      </w:tr>
      <w:tr w:rsidR="00506CAF" w:rsidRPr="00926ABE" w14:paraId="21742F66" w14:textId="77777777" w:rsidTr="00506CAF">
        <w:trPr>
          <w:trHeight w:val="2251"/>
        </w:trPr>
        <w:tc>
          <w:tcPr>
            <w:tcW w:w="12186" w:type="dxa"/>
          </w:tcPr>
          <w:p w14:paraId="6EC7C59F" w14:textId="77777777" w:rsidR="00506CAF" w:rsidRPr="00F47ACC" w:rsidRDefault="00506CAF" w:rsidP="00E740BD">
            <w:pPr>
              <w:rPr>
                <w:rFonts w:ascii="Calibri" w:hAnsi="Calibri" w:cs="Calibri"/>
                <w:b/>
                <w:sz w:val="22"/>
                <w:szCs w:val="22"/>
              </w:rPr>
            </w:pPr>
            <w:r w:rsidRPr="00F47ACC">
              <w:rPr>
                <w:rFonts w:ascii="Calibri" w:hAnsi="Calibri" w:cs="Calibri"/>
                <w:b/>
                <w:sz w:val="22"/>
                <w:szCs w:val="22"/>
              </w:rPr>
              <w:t xml:space="preserve">Transition of Care Issues </w:t>
            </w:r>
          </w:p>
          <w:p w14:paraId="00F55CCD" w14:textId="77777777" w:rsidR="00506CAF" w:rsidRPr="00F47ACC" w:rsidRDefault="00506CAF" w:rsidP="00E740BD">
            <w:pPr>
              <w:pStyle w:val="ListParagraph"/>
              <w:numPr>
                <w:ilvl w:val="0"/>
                <w:numId w:val="4"/>
              </w:numPr>
              <w:rPr>
                <w:rFonts w:ascii="Calibri" w:hAnsi="Calibri" w:cs="Calibri"/>
                <w:sz w:val="22"/>
                <w:szCs w:val="22"/>
              </w:rPr>
            </w:pPr>
            <w:r w:rsidRPr="00F47ACC">
              <w:rPr>
                <w:rFonts w:ascii="Calibri" w:hAnsi="Calibri" w:cs="Calibri"/>
                <w:sz w:val="22"/>
                <w:szCs w:val="22"/>
              </w:rPr>
              <w:t>What challenges do you see in your patients when transitioning back home after hospitalisation?</w:t>
            </w:r>
          </w:p>
          <w:p w14:paraId="5FF5D77F" w14:textId="77777777" w:rsidR="00506CAF" w:rsidRPr="00F47ACC" w:rsidRDefault="00506CAF" w:rsidP="00E740BD">
            <w:pPr>
              <w:pStyle w:val="ListParagraph"/>
              <w:numPr>
                <w:ilvl w:val="1"/>
                <w:numId w:val="4"/>
              </w:numPr>
              <w:rPr>
                <w:rFonts w:ascii="Calibri" w:hAnsi="Calibri" w:cs="Calibri"/>
                <w:i/>
                <w:sz w:val="22"/>
                <w:szCs w:val="22"/>
              </w:rPr>
            </w:pPr>
            <w:r w:rsidRPr="00F47ACC">
              <w:rPr>
                <w:rFonts w:ascii="Calibri" w:hAnsi="Calibri" w:cs="Calibri"/>
                <w:i/>
                <w:sz w:val="22"/>
                <w:szCs w:val="22"/>
              </w:rPr>
              <w:t>Prompt medication specific if not discussed</w:t>
            </w:r>
          </w:p>
          <w:p w14:paraId="755917B9" w14:textId="77777777" w:rsidR="00506CAF" w:rsidRPr="00F47ACC" w:rsidRDefault="00506CAF" w:rsidP="00E740BD">
            <w:pPr>
              <w:pStyle w:val="ListParagraph"/>
              <w:numPr>
                <w:ilvl w:val="1"/>
                <w:numId w:val="4"/>
              </w:numPr>
              <w:rPr>
                <w:rFonts w:ascii="Calibri" w:hAnsi="Calibri" w:cs="Calibri"/>
                <w:sz w:val="22"/>
                <w:szCs w:val="22"/>
              </w:rPr>
            </w:pPr>
            <w:r w:rsidRPr="00F47ACC">
              <w:rPr>
                <w:rFonts w:ascii="Calibri" w:hAnsi="Calibri" w:cs="Calibri"/>
                <w:sz w:val="22"/>
                <w:szCs w:val="22"/>
              </w:rPr>
              <w:t>What strategies do you use/could be used to resolve these challenges?</w:t>
            </w:r>
          </w:p>
          <w:p w14:paraId="75F011C9" w14:textId="77777777" w:rsidR="00506CAF" w:rsidRPr="00F47ACC" w:rsidRDefault="00506CAF" w:rsidP="00E740BD">
            <w:pPr>
              <w:pStyle w:val="ListParagraph"/>
              <w:numPr>
                <w:ilvl w:val="0"/>
                <w:numId w:val="4"/>
              </w:numPr>
              <w:rPr>
                <w:rFonts w:ascii="Calibri" w:hAnsi="Calibri" w:cs="Calibri"/>
                <w:sz w:val="22"/>
                <w:szCs w:val="22"/>
              </w:rPr>
            </w:pPr>
            <w:r w:rsidRPr="00F47ACC">
              <w:rPr>
                <w:rFonts w:ascii="Calibri" w:hAnsi="Calibri" w:cs="Calibri"/>
                <w:sz w:val="22"/>
                <w:szCs w:val="22"/>
              </w:rPr>
              <w:t>Have you had experience in your patients readmitting (within 30 days)?</w:t>
            </w:r>
            <w:r w:rsidRPr="00F47ACC">
              <w:rPr>
                <w:rFonts w:ascii="Calibri" w:hAnsi="Calibri" w:cs="Calibri"/>
                <w:i/>
                <w:sz w:val="22"/>
                <w:szCs w:val="22"/>
              </w:rPr>
              <w:t xml:space="preserve"> Prompt, any medication-related readmissions?</w:t>
            </w:r>
          </w:p>
          <w:p w14:paraId="15E73658" w14:textId="77777777" w:rsidR="00506CAF" w:rsidRPr="00F47ACC" w:rsidRDefault="00506CAF" w:rsidP="00E740BD">
            <w:pPr>
              <w:pStyle w:val="ListParagraph"/>
              <w:numPr>
                <w:ilvl w:val="1"/>
                <w:numId w:val="4"/>
              </w:numPr>
              <w:rPr>
                <w:rFonts w:ascii="Calibri" w:hAnsi="Calibri" w:cs="Calibri"/>
                <w:sz w:val="22"/>
                <w:szCs w:val="22"/>
              </w:rPr>
            </w:pPr>
            <w:r w:rsidRPr="00F47ACC">
              <w:rPr>
                <w:rFonts w:ascii="Calibri" w:hAnsi="Calibri" w:cs="Calibri"/>
                <w:sz w:val="22"/>
                <w:szCs w:val="22"/>
              </w:rPr>
              <w:t>What do you think went wrong?</w:t>
            </w:r>
          </w:p>
          <w:p w14:paraId="621C9E37" w14:textId="77777777" w:rsidR="00506CAF" w:rsidRPr="00F47ACC" w:rsidRDefault="00506CAF" w:rsidP="00E740BD">
            <w:pPr>
              <w:pStyle w:val="ListParagraph"/>
              <w:numPr>
                <w:ilvl w:val="1"/>
                <w:numId w:val="4"/>
              </w:numPr>
              <w:rPr>
                <w:rFonts w:ascii="Calibri" w:hAnsi="Calibri" w:cs="Calibri"/>
                <w:i/>
                <w:sz w:val="22"/>
                <w:szCs w:val="22"/>
              </w:rPr>
            </w:pPr>
            <w:r w:rsidRPr="00F47ACC">
              <w:rPr>
                <w:rFonts w:ascii="Calibri" w:hAnsi="Calibri" w:cs="Calibri"/>
                <w:sz w:val="22"/>
                <w:szCs w:val="22"/>
              </w:rPr>
              <w:t>What strategies could be put in place to prevent this?</w:t>
            </w:r>
          </w:p>
        </w:tc>
        <w:tc>
          <w:tcPr>
            <w:tcW w:w="2835" w:type="dxa"/>
          </w:tcPr>
          <w:p w14:paraId="7EEE926C" w14:textId="77777777" w:rsidR="00506CAF" w:rsidRPr="00F47ACC" w:rsidRDefault="00506CAF" w:rsidP="00E740BD">
            <w:pPr>
              <w:rPr>
                <w:rFonts w:ascii="Calibri" w:hAnsi="Calibri" w:cs="Calibri"/>
                <w:sz w:val="22"/>
                <w:szCs w:val="22"/>
              </w:rPr>
            </w:pPr>
          </w:p>
        </w:tc>
      </w:tr>
    </w:tbl>
    <w:p w14:paraId="014B20C5" w14:textId="57C2F598" w:rsidR="00506CAF" w:rsidRDefault="00506CAF" w:rsidP="00506CAF">
      <w:pPr>
        <w:rPr>
          <w:rFonts w:ascii="Calibri" w:hAnsi="Calibri" w:cs="Calibri"/>
          <w:sz w:val="22"/>
          <w:szCs w:val="22"/>
          <w:highlight w:val="yellow"/>
        </w:rPr>
        <w:sectPr w:rsidR="00506CAF" w:rsidSect="00506CAF">
          <w:footerReference w:type="default" r:id="rId5"/>
          <w:pgSz w:w="16840" w:h="11900" w:orient="landscape"/>
          <w:pgMar w:top="720" w:right="720" w:bottom="720" w:left="720" w:header="708" w:footer="708" w:gutter="0"/>
          <w:pgNumType w:start="0"/>
          <w:cols w:space="708"/>
          <w:titlePg/>
          <w:docGrid w:linePitch="360"/>
        </w:sectPr>
      </w:pPr>
    </w:p>
    <w:p w14:paraId="3A34C855" w14:textId="77777777" w:rsidR="00506CAF" w:rsidRDefault="00506CAF" w:rsidP="00506CAF">
      <w:pPr>
        <w:pStyle w:val="Heading2"/>
        <w:rPr>
          <w:sz w:val="22"/>
          <w:szCs w:val="22"/>
        </w:rPr>
      </w:pPr>
      <w:r w:rsidRPr="000E0804">
        <w:rPr>
          <w:b/>
          <w:bCs/>
          <w:sz w:val="22"/>
          <w:szCs w:val="22"/>
        </w:rPr>
        <w:lastRenderedPageBreak/>
        <w:t>Supplementary Table 2</w:t>
      </w:r>
      <w:r>
        <w:rPr>
          <w:b/>
          <w:bCs/>
          <w:sz w:val="22"/>
          <w:szCs w:val="22"/>
        </w:rPr>
        <w:t>a</w:t>
      </w:r>
      <w:r w:rsidRPr="000E0804">
        <w:rPr>
          <w:sz w:val="22"/>
          <w:szCs w:val="22"/>
        </w:rPr>
        <w:t>. Mapping of barriers and enablers identified from the qualitative analysis to the CFIR domains and REC</w:t>
      </w:r>
      <w:r>
        <w:rPr>
          <w:sz w:val="22"/>
          <w:szCs w:val="22"/>
        </w:rPr>
        <w:t>A</w:t>
      </w:r>
      <w:r w:rsidRPr="000E0804">
        <w:rPr>
          <w:sz w:val="22"/>
          <w:szCs w:val="22"/>
        </w:rPr>
        <w:t xml:space="preserve">RD project context </w:t>
      </w:r>
      <w:r>
        <w:rPr>
          <w:sz w:val="22"/>
          <w:szCs w:val="22"/>
        </w:rPr>
        <w:fldChar w:fldCharType="begin"/>
      </w:r>
      <w:r>
        <w:rPr>
          <w:sz w:val="22"/>
          <w:szCs w:val="22"/>
        </w:rPr>
        <w:instrText xml:space="preserve"> ADDIN EN.CITE &lt;EndNote&gt;&lt;Cite&gt;&lt;Author&gt;Wilkinson&lt;/Author&gt;&lt;Year&gt;2025&lt;/Year&gt;&lt;RecNum&gt;172&lt;/RecNum&gt;&lt;DisplayText&gt;(24)&lt;/DisplayText&gt;&lt;record&gt;&lt;rec-number&gt;172&lt;/rec-number&gt;&lt;foreign-keys&gt;&lt;key app="EN" db-id="eezzwtr96e02doet2s5vptxj5a9v9wxrzzpx" timestamp="1760155495"&gt;172&lt;/key&gt;&lt;/foreign-keys&gt;&lt;ref-type name="Journal Article"&gt;17&lt;/ref-type&gt;&lt;contributors&gt;&lt;authors&gt;&lt;author&gt;Wilkinson, SA&lt;/author&gt;&lt;author&gt;De Guzman, K&lt;/author&gt;&lt;author&gt;Falconer, N&lt;/author&gt;&lt;author&gt;Snoswell, CL&lt;/author&gt;&lt;author&gt;Coombes, ID&lt;/author&gt;&lt;author&gt;Robertson, K&lt;/author&gt;&lt;author&gt;Miles, JR&lt;/author&gt;&lt;author&gt;Paradissis, C &lt;/author&gt;&lt;author&gt;Raggatt, L&lt;/author&gt;&lt;author&gt;Wang, WYS&lt;/author&gt;&lt;author&gt;Atherton, JJ&lt;/author&gt;&lt;author&gt;Carson, S&lt;/author&gt;&lt;author&gt;Jones, AR&lt;/author&gt;&lt;author&gt;Barras, MA&lt;/author&gt;&lt;/authors&gt;&lt;/contributors&gt;&lt;titles&gt;&lt;title&gt;Applying the Consolidated Framework for Implementation Research to Guide the Development, Implementation, and Evaluation of a Cardiology Transitions of Care Program (RECARD Trial)&lt;/title&gt;&lt;secondary-title&gt;BMC Health Serv Res&lt;/secondary-title&gt;&lt;/titles&gt;&lt;periodical&gt;&lt;full-title&gt;BMC Health Serv Res&lt;/full-title&gt;&lt;/periodical&gt;&lt;volume&gt;under review&lt;/volume&gt;&lt;dates&gt;&lt;year&gt;2025&lt;/year&gt;&lt;/dates&gt;&lt;urls&gt;&lt;/urls&gt;&lt;/record&gt;&lt;/Cite&gt;&lt;/EndNote&gt;</w:instrText>
      </w:r>
      <w:r>
        <w:rPr>
          <w:sz w:val="22"/>
          <w:szCs w:val="22"/>
        </w:rPr>
        <w:fldChar w:fldCharType="separate"/>
      </w:r>
      <w:r>
        <w:rPr>
          <w:noProof/>
          <w:sz w:val="22"/>
          <w:szCs w:val="22"/>
        </w:rPr>
        <w:t>(24)</w:t>
      </w:r>
      <w:r>
        <w:rPr>
          <w:sz w:val="22"/>
          <w:szCs w:val="22"/>
        </w:rPr>
        <w:fldChar w:fldCharType="end"/>
      </w:r>
      <w:r>
        <w:rPr>
          <w:sz w:val="22"/>
          <w:szCs w:val="22"/>
        </w:rPr>
        <w:t xml:space="preserve"> </w:t>
      </w:r>
      <w:r w:rsidRPr="000E0804">
        <w:rPr>
          <w:sz w:val="22"/>
          <w:szCs w:val="22"/>
        </w:rPr>
        <w:t>illustrating how interventions have been informed and operationalised.</w:t>
      </w:r>
    </w:p>
    <w:tbl>
      <w:tblPr>
        <w:tblStyle w:val="TableGrid"/>
        <w:tblW w:w="14444" w:type="dxa"/>
        <w:tblInd w:w="10" w:type="dxa"/>
        <w:tblLayout w:type="fixed"/>
        <w:tblLook w:val="04A0" w:firstRow="1" w:lastRow="0" w:firstColumn="1" w:lastColumn="0" w:noHBand="0" w:noVBand="1"/>
      </w:tblPr>
      <w:tblGrid>
        <w:gridCol w:w="2537"/>
        <w:gridCol w:w="3402"/>
        <w:gridCol w:w="3685"/>
        <w:gridCol w:w="4820"/>
      </w:tblGrid>
      <w:tr w:rsidR="00506CAF" w:rsidRPr="005603EF" w14:paraId="11197F56" w14:textId="77777777" w:rsidTr="00506CAF">
        <w:trPr>
          <w:tblHeader/>
        </w:trPr>
        <w:tc>
          <w:tcPr>
            <w:tcW w:w="2537" w:type="dxa"/>
          </w:tcPr>
          <w:p w14:paraId="15F64983" w14:textId="77777777" w:rsidR="00506CAF" w:rsidRPr="005603EF" w:rsidRDefault="00506CAF" w:rsidP="00E740BD">
            <w:pPr>
              <w:rPr>
                <w:rFonts w:ascii="Calibri" w:hAnsi="Calibri" w:cs="Calibri"/>
                <w:b/>
                <w:color w:val="000000" w:themeColor="text1"/>
                <w:sz w:val="20"/>
                <w:szCs w:val="20"/>
              </w:rPr>
            </w:pPr>
            <w:r w:rsidRPr="005603EF">
              <w:rPr>
                <w:rFonts w:ascii="Calibri" w:hAnsi="Calibri" w:cs="Calibri"/>
                <w:b/>
                <w:color w:val="000000" w:themeColor="text1"/>
                <w:sz w:val="20"/>
                <w:szCs w:val="20"/>
              </w:rPr>
              <w:t xml:space="preserve">CFIR, </w:t>
            </w:r>
            <w:r w:rsidRPr="005603EF">
              <w:rPr>
                <w:rFonts w:ascii="Calibri" w:hAnsi="Calibri" w:cs="Calibri"/>
                <w:b/>
                <w:i/>
                <w:color w:val="000000" w:themeColor="text1"/>
                <w:sz w:val="20"/>
                <w:szCs w:val="20"/>
              </w:rPr>
              <w:t>with domains outlined below</w:t>
            </w:r>
            <w:r w:rsidRPr="005603EF">
              <w:rPr>
                <w:rFonts w:ascii="Calibri" w:hAnsi="Calibri" w:cs="Calibri"/>
                <w:b/>
                <w:color w:val="000000" w:themeColor="text1"/>
                <w:sz w:val="20"/>
                <w:szCs w:val="20"/>
              </w:rPr>
              <w:t xml:space="preserve"> </w:t>
            </w:r>
          </w:p>
          <w:p w14:paraId="246EE35C" w14:textId="77777777" w:rsidR="00506CAF" w:rsidRPr="005603EF" w:rsidRDefault="00506CAF" w:rsidP="00E740BD">
            <w:pPr>
              <w:rPr>
                <w:rFonts w:ascii="Calibri" w:hAnsi="Calibri" w:cs="Calibri"/>
                <w:color w:val="000000" w:themeColor="text1"/>
                <w:sz w:val="20"/>
                <w:szCs w:val="20"/>
              </w:rPr>
            </w:pPr>
          </w:p>
        </w:tc>
        <w:tc>
          <w:tcPr>
            <w:tcW w:w="3402" w:type="dxa"/>
          </w:tcPr>
          <w:p w14:paraId="4D14FFD0" w14:textId="77777777" w:rsidR="00506CAF" w:rsidRPr="005603EF" w:rsidRDefault="00506CAF" w:rsidP="00E740BD">
            <w:pPr>
              <w:jc w:val="center"/>
              <w:rPr>
                <w:rFonts w:ascii="Calibri" w:hAnsi="Calibri" w:cs="Calibri"/>
                <w:b/>
                <w:i/>
                <w:color w:val="000000" w:themeColor="text1"/>
                <w:sz w:val="20"/>
                <w:szCs w:val="20"/>
              </w:rPr>
            </w:pPr>
            <w:r w:rsidRPr="005603EF">
              <w:rPr>
                <w:rFonts w:ascii="Calibri" w:hAnsi="Calibri" w:cs="Calibri"/>
                <w:b/>
                <w:i/>
                <w:color w:val="000000" w:themeColor="text1"/>
                <w:sz w:val="20"/>
                <w:szCs w:val="20"/>
              </w:rPr>
              <w:t>Barriers</w:t>
            </w:r>
          </w:p>
        </w:tc>
        <w:tc>
          <w:tcPr>
            <w:tcW w:w="3685" w:type="dxa"/>
          </w:tcPr>
          <w:p w14:paraId="39A69BAA" w14:textId="77777777" w:rsidR="00506CAF" w:rsidRPr="005603EF" w:rsidRDefault="00506CAF" w:rsidP="00E740BD">
            <w:pPr>
              <w:jc w:val="center"/>
              <w:rPr>
                <w:rFonts w:ascii="Calibri" w:hAnsi="Calibri" w:cs="Calibri"/>
                <w:b/>
                <w:i/>
                <w:color w:val="000000" w:themeColor="text1"/>
                <w:sz w:val="20"/>
                <w:szCs w:val="20"/>
              </w:rPr>
            </w:pPr>
            <w:r w:rsidRPr="005603EF">
              <w:rPr>
                <w:rFonts w:ascii="Calibri" w:hAnsi="Calibri" w:cs="Calibri"/>
                <w:b/>
                <w:i/>
                <w:color w:val="000000" w:themeColor="text1"/>
                <w:sz w:val="20"/>
                <w:szCs w:val="20"/>
              </w:rPr>
              <w:t>Enablers</w:t>
            </w:r>
          </w:p>
        </w:tc>
        <w:tc>
          <w:tcPr>
            <w:tcW w:w="4820" w:type="dxa"/>
          </w:tcPr>
          <w:p w14:paraId="47AE9F13" w14:textId="77777777" w:rsidR="00506CAF" w:rsidRPr="005603EF" w:rsidRDefault="00506CAF" w:rsidP="00E740BD">
            <w:pPr>
              <w:jc w:val="center"/>
              <w:rPr>
                <w:rFonts w:ascii="Calibri" w:hAnsi="Calibri" w:cs="Calibri"/>
                <w:b/>
                <w:i/>
                <w:color w:val="000000" w:themeColor="text1"/>
                <w:sz w:val="20"/>
                <w:szCs w:val="20"/>
              </w:rPr>
            </w:pPr>
            <w:r>
              <w:rPr>
                <w:rFonts w:ascii="Calibri" w:hAnsi="Calibri" w:cs="Calibri"/>
                <w:b/>
                <w:i/>
                <w:color w:val="000000" w:themeColor="text1"/>
                <w:sz w:val="20"/>
                <w:szCs w:val="20"/>
              </w:rPr>
              <w:t xml:space="preserve">RECARD operationalisation </w:t>
            </w:r>
          </w:p>
        </w:tc>
      </w:tr>
      <w:tr w:rsidR="00506CAF" w:rsidRPr="005603EF" w14:paraId="0DBD8137" w14:textId="77777777" w:rsidTr="00506CAF">
        <w:tc>
          <w:tcPr>
            <w:tcW w:w="2537" w:type="dxa"/>
          </w:tcPr>
          <w:p w14:paraId="1A36BB25"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b/>
                <w:color w:val="000000" w:themeColor="text1"/>
                <w:sz w:val="20"/>
                <w:szCs w:val="20"/>
              </w:rPr>
              <w:t>Intervention</w:t>
            </w:r>
            <w:r w:rsidRPr="005603EF">
              <w:rPr>
                <w:rFonts w:ascii="Calibri" w:hAnsi="Calibri" w:cs="Calibri"/>
                <w:color w:val="000000" w:themeColor="text1"/>
                <w:sz w:val="20"/>
                <w:szCs w:val="20"/>
              </w:rPr>
              <w:t xml:space="preserve">: </w:t>
            </w:r>
          </w:p>
          <w:p w14:paraId="40B6370F"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rPr>
              <w:t>core components (transferable between settings) and an adaptable periphery (adapted to fit local settings).</w:t>
            </w:r>
          </w:p>
          <w:p w14:paraId="296B1244" w14:textId="77777777" w:rsidR="00506CAF" w:rsidRPr="005603EF" w:rsidRDefault="00506CAF" w:rsidP="00E740BD">
            <w:pPr>
              <w:rPr>
                <w:rFonts w:ascii="Calibri" w:hAnsi="Calibri" w:cs="Calibri"/>
                <w:b/>
                <w:color w:val="000000" w:themeColor="text1"/>
                <w:sz w:val="20"/>
                <w:szCs w:val="20"/>
              </w:rPr>
            </w:pPr>
          </w:p>
        </w:tc>
        <w:tc>
          <w:tcPr>
            <w:tcW w:w="3402" w:type="dxa"/>
          </w:tcPr>
          <w:p w14:paraId="0BA8900D" w14:textId="77777777" w:rsidR="00506CAF" w:rsidRPr="0078329F" w:rsidRDefault="00506CAF" w:rsidP="00E740BD">
            <w:pPr>
              <w:rPr>
                <w:rFonts w:ascii="Calibri" w:hAnsi="Calibri" w:cs="Calibri"/>
                <w:color w:val="000000" w:themeColor="text1"/>
                <w:sz w:val="20"/>
                <w:szCs w:val="20"/>
              </w:rPr>
            </w:pPr>
            <w:r w:rsidRPr="0078329F">
              <w:rPr>
                <w:rFonts w:ascii="Calibri" w:hAnsi="Calibri" w:cs="Calibri"/>
                <w:color w:val="000000" w:themeColor="text1"/>
                <w:sz w:val="20"/>
                <w:szCs w:val="20"/>
              </w:rPr>
              <w:t>Patient level issues</w:t>
            </w:r>
          </w:p>
          <w:p w14:paraId="5CAAF1ED" w14:textId="77777777" w:rsidR="00506CAF" w:rsidRPr="0078329F" w:rsidRDefault="00506CAF" w:rsidP="00506CAF">
            <w:pPr>
              <w:pStyle w:val="ListParagraph"/>
              <w:numPr>
                <w:ilvl w:val="0"/>
                <w:numId w:val="19"/>
              </w:numPr>
              <w:rPr>
                <w:rFonts w:ascii="Calibri" w:hAnsi="Calibri" w:cs="Calibri"/>
                <w:color w:val="000000" w:themeColor="text1"/>
                <w:sz w:val="20"/>
                <w:szCs w:val="20"/>
              </w:rPr>
            </w:pPr>
            <w:r w:rsidRPr="0078329F">
              <w:rPr>
                <w:rFonts w:ascii="Calibri" w:hAnsi="Calibri" w:cs="Calibri"/>
                <w:color w:val="000000" w:themeColor="text1"/>
                <w:sz w:val="20"/>
                <w:szCs w:val="20"/>
              </w:rPr>
              <w:t>patient knowledge and beliefs</w:t>
            </w:r>
          </w:p>
          <w:p w14:paraId="250FFB93" w14:textId="77777777" w:rsidR="00506CAF" w:rsidRPr="001C79CA" w:rsidRDefault="00506CAF" w:rsidP="00506CAF">
            <w:pPr>
              <w:pStyle w:val="ListParagraph"/>
              <w:numPr>
                <w:ilvl w:val="0"/>
                <w:numId w:val="19"/>
              </w:numPr>
              <w:rPr>
                <w:rFonts w:ascii="Calibri" w:hAnsi="Calibri" w:cs="Calibri"/>
                <w:color w:val="000000" w:themeColor="text1"/>
                <w:sz w:val="20"/>
                <w:szCs w:val="20"/>
              </w:rPr>
            </w:pPr>
            <w:r>
              <w:rPr>
                <w:rFonts w:ascii="Calibri" w:hAnsi="Calibri" w:cs="Calibri"/>
                <w:color w:val="000000" w:themeColor="text1"/>
                <w:sz w:val="20"/>
                <w:szCs w:val="20"/>
              </w:rPr>
              <w:t>factors</w:t>
            </w:r>
            <w:r w:rsidRPr="0078329F">
              <w:rPr>
                <w:rFonts w:ascii="Calibri" w:hAnsi="Calibri" w:cs="Calibri"/>
                <w:color w:val="000000" w:themeColor="text1"/>
                <w:sz w:val="20"/>
                <w:szCs w:val="20"/>
              </w:rPr>
              <w:t xml:space="preserve"> and processes that mediate and moderate patient success</w:t>
            </w:r>
          </w:p>
          <w:p w14:paraId="7132EE25" w14:textId="77777777" w:rsidR="00506CAF" w:rsidRPr="0078329F" w:rsidRDefault="00506CAF" w:rsidP="00E740BD">
            <w:pPr>
              <w:rPr>
                <w:rFonts w:ascii="Calibri" w:hAnsi="Calibri" w:cs="Calibri"/>
                <w:color w:val="000000" w:themeColor="text1"/>
                <w:sz w:val="20"/>
                <w:szCs w:val="20"/>
              </w:rPr>
            </w:pPr>
            <w:r w:rsidRPr="0078329F">
              <w:rPr>
                <w:rFonts w:ascii="Calibri" w:hAnsi="Calibri" w:cs="Calibri"/>
                <w:color w:val="000000" w:themeColor="text1"/>
                <w:sz w:val="20"/>
                <w:szCs w:val="20"/>
              </w:rPr>
              <w:t>System and process issues</w:t>
            </w:r>
          </w:p>
          <w:p w14:paraId="49E7070A" w14:textId="77777777" w:rsidR="00506CAF" w:rsidRPr="0078329F" w:rsidRDefault="00506CAF" w:rsidP="00506CAF">
            <w:pPr>
              <w:pStyle w:val="ListParagraph"/>
              <w:numPr>
                <w:ilvl w:val="0"/>
                <w:numId w:val="20"/>
              </w:numPr>
              <w:rPr>
                <w:rFonts w:ascii="Calibri" w:hAnsi="Calibri" w:cs="Calibri"/>
                <w:color w:val="000000" w:themeColor="text1"/>
                <w:sz w:val="20"/>
                <w:szCs w:val="20"/>
              </w:rPr>
            </w:pPr>
            <w:r w:rsidRPr="0078329F">
              <w:rPr>
                <w:rFonts w:ascii="Calibri" w:hAnsi="Calibri" w:cs="Calibri"/>
                <w:color w:val="000000" w:themeColor="text1"/>
                <w:sz w:val="20"/>
                <w:szCs w:val="20"/>
              </w:rPr>
              <w:t>hospital and ward systems</w:t>
            </w:r>
          </w:p>
          <w:p w14:paraId="3F05DF61" w14:textId="77777777" w:rsidR="00506CAF" w:rsidRPr="0078329F" w:rsidRDefault="00506CAF" w:rsidP="00506CAF">
            <w:pPr>
              <w:pStyle w:val="ListParagraph"/>
              <w:numPr>
                <w:ilvl w:val="0"/>
                <w:numId w:val="20"/>
              </w:numPr>
              <w:rPr>
                <w:rFonts w:ascii="Calibri" w:hAnsi="Calibri" w:cs="Calibri"/>
                <w:color w:val="000000" w:themeColor="text1"/>
                <w:sz w:val="20"/>
                <w:szCs w:val="20"/>
              </w:rPr>
            </w:pPr>
            <w:r w:rsidRPr="0078329F">
              <w:rPr>
                <w:rFonts w:ascii="Calibri" w:hAnsi="Calibri" w:cs="Calibri"/>
                <w:color w:val="000000" w:themeColor="text1"/>
                <w:sz w:val="20"/>
                <w:szCs w:val="20"/>
              </w:rPr>
              <w:t>communication between hospital and community</w:t>
            </w:r>
          </w:p>
          <w:p w14:paraId="5F57506C" w14:textId="77777777" w:rsidR="00506CAF" w:rsidRPr="001C79CA" w:rsidRDefault="00506CAF" w:rsidP="00506CAF">
            <w:pPr>
              <w:pStyle w:val="ListParagraph"/>
              <w:numPr>
                <w:ilvl w:val="0"/>
                <w:numId w:val="20"/>
              </w:numPr>
              <w:rPr>
                <w:rFonts w:ascii="Calibri" w:hAnsi="Calibri" w:cs="Calibri"/>
                <w:color w:val="000000" w:themeColor="text1"/>
                <w:sz w:val="20"/>
                <w:szCs w:val="20"/>
              </w:rPr>
            </w:pPr>
            <w:r w:rsidRPr="0078329F">
              <w:rPr>
                <w:rFonts w:ascii="Calibri" w:hAnsi="Calibri" w:cs="Calibri"/>
                <w:color w:val="000000" w:themeColor="text1"/>
                <w:sz w:val="20"/>
                <w:szCs w:val="20"/>
              </w:rPr>
              <w:t>primary-care specific processes</w:t>
            </w:r>
          </w:p>
          <w:p w14:paraId="33B52450" w14:textId="77777777" w:rsidR="00506CAF" w:rsidRPr="0078329F" w:rsidRDefault="00506CAF" w:rsidP="00E740BD">
            <w:pPr>
              <w:rPr>
                <w:rFonts w:ascii="Calibri" w:hAnsi="Calibri" w:cs="Calibri"/>
                <w:color w:val="000000" w:themeColor="text1"/>
                <w:sz w:val="20"/>
                <w:szCs w:val="20"/>
              </w:rPr>
            </w:pPr>
            <w:r w:rsidRPr="0078329F">
              <w:rPr>
                <w:rFonts w:ascii="Calibri" w:hAnsi="Calibri" w:cs="Calibri"/>
                <w:color w:val="000000" w:themeColor="text1"/>
                <w:sz w:val="20"/>
                <w:szCs w:val="20"/>
              </w:rPr>
              <w:t xml:space="preserve">Interprofessional collaboration </w:t>
            </w:r>
          </w:p>
          <w:p w14:paraId="473EEC2D" w14:textId="77777777" w:rsidR="00506CAF" w:rsidRPr="0078329F" w:rsidRDefault="00506CAF" w:rsidP="00506CAF">
            <w:pPr>
              <w:pStyle w:val="ListParagraph"/>
              <w:numPr>
                <w:ilvl w:val="0"/>
                <w:numId w:val="21"/>
              </w:numPr>
              <w:rPr>
                <w:rFonts w:ascii="Calibri" w:hAnsi="Calibri" w:cs="Calibri"/>
                <w:color w:val="000000" w:themeColor="text1"/>
                <w:sz w:val="20"/>
                <w:szCs w:val="20"/>
              </w:rPr>
            </w:pPr>
            <w:r w:rsidRPr="0078329F">
              <w:rPr>
                <w:rFonts w:ascii="Calibri" w:hAnsi="Calibri" w:cs="Calibri"/>
                <w:color w:val="000000" w:themeColor="text1"/>
                <w:sz w:val="20"/>
                <w:szCs w:val="20"/>
              </w:rPr>
              <w:t>defining and leveraging diverse professional expertise</w:t>
            </w:r>
          </w:p>
          <w:p w14:paraId="53F74F64" w14:textId="77777777" w:rsidR="00506CAF" w:rsidRPr="0078329F" w:rsidRDefault="00506CAF" w:rsidP="00E740BD">
            <w:pPr>
              <w:rPr>
                <w:rFonts w:ascii="Calibri" w:hAnsi="Calibri" w:cs="Calibri"/>
                <w:color w:val="000000" w:themeColor="text1"/>
                <w:sz w:val="20"/>
                <w:szCs w:val="20"/>
              </w:rPr>
            </w:pPr>
          </w:p>
        </w:tc>
        <w:tc>
          <w:tcPr>
            <w:tcW w:w="3685" w:type="dxa"/>
          </w:tcPr>
          <w:p w14:paraId="51AD8F63" w14:textId="77777777" w:rsidR="00506CAF" w:rsidRPr="0078329F" w:rsidRDefault="00506CAF" w:rsidP="00E740BD">
            <w:pPr>
              <w:rPr>
                <w:rFonts w:ascii="Calibri" w:hAnsi="Calibri" w:cs="Calibri"/>
                <w:color w:val="000000" w:themeColor="text1"/>
                <w:sz w:val="20"/>
                <w:szCs w:val="20"/>
              </w:rPr>
            </w:pPr>
            <w:r w:rsidRPr="0078329F">
              <w:rPr>
                <w:rFonts w:ascii="Calibri" w:hAnsi="Calibri" w:cs="Calibri"/>
                <w:color w:val="000000" w:themeColor="text1"/>
                <w:sz w:val="20"/>
                <w:szCs w:val="20"/>
              </w:rPr>
              <w:t>Patient level issues</w:t>
            </w:r>
          </w:p>
          <w:p w14:paraId="0A629D90" w14:textId="77777777" w:rsidR="00506CAF" w:rsidRPr="001C79CA" w:rsidRDefault="00506CAF" w:rsidP="00506CAF">
            <w:pPr>
              <w:pStyle w:val="ListParagraph"/>
              <w:numPr>
                <w:ilvl w:val="0"/>
                <w:numId w:val="19"/>
              </w:numPr>
              <w:rPr>
                <w:rFonts w:ascii="Calibri" w:hAnsi="Calibri" w:cs="Calibri"/>
                <w:color w:val="000000" w:themeColor="text1"/>
                <w:sz w:val="20"/>
                <w:szCs w:val="20"/>
              </w:rPr>
            </w:pPr>
            <w:r>
              <w:rPr>
                <w:rFonts w:ascii="Calibri" w:hAnsi="Calibri" w:cs="Calibri"/>
                <w:color w:val="000000" w:themeColor="text1"/>
                <w:sz w:val="20"/>
                <w:szCs w:val="20"/>
              </w:rPr>
              <w:t>factors</w:t>
            </w:r>
            <w:r w:rsidRPr="0078329F">
              <w:rPr>
                <w:rFonts w:ascii="Calibri" w:hAnsi="Calibri" w:cs="Calibri"/>
                <w:color w:val="000000" w:themeColor="text1"/>
                <w:sz w:val="20"/>
                <w:szCs w:val="20"/>
              </w:rPr>
              <w:t xml:space="preserve"> and processes that mediate and moderate patient success</w:t>
            </w:r>
          </w:p>
          <w:p w14:paraId="04435391" w14:textId="77777777" w:rsidR="00506CAF" w:rsidRPr="0078329F" w:rsidRDefault="00506CAF" w:rsidP="00E740BD">
            <w:pPr>
              <w:rPr>
                <w:rFonts w:ascii="Calibri" w:hAnsi="Calibri" w:cs="Calibri"/>
                <w:color w:val="000000" w:themeColor="text1"/>
                <w:sz w:val="20"/>
                <w:szCs w:val="20"/>
              </w:rPr>
            </w:pPr>
            <w:r w:rsidRPr="0078329F">
              <w:rPr>
                <w:rFonts w:ascii="Calibri" w:hAnsi="Calibri" w:cs="Calibri"/>
                <w:color w:val="000000" w:themeColor="text1"/>
                <w:sz w:val="20"/>
                <w:szCs w:val="20"/>
              </w:rPr>
              <w:t>System and process issues</w:t>
            </w:r>
          </w:p>
          <w:p w14:paraId="25E98246" w14:textId="77777777" w:rsidR="00506CAF" w:rsidRPr="0078329F" w:rsidRDefault="00506CAF" w:rsidP="00506CAF">
            <w:pPr>
              <w:pStyle w:val="ListParagraph"/>
              <w:numPr>
                <w:ilvl w:val="0"/>
                <w:numId w:val="20"/>
              </w:numPr>
              <w:rPr>
                <w:rFonts w:ascii="Calibri" w:hAnsi="Calibri" w:cs="Calibri"/>
                <w:color w:val="000000" w:themeColor="text1"/>
                <w:sz w:val="20"/>
                <w:szCs w:val="20"/>
              </w:rPr>
            </w:pPr>
            <w:r w:rsidRPr="0078329F">
              <w:rPr>
                <w:rFonts w:ascii="Calibri" w:hAnsi="Calibri" w:cs="Calibri"/>
                <w:color w:val="000000" w:themeColor="text1"/>
                <w:sz w:val="20"/>
                <w:szCs w:val="20"/>
              </w:rPr>
              <w:t>hospital and ward systems, including evidence-based programs</w:t>
            </w:r>
          </w:p>
          <w:p w14:paraId="0A376B6F" w14:textId="77777777" w:rsidR="00506CAF" w:rsidRPr="0078329F" w:rsidRDefault="00506CAF" w:rsidP="00506CAF">
            <w:pPr>
              <w:pStyle w:val="ListParagraph"/>
              <w:numPr>
                <w:ilvl w:val="0"/>
                <w:numId w:val="20"/>
              </w:numPr>
              <w:rPr>
                <w:rFonts w:ascii="Calibri" w:hAnsi="Calibri" w:cs="Calibri"/>
                <w:color w:val="000000" w:themeColor="text1"/>
                <w:sz w:val="20"/>
                <w:szCs w:val="20"/>
              </w:rPr>
            </w:pPr>
            <w:r w:rsidRPr="0078329F">
              <w:rPr>
                <w:rFonts w:ascii="Calibri" w:hAnsi="Calibri" w:cs="Calibri"/>
                <w:color w:val="000000" w:themeColor="text1"/>
                <w:sz w:val="20"/>
                <w:szCs w:val="20"/>
              </w:rPr>
              <w:t>communication between hospital and community</w:t>
            </w:r>
          </w:p>
          <w:p w14:paraId="0B21370D" w14:textId="77777777" w:rsidR="00506CAF" w:rsidRPr="001C79CA" w:rsidRDefault="00506CAF" w:rsidP="00506CAF">
            <w:pPr>
              <w:pStyle w:val="ListParagraph"/>
              <w:numPr>
                <w:ilvl w:val="0"/>
                <w:numId w:val="20"/>
              </w:numPr>
              <w:rPr>
                <w:rFonts w:ascii="Calibri" w:hAnsi="Calibri" w:cs="Calibri"/>
                <w:color w:val="000000" w:themeColor="text1"/>
                <w:sz w:val="20"/>
                <w:szCs w:val="20"/>
              </w:rPr>
            </w:pPr>
            <w:r w:rsidRPr="0078329F">
              <w:rPr>
                <w:rFonts w:ascii="Calibri" w:hAnsi="Calibri" w:cs="Calibri"/>
                <w:color w:val="000000" w:themeColor="text1"/>
                <w:sz w:val="20"/>
                <w:szCs w:val="20"/>
              </w:rPr>
              <w:t>primary-care specific processes</w:t>
            </w:r>
          </w:p>
          <w:p w14:paraId="1449AA45" w14:textId="77777777" w:rsidR="00506CAF" w:rsidRPr="0078329F" w:rsidRDefault="00506CAF" w:rsidP="00E740BD">
            <w:pPr>
              <w:rPr>
                <w:rFonts w:ascii="Calibri" w:hAnsi="Calibri" w:cs="Calibri"/>
                <w:color w:val="000000" w:themeColor="text1"/>
                <w:sz w:val="20"/>
                <w:szCs w:val="20"/>
              </w:rPr>
            </w:pPr>
            <w:r w:rsidRPr="0078329F">
              <w:rPr>
                <w:rFonts w:ascii="Calibri" w:hAnsi="Calibri" w:cs="Calibri"/>
                <w:color w:val="000000" w:themeColor="text1"/>
                <w:sz w:val="20"/>
                <w:szCs w:val="20"/>
              </w:rPr>
              <w:t xml:space="preserve">Interprofessional collaboration </w:t>
            </w:r>
          </w:p>
          <w:p w14:paraId="6915C38C" w14:textId="77777777" w:rsidR="00506CAF" w:rsidRDefault="00506CAF" w:rsidP="00506CAF">
            <w:pPr>
              <w:pStyle w:val="ListParagraph"/>
              <w:numPr>
                <w:ilvl w:val="0"/>
                <w:numId w:val="21"/>
              </w:numPr>
              <w:rPr>
                <w:rFonts w:ascii="Calibri" w:hAnsi="Calibri" w:cs="Calibri"/>
                <w:color w:val="000000" w:themeColor="text1"/>
                <w:sz w:val="20"/>
                <w:szCs w:val="20"/>
              </w:rPr>
            </w:pPr>
            <w:r w:rsidRPr="0078329F">
              <w:rPr>
                <w:rFonts w:ascii="Calibri" w:hAnsi="Calibri" w:cs="Calibri"/>
                <w:color w:val="000000" w:themeColor="text1"/>
                <w:sz w:val="20"/>
                <w:szCs w:val="20"/>
              </w:rPr>
              <w:t>defining and leveraging diverse professional expertise</w:t>
            </w:r>
          </w:p>
          <w:p w14:paraId="02FBD1B1" w14:textId="77777777" w:rsidR="00506CAF" w:rsidRPr="0078329F" w:rsidRDefault="00506CAF" w:rsidP="00506CAF">
            <w:pPr>
              <w:pStyle w:val="ListParagraph"/>
              <w:numPr>
                <w:ilvl w:val="0"/>
                <w:numId w:val="21"/>
              </w:numPr>
              <w:rPr>
                <w:rFonts w:ascii="Calibri" w:hAnsi="Calibri" w:cs="Calibri"/>
                <w:color w:val="000000" w:themeColor="text1"/>
                <w:sz w:val="20"/>
                <w:szCs w:val="20"/>
              </w:rPr>
            </w:pPr>
            <w:r w:rsidRPr="0078329F">
              <w:rPr>
                <w:rFonts w:ascii="Calibri" w:hAnsi="Calibri" w:cs="Calibri"/>
                <w:color w:val="000000" w:themeColor="text1"/>
                <w:sz w:val="20"/>
                <w:szCs w:val="20"/>
              </w:rPr>
              <w:t xml:space="preserve">recognising the potential opportunities for a </w:t>
            </w:r>
            <w:proofErr w:type="spellStart"/>
            <w:r w:rsidRPr="0078329F">
              <w:rPr>
                <w:rFonts w:ascii="Calibri" w:hAnsi="Calibri" w:cs="Calibri"/>
                <w:color w:val="000000" w:themeColor="text1"/>
                <w:sz w:val="20"/>
                <w:szCs w:val="20"/>
              </w:rPr>
              <w:t>ToC</w:t>
            </w:r>
            <w:proofErr w:type="spellEnd"/>
            <w:r w:rsidRPr="0078329F">
              <w:rPr>
                <w:rFonts w:ascii="Calibri" w:hAnsi="Calibri" w:cs="Calibri"/>
                <w:color w:val="000000" w:themeColor="text1"/>
                <w:sz w:val="20"/>
                <w:szCs w:val="20"/>
              </w:rPr>
              <w:t xml:space="preserve"> team</w:t>
            </w:r>
          </w:p>
        </w:tc>
        <w:tc>
          <w:tcPr>
            <w:tcW w:w="4820" w:type="dxa"/>
          </w:tcPr>
          <w:p w14:paraId="11A82222" w14:textId="77777777" w:rsidR="00506CA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rPr>
              <w:t xml:space="preserve">The </w:t>
            </w:r>
            <w:r w:rsidRPr="005603EF">
              <w:rPr>
                <w:rFonts w:ascii="Calibri" w:eastAsia="Calibri" w:hAnsi="Calibri" w:cs="Calibri"/>
                <w:color w:val="000000" w:themeColor="text1"/>
                <w:sz w:val="20"/>
                <w:szCs w:val="20"/>
              </w:rPr>
              <w:t xml:space="preserve">RECARD </w:t>
            </w:r>
            <w:proofErr w:type="spellStart"/>
            <w:r w:rsidRPr="005603EF">
              <w:rPr>
                <w:rFonts w:ascii="Calibri" w:eastAsia="Calibri" w:hAnsi="Calibri" w:cs="Calibri"/>
                <w:color w:val="000000" w:themeColor="text1"/>
                <w:sz w:val="20"/>
                <w:szCs w:val="20"/>
              </w:rPr>
              <w:t>ToC</w:t>
            </w:r>
            <w:proofErr w:type="spellEnd"/>
            <w:r w:rsidRPr="005603EF">
              <w:rPr>
                <w:rFonts w:ascii="Calibri" w:eastAsia="Calibri" w:hAnsi="Calibri" w:cs="Calibri"/>
                <w:color w:val="000000" w:themeColor="text1"/>
                <w:sz w:val="20"/>
                <w:szCs w:val="20"/>
              </w:rPr>
              <w:t xml:space="preserve"> </w:t>
            </w:r>
            <w:r w:rsidRPr="005603EF">
              <w:rPr>
                <w:rFonts w:ascii="Calibri" w:hAnsi="Calibri" w:cs="Calibri"/>
                <w:color w:val="000000" w:themeColor="text1"/>
                <w:sz w:val="20"/>
                <w:szCs w:val="20"/>
              </w:rPr>
              <w:t xml:space="preserve">model intervention design will include an </w:t>
            </w:r>
            <w:r w:rsidRPr="005603EF">
              <w:rPr>
                <w:rFonts w:ascii="Calibri" w:hAnsi="Calibri" w:cs="Calibri"/>
                <w:b/>
                <w:color w:val="000000" w:themeColor="text1"/>
                <w:sz w:val="20"/>
                <w:szCs w:val="20"/>
              </w:rPr>
              <w:t xml:space="preserve">“Adaptive </w:t>
            </w:r>
            <w:proofErr w:type="spellStart"/>
            <w:r w:rsidRPr="005603EF">
              <w:rPr>
                <w:rFonts w:ascii="Calibri" w:hAnsi="Calibri" w:cs="Calibri"/>
                <w:b/>
                <w:color w:val="000000" w:themeColor="text1"/>
                <w:sz w:val="20"/>
                <w:szCs w:val="20"/>
              </w:rPr>
              <w:t>ToC</w:t>
            </w:r>
            <w:proofErr w:type="spellEnd"/>
            <w:r w:rsidRPr="005603EF">
              <w:rPr>
                <w:rFonts w:ascii="Calibri" w:hAnsi="Calibri" w:cs="Calibri"/>
                <w:b/>
                <w:color w:val="000000" w:themeColor="text1"/>
                <w:sz w:val="20"/>
                <w:szCs w:val="20"/>
              </w:rPr>
              <w:t xml:space="preserve"> Pathway” </w:t>
            </w:r>
            <w:r w:rsidRPr="005603EF">
              <w:rPr>
                <w:rFonts w:ascii="Calibri" w:hAnsi="Calibri" w:cs="Calibri"/>
                <w:color w:val="000000" w:themeColor="text1"/>
                <w:sz w:val="20"/>
                <w:szCs w:val="20"/>
              </w:rPr>
              <w:t>informed by the literature, refined by stakeholder engagement informing the activities of a collaborative team of a pharmacist, nurse practitioner (or clinical nurse consultant), and Indigenous health worker working together both within the hospital and community.</w:t>
            </w:r>
          </w:p>
          <w:p w14:paraId="7A3239FB" w14:textId="77777777" w:rsidR="00506CAF" w:rsidRDefault="00506CAF" w:rsidP="00E740BD">
            <w:pPr>
              <w:rPr>
                <w:rFonts w:ascii="Calibri" w:hAnsi="Calibri" w:cs="Calibri"/>
                <w:color w:val="000000" w:themeColor="text1"/>
                <w:sz w:val="20"/>
                <w:szCs w:val="20"/>
              </w:rPr>
            </w:pPr>
          </w:p>
          <w:p w14:paraId="73E75BE6" w14:textId="77777777" w:rsidR="00506CAF" w:rsidRPr="00D74C44" w:rsidRDefault="00506CAF" w:rsidP="00E740BD">
            <w:pPr>
              <w:rPr>
                <w:rFonts w:ascii="Calibri" w:hAnsi="Calibri" w:cs="Calibri"/>
                <w:color w:val="000000" w:themeColor="text1"/>
                <w:sz w:val="20"/>
                <w:szCs w:val="20"/>
              </w:rPr>
            </w:pPr>
            <w:r w:rsidRPr="00D74C44">
              <w:rPr>
                <w:rFonts w:ascii="Calibri" w:hAnsi="Calibri" w:cs="Calibri"/>
                <w:color w:val="000000" w:themeColor="text1"/>
                <w:sz w:val="20"/>
                <w:szCs w:val="20"/>
              </w:rPr>
              <w:t xml:space="preserve">The RECARD </w:t>
            </w:r>
            <w:proofErr w:type="spellStart"/>
            <w:r w:rsidRPr="00D74C44">
              <w:rPr>
                <w:rFonts w:ascii="Calibri" w:hAnsi="Calibri" w:cs="Calibri"/>
                <w:color w:val="000000" w:themeColor="text1"/>
                <w:sz w:val="20"/>
                <w:szCs w:val="20"/>
              </w:rPr>
              <w:t>ToC</w:t>
            </w:r>
            <w:proofErr w:type="spellEnd"/>
            <w:r w:rsidRPr="00D74C44">
              <w:rPr>
                <w:rFonts w:ascii="Calibri" w:hAnsi="Calibri" w:cs="Calibri"/>
                <w:color w:val="000000" w:themeColor="text1"/>
                <w:sz w:val="20"/>
                <w:szCs w:val="20"/>
              </w:rPr>
              <w:t xml:space="preserve"> model intervention design is shown in Figure 1. </w:t>
            </w:r>
          </w:p>
        </w:tc>
      </w:tr>
      <w:tr w:rsidR="00506CAF" w:rsidRPr="005603EF" w14:paraId="29C8B693" w14:textId="77777777" w:rsidTr="00506CAF">
        <w:tc>
          <w:tcPr>
            <w:tcW w:w="2537" w:type="dxa"/>
          </w:tcPr>
          <w:p w14:paraId="3A12DBCB"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b/>
                <w:color w:val="000000" w:themeColor="text1"/>
                <w:sz w:val="20"/>
                <w:szCs w:val="20"/>
              </w:rPr>
              <w:t xml:space="preserve">Inner setting: </w:t>
            </w:r>
            <w:r w:rsidRPr="005603EF">
              <w:rPr>
                <w:rFonts w:ascii="Calibri" w:hAnsi="Calibri" w:cs="Calibri"/>
                <w:color w:val="000000" w:themeColor="text1"/>
                <w:sz w:val="20"/>
                <w:szCs w:val="20"/>
              </w:rPr>
              <w:t xml:space="preserve">includes </w:t>
            </w:r>
            <w:proofErr w:type="gramStart"/>
            <w:r w:rsidRPr="005603EF">
              <w:rPr>
                <w:rFonts w:ascii="Calibri" w:hAnsi="Calibri" w:cs="Calibri"/>
                <w:color w:val="000000" w:themeColor="text1"/>
                <w:sz w:val="20"/>
                <w:szCs w:val="20"/>
              </w:rPr>
              <w:t>all of</w:t>
            </w:r>
            <w:proofErr w:type="gramEnd"/>
            <w:r w:rsidRPr="005603EF">
              <w:rPr>
                <w:rFonts w:ascii="Calibri" w:hAnsi="Calibri" w:cs="Calibri"/>
                <w:color w:val="000000" w:themeColor="text1"/>
                <w:sz w:val="20"/>
                <w:szCs w:val="20"/>
              </w:rPr>
              <w:t xml:space="preserve"> the people (patients, their families and </w:t>
            </w:r>
            <w:r w:rsidRPr="005603EF">
              <w:rPr>
                <w:rFonts w:ascii="Calibri" w:hAnsi="Calibri" w:cs="Calibri"/>
                <w:b/>
                <w:color w:val="000000" w:themeColor="text1"/>
                <w:sz w:val="20"/>
                <w:szCs w:val="20"/>
              </w:rPr>
              <w:t>healthcare providers</w:t>
            </w:r>
            <w:r w:rsidRPr="005603EF">
              <w:rPr>
                <w:rFonts w:ascii="Calibri" w:hAnsi="Calibri" w:cs="Calibri"/>
                <w:color w:val="000000" w:themeColor="text1"/>
                <w:sz w:val="20"/>
                <w:szCs w:val="20"/>
              </w:rPr>
              <w:t xml:space="preserve"> in the hospital), </w:t>
            </w:r>
            <w:r w:rsidRPr="005603EF">
              <w:rPr>
                <w:rFonts w:ascii="Calibri" w:hAnsi="Calibri" w:cs="Calibri"/>
                <w:b/>
                <w:color w:val="000000" w:themeColor="text1"/>
                <w:sz w:val="20"/>
                <w:szCs w:val="20"/>
              </w:rPr>
              <w:t>organisational</w:t>
            </w:r>
            <w:r w:rsidRPr="005603EF">
              <w:rPr>
                <w:rFonts w:ascii="Calibri" w:hAnsi="Calibri" w:cs="Calibri"/>
                <w:color w:val="000000" w:themeColor="text1"/>
                <w:sz w:val="20"/>
                <w:szCs w:val="20"/>
              </w:rPr>
              <w:t xml:space="preserve"> </w:t>
            </w:r>
            <w:r w:rsidRPr="005603EF">
              <w:rPr>
                <w:rFonts w:ascii="Calibri" w:hAnsi="Calibri" w:cs="Calibri"/>
                <w:b/>
                <w:color w:val="000000" w:themeColor="text1"/>
                <w:sz w:val="20"/>
                <w:szCs w:val="20"/>
              </w:rPr>
              <w:t>culture</w:t>
            </w:r>
            <w:r w:rsidRPr="005603EF">
              <w:rPr>
                <w:rFonts w:ascii="Calibri" w:hAnsi="Calibri" w:cs="Calibri"/>
                <w:color w:val="000000" w:themeColor="text1"/>
                <w:sz w:val="20"/>
                <w:szCs w:val="20"/>
              </w:rPr>
              <w:t xml:space="preserve"> , </w:t>
            </w:r>
            <w:r w:rsidRPr="005603EF">
              <w:rPr>
                <w:rFonts w:ascii="Calibri" w:hAnsi="Calibri" w:cs="Calibri"/>
                <w:b/>
                <w:color w:val="000000" w:themeColor="text1"/>
                <w:sz w:val="20"/>
                <w:szCs w:val="20"/>
              </w:rPr>
              <w:t>systems</w:t>
            </w:r>
            <w:r w:rsidRPr="005603EF">
              <w:rPr>
                <w:rFonts w:ascii="Calibri" w:hAnsi="Calibri" w:cs="Calibri"/>
                <w:color w:val="000000" w:themeColor="text1"/>
                <w:sz w:val="20"/>
                <w:szCs w:val="20"/>
              </w:rPr>
              <w:t xml:space="preserve">  (e.g. modes of communication, hospital processes for AMI/ </w:t>
            </w:r>
            <w:r w:rsidRPr="006E095A">
              <w:rPr>
                <w:rFonts w:ascii="Calibri" w:hAnsi="Calibri" w:cs="Calibri"/>
                <w:sz w:val="20"/>
                <w:szCs w:val="20"/>
              </w:rPr>
              <w:t>cardiac surgery</w:t>
            </w:r>
            <w:r>
              <w:rPr>
                <w:rFonts w:ascii="Calibri" w:hAnsi="Calibri" w:cs="Calibri"/>
                <w:sz w:val="22"/>
                <w:szCs w:val="22"/>
              </w:rPr>
              <w:t xml:space="preserve">  </w:t>
            </w:r>
            <w:r w:rsidRPr="005603EF">
              <w:rPr>
                <w:rFonts w:ascii="Calibri" w:hAnsi="Calibri" w:cs="Calibri"/>
                <w:color w:val="000000" w:themeColor="text1"/>
                <w:sz w:val="20"/>
                <w:szCs w:val="20"/>
              </w:rPr>
              <w:t xml:space="preserve">and referral, </w:t>
            </w:r>
            <w:proofErr w:type="spellStart"/>
            <w:r w:rsidRPr="005603EF">
              <w:rPr>
                <w:rFonts w:ascii="Calibri" w:hAnsi="Calibri" w:cs="Calibri"/>
                <w:color w:val="000000" w:themeColor="text1"/>
                <w:sz w:val="20"/>
                <w:szCs w:val="20"/>
              </w:rPr>
              <w:t>ToC</w:t>
            </w:r>
            <w:proofErr w:type="spellEnd"/>
            <w:r w:rsidRPr="005603EF">
              <w:rPr>
                <w:rFonts w:ascii="Calibri" w:hAnsi="Calibri" w:cs="Calibri"/>
                <w:color w:val="000000" w:themeColor="text1"/>
                <w:sz w:val="20"/>
                <w:szCs w:val="20"/>
              </w:rPr>
              <w:t xml:space="preserve"> processes for high-risk groups), infrastructure, and resources of the hospitals.</w:t>
            </w:r>
          </w:p>
        </w:tc>
        <w:tc>
          <w:tcPr>
            <w:tcW w:w="3402" w:type="dxa"/>
          </w:tcPr>
          <w:p w14:paraId="0086D929" w14:textId="77777777" w:rsidR="00506CAF" w:rsidRPr="00490FF4" w:rsidRDefault="00506CAF" w:rsidP="00E740BD">
            <w:pPr>
              <w:rPr>
                <w:rFonts w:ascii="Calibri" w:hAnsi="Calibri" w:cs="Calibri"/>
                <w:color w:val="000000" w:themeColor="text1"/>
                <w:sz w:val="20"/>
                <w:szCs w:val="20"/>
              </w:rPr>
            </w:pPr>
            <w:r w:rsidRPr="00490FF4">
              <w:rPr>
                <w:rFonts w:ascii="Calibri" w:hAnsi="Calibri" w:cs="Calibri"/>
                <w:color w:val="000000" w:themeColor="text1"/>
                <w:sz w:val="20"/>
                <w:szCs w:val="20"/>
                <w:u w:val="single"/>
              </w:rPr>
              <w:t>Hospital/ward systems</w:t>
            </w:r>
          </w:p>
          <w:p w14:paraId="5045A846" w14:textId="77777777" w:rsidR="00506CAF" w:rsidRPr="00490FF4" w:rsidRDefault="00506CAF" w:rsidP="00506CAF">
            <w:pPr>
              <w:pStyle w:val="ListParagraph"/>
              <w:numPr>
                <w:ilvl w:val="0"/>
                <w:numId w:val="13"/>
              </w:numPr>
              <w:rPr>
                <w:rFonts w:ascii="Calibri" w:hAnsi="Calibri" w:cs="Calibri"/>
                <w:iCs/>
                <w:color w:val="000000" w:themeColor="text1"/>
                <w:sz w:val="20"/>
                <w:szCs w:val="20"/>
              </w:rPr>
            </w:pPr>
            <w:r w:rsidRPr="00490FF4">
              <w:rPr>
                <w:rFonts w:ascii="Calibri" w:hAnsi="Calibri" w:cs="Calibri"/>
                <w:iCs/>
                <w:color w:val="000000" w:themeColor="text1"/>
                <w:sz w:val="20"/>
                <w:szCs w:val="20"/>
              </w:rPr>
              <w:t>Information overload for patients</w:t>
            </w:r>
          </w:p>
          <w:p w14:paraId="1B556FFB" w14:textId="77777777" w:rsidR="00506CAF" w:rsidRPr="00490FF4" w:rsidRDefault="00506CAF" w:rsidP="00506CAF">
            <w:pPr>
              <w:pStyle w:val="ListParagraph"/>
              <w:numPr>
                <w:ilvl w:val="0"/>
                <w:numId w:val="13"/>
              </w:numPr>
              <w:rPr>
                <w:rFonts w:ascii="Calibri" w:hAnsi="Calibri" w:cs="Calibri"/>
                <w:iCs/>
                <w:color w:val="000000" w:themeColor="text1"/>
                <w:sz w:val="20"/>
                <w:szCs w:val="20"/>
              </w:rPr>
            </w:pPr>
            <w:r w:rsidRPr="00490FF4">
              <w:rPr>
                <w:rFonts w:ascii="Calibri" w:hAnsi="Calibri" w:cs="Calibri"/>
                <w:iCs/>
                <w:color w:val="000000" w:themeColor="text1"/>
                <w:sz w:val="20"/>
                <w:szCs w:val="20"/>
              </w:rPr>
              <w:t>Shorter patient stays resulting in less clinician-interactions for information</w:t>
            </w:r>
          </w:p>
          <w:p w14:paraId="37B5BA5D" w14:textId="77777777" w:rsidR="00506CAF" w:rsidRPr="00490FF4" w:rsidRDefault="00506CAF" w:rsidP="00506CAF">
            <w:pPr>
              <w:pStyle w:val="ListParagraph"/>
              <w:numPr>
                <w:ilvl w:val="0"/>
                <w:numId w:val="13"/>
              </w:numPr>
              <w:rPr>
                <w:rFonts w:ascii="Calibri" w:hAnsi="Calibri" w:cs="Calibri"/>
                <w:iCs/>
                <w:color w:val="000000" w:themeColor="text1"/>
                <w:sz w:val="20"/>
                <w:szCs w:val="20"/>
              </w:rPr>
            </w:pPr>
            <w:r w:rsidRPr="00490FF4">
              <w:rPr>
                <w:rFonts w:ascii="Calibri" w:hAnsi="Calibri" w:cs="Calibri"/>
                <w:iCs/>
                <w:color w:val="000000" w:themeColor="text1"/>
                <w:sz w:val="20"/>
                <w:szCs w:val="20"/>
              </w:rPr>
              <w:t>Staff shortages, especially among specialised nursing and allied health staff</w:t>
            </w:r>
          </w:p>
          <w:p w14:paraId="51BB54E1" w14:textId="77777777" w:rsidR="00506CAF" w:rsidRPr="00521266" w:rsidRDefault="00506CAF" w:rsidP="00506CAF">
            <w:pPr>
              <w:pStyle w:val="ListParagraph"/>
              <w:numPr>
                <w:ilvl w:val="0"/>
                <w:numId w:val="13"/>
              </w:numPr>
              <w:rPr>
                <w:rFonts w:ascii="Calibri" w:hAnsi="Calibri" w:cs="Calibri"/>
                <w:iCs/>
                <w:color w:val="000000" w:themeColor="text1"/>
                <w:sz w:val="20"/>
                <w:szCs w:val="20"/>
              </w:rPr>
            </w:pPr>
            <w:r w:rsidRPr="00490FF4">
              <w:rPr>
                <w:rFonts w:ascii="Calibri" w:hAnsi="Calibri" w:cs="Calibri"/>
                <w:iCs/>
                <w:color w:val="000000" w:themeColor="text1"/>
                <w:sz w:val="20"/>
                <w:szCs w:val="20"/>
              </w:rPr>
              <w:t>Exclusivity of existing evidence-based programs (i.e. patients miss out)</w:t>
            </w:r>
          </w:p>
          <w:p w14:paraId="1AB42670" w14:textId="77777777" w:rsidR="00506CAF" w:rsidRPr="00490FF4" w:rsidRDefault="00506CAF" w:rsidP="00E740BD">
            <w:pPr>
              <w:rPr>
                <w:rFonts w:ascii="Calibri" w:hAnsi="Calibri" w:cs="Calibri"/>
                <w:color w:val="000000" w:themeColor="text1"/>
                <w:sz w:val="20"/>
                <w:szCs w:val="20"/>
              </w:rPr>
            </w:pPr>
            <w:r w:rsidRPr="00490FF4">
              <w:rPr>
                <w:rFonts w:ascii="Calibri" w:hAnsi="Calibri" w:cs="Calibri"/>
                <w:color w:val="000000" w:themeColor="text1"/>
                <w:sz w:val="20"/>
                <w:szCs w:val="20"/>
                <w:u w:val="single"/>
              </w:rPr>
              <w:t>Communication between hospital and community</w:t>
            </w:r>
          </w:p>
          <w:p w14:paraId="0C336358" w14:textId="77777777" w:rsidR="00506CAF" w:rsidRPr="00490FF4" w:rsidRDefault="00506CAF" w:rsidP="00506CAF">
            <w:pPr>
              <w:pStyle w:val="ListParagraph"/>
              <w:numPr>
                <w:ilvl w:val="0"/>
                <w:numId w:val="14"/>
              </w:numPr>
              <w:rPr>
                <w:rFonts w:ascii="Calibri" w:hAnsi="Calibri" w:cs="Calibri"/>
                <w:bCs/>
                <w:color w:val="000000" w:themeColor="text1"/>
                <w:sz w:val="20"/>
                <w:szCs w:val="20"/>
              </w:rPr>
            </w:pPr>
            <w:r w:rsidRPr="00490FF4">
              <w:rPr>
                <w:rFonts w:ascii="Calibri" w:hAnsi="Calibri" w:cs="Calibri"/>
                <w:bCs/>
                <w:color w:val="000000" w:themeColor="text1"/>
                <w:sz w:val="20"/>
                <w:szCs w:val="20"/>
              </w:rPr>
              <w:lastRenderedPageBreak/>
              <w:t>Communication gaps and delays</w:t>
            </w:r>
          </w:p>
          <w:p w14:paraId="2A76D37A" w14:textId="77777777" w:rsidR="00506CAF" w:rsidRPr="00490FF4" w:rsidRDefault="00506CAF" w:rsidP="00506CAF">
            <w:pPr>
              <w:pStyle w:val="ListParagraph"/>
              <w:numPr>
                <w:ilvl w:val="0"/>
                <w:numId w:val="14"/>
              </w:numPr>
              <w:rPr>
                <w:rFonts w:ascii="Calibri" w:hAnsi="Calibri" w:cs="Calibri"/>
                <w:bCs/>
                <w:color w:val="000000" w:themeColor="text1"/>
                <w:sz w:val="20"/>
                <w:szCs w:val="20"/>
              </w:rPr>
            </w:pPr>
            <w:r w:rsidRPr="00490FF4">
              <w:rPr>
                <w:rFonts w:ascii="Calibri" w:hAnsi="Calibri" w:cs="Calibri"/>
                <w:bCs/>
                <w:color w:val="000000" w:themeColor="text1"/>
                <w:sz w:val="20"/>
                <w:szCs w:val="20"/>
              </w:rPr>
              <w:t>Patients frustrated that information to primary care is delayed</w:t>
            </w:r>
          </w:p>
          <w:p w14:paraId="2B9BC51D" w14:textId="77777777" w:rsidR="00506CAF" w:rsidRPr="00490FF4" w:rsidRDefault="00506CAF" w:rsidP="00506CAF">
            <w:pPr>
              <w:pStyle w:val="ListParagraph"/>
              <w:numPr>
                <w:ilvl w:val="0"/>
                <w:numId w:val="14"/>
              </w:numPr>
              <w:rPr>
                <w:rFonts w:ascii="Calibri" w:hAnsi="Calibri" w:cs="Calibri"/>
                <w:bCs/>
                <w:color w:val="000000" w:themeColor="text1"/>
                <w:sz w:val="20"/>
                <w:szCs w:val="20"/>
              </w:rPr>
            </w:pPr>
            <w:r w:rsidRPr="00490FF4">
              <w:rPr>
                <w:rFonts w:ascii="Calibri" w:hAnsi="Calibri" w:cs="Calibri"/>
                <w:bCs/>
                <w:color w:val="000000" w:themeColor="text1"/>
                <w:sz w:val="20"/>
                <w:szCs w:val="20"/>
              </w:rPr>
              <w:t>Hospital clinicians frustrated because all information is supposed to be immediately available on the viewer, however there is no notification for primary care providers to review</w:t>
            </w:r>
          </w:p>
          <w:p w14:paraId="11E5C28E" w14:textId="77777777" w:rsidR="00506CAF" w:rsidRPr="00490FF4" w:rsidRDefault="00506CAF" w:rsidP="00E740BD">
            <w:pPr>
              <w:rPr>
                <w:rFonts w:ascii="Calibri" w:hAnsi="Calibri" w:cs="Calibri"/>
                <w:color w:val="000000" w:themeColor="text1"/>
                <w:sz w:val="20"/>
                <w:szCs w:val="20"/>
              </w:rPr>
            </w:pPr>
            <w:r w:rsidRPr="00490FF4">
              <w:rPr>
                <w:rFonts w:ascii="Calibri" w:hAnsi="Calibri" w:cs="Calibri"/>
                <w:color w:val="000000" w:themeColor="text1"/>
                <w:sz w:val="20"/>
                <w:szCs w:val="20"/>
                <w:u w:val="single"/>
              </w:rPr>
              <w:t>Primary-care specific processes</w:t>
            </w:r>
          </w:p>
          <w:p w14:paraId="36656CF8" w14:textId="77777777" w:rsidR="00506CAF" w:rsidRPr="00490FF4" w:rsidRDefault="00506CAF" w:rsidP="00506CAF">
            <w:pPr>
              <w:pStyle w:val="ListParagraph"/>
              <w:numPr>
                <w:ilvl w:val="0"/>
                <w:numId w:val="15"/>
              </w:numPr>
              <w:rPr>
                <w:rFonts w:ascii="Calibri" w:hAnsi="Calibri" w:cs="Calibri"/>
                <w:color w:val="000000" w:themeColor="text1"/>
                <w:sz w:val="20"/>
                <w:szCs w:val="20"/>
              </w:rPr>
            </w:pPr>
            <w:r w:rsidRPr="00490FF4">
              <w:rPr>
                <w:rFonts w:ascii="Calibri" w:hAnsi="Calibri" w:cs="Calibri"/>
                <w:color w:val="000000" w:themeColor="text1"/>
                <w:sz w:val="20"/>
                <w:szCs w:val="20"/>
              </w:rPr>
              <w:t>GPs, often constrained by time and hesitant to adjust specialist-initiated treatments unless very clear instructions are provided, and find it difficult to provide timely, effective follow-up care. </w:t>
            </w:r>
          </w:p>
          <w:p w14:paraId="6C124673" w14:textId="77777777" w:rsidR="00506CAF" w:rsidRPr="00490FF4" w:rsidRDefault="00506CAF" w:rsidP="00506CAF">
            <w:pPr>
              <w:pStyle w:val="ListParagraph"/>
              <w:numPr>
                <w:ilvl w:val="0"/>
                <w:numId w:val="15"/>
              </w:numPr>
              <w:rPr>
                <w:rFonts w:ascii="Calibri" w:hAnsi="Calibri" w:cs="Calibri"/>
                <w:color w:val="000000" w:themeColor="text1"/>
                <w:sz w:val="20"/>
                <w:szCs w:val="20"/>
              </w:rPr>
            </w:pPr>
            <w:r w:rsidRPr="00490FF4">
              <w:rPr>
                <w:rFonts w:ascii="Calibri" w:hAnsi="Calibri" w:cs="Calibri"/>
                <w:color w:val="000000" w:themeColor="text1"/>
                <w:sz w:val="20"/>
                <w:szCs w:val="20"/>
              </w:rPr>
              <w:t>Patients without a regular GP may not seek follow-up. </w:t>
            </w:r>
          </w:p>
          <w:p w14:paraId="14259A3F" w14:textId="77777777" w:rsidR="00506CAF" w:rsidRPr="00490FF4" w:rsidRDefault="00506CAF" w:rsidP="00506CAF">
            <w:pPr>
              <w:pStyle w:val="ListParagraph"/>
              <w:numPr>
                <w:ilvl w:val="0"/>
                <w:numId w:val="15"/>
              </w:numPr>
              <w:rPr>
                <w:rFonts w:ascii="Calibri" w:hAnsi="Calibri" w:cs="Calibri"/>
                <w:color w:val="000000" w:themeColor="text1"/>
                <w:sz w:val="20"/>
                <w:szCs w:val="20"/>
              </w:rPr>
            </w:pPr>
            <w:r w:rsidRPr="00490FF4">
              <w:rPr>
                <w:rFonts w:ascii="Calibri" w:hAnsi="Calibri" w:cs="Calibri"/>
                <w:color w:val="000000" w:themeColor="text1"/>
                <w:sz w:val="20"/>
                <w:szCs w:val="20"/>
              </w:rPr>
              <w:t>Issues like stock availability in CPs</w:t>
            </w:r>
          </w:p>
          <w:p w14:paraId="019B2F18" w14:textId="77777777" w:rsidR="00506CAF" w:rsidRPr="00490FF4" w:rsidRDefault="00506CAF" w:rsidP="00506CAF">
            <w:pPr>
              <w:pStyle w:val="ListParagraph"/>
              <w:numPr>
                <w:ilvl w:val="0"/>
                <w:numId w:val="15"/>
              </w:numPr>
              <w:rPr>
                <w:rFonts w:ascii="Calibri" w:hAnsi="Calibri" w:cs="Calibri"/>
                <w:color w:val="000000" w:themeColor="text1"/>
                <w:sz w:val="20"/>
                <w:szCs w:val="20"/>
              </w:rPr>
            </w:pPr>
            <w:r w:rsidRPr="00490FF4">
              <w:rPr>
                <w:rFonts w:ascii="Calibri" w:hAnsi="Calibri" w:cs="Calibri"/>
                <w:color w:val="000000" w:themeColor="text1"/>
                <w:sz w:val="20"/>
                <w:szCs w:val="20"/>
              </w:rPr>
              <w:t>Variability in education provided within CPs</w:t>
            </w:r>
          </w:p>
          <w:p w14:paraId="396A54C8" w14:textId="77777777" w:rsidR="00506CAF" w:rsidRPr="00490FF4" w:rsidRDefault="00506CAF" w:rsidP="00506CAF">
            <w:pPr>
              <w:pStyle w:val="ListParagraph"/>
              <w:numPr>
                <w:ilvl w:val="0"/>
                <w:numId w:val="15"/>
              </w:numPr>
              <w:rPr>
                <w:rFonts w:ascii="Calibri" w:hAnsi="Calibri" w:cs="Calibri"/>
                <w:color w:val="000000" w:themeColor="text1"/>
                <w:sz w:val="20"/>
                <w:szCs w:val="20"/>
              </w:rPr>
            </w:pPr>
            <w:r w:rsidRPr="00490FF4">
              <w:rPr>
                <w:rFonts w:ascii="Calibri" w:hAnsi="Calibri" w:cs="Calibri"/>
                <w:color w:val="000000" w:themeColor="text1"/>
                <w:sz w:val="20"/>
                <w:szCs w:val="20"/>
              </w:rPr>
              <w:t xml:space="preserve">Itinerate or GP-less patients turn to nearest CP for help with medication re-supply after 30-day supply has finished. </w:t>
            </w:r>
          </w:p>
          <w:p w14:paraId="3F4344D0" w14:textId="77777777" w:rsidR="00506CAF" w:rsidRPr="00490FF4" w:rsidRDefault="00506CAF" w:rsidP="00506CAF">
            <w:pPr>
              <w:pStyle w:val="ListParagraph"/>
              <w:numPr>
                <w:ilvl w:val="0"/>
                <w:numId w:val="15"/>
              </w:numPr>
              <w:rPr>
                <w:rFonts w:ascii="Calibri" w:hAnsi="Calibri" w:cs="Calibri"/>
                <w:color w:val="000000" w:themeColor="text1"/>
                <w:sz w:val="20"/>
                <w:szCs w:val="20"/>
              </w:rPr>
            </w:pPr>
            <w:r w:rsidRPr="00490FF4">
              <w:rPr>
                <w:rFonts w:ascii="Calibri" w:hAnsi="Calibri" w:cs="Calibri"/>
                <w:color w:val="000000" w:themeColor="text1"/>
                <w:sz w:val="20"/>
                <w:szCs w:val="20"/>
              </w:rPr>
              <w:lastRenderedPageBreak/>
              <w:t>Timely organisation of new webster packs for patients. </w:t>
            </w:r>
          </w:p>
          <w:p w14:paraId="12B3C1CC" w14:textId="77777777" w:rsidR="00506CAF" w:rsidRPr="00490FF4" w:rsidRDefault="00506CAF" w:rsidP="00506CAF">
            <w:pPr>
              <w:pStyle w:val="ListParagraph"/>
              <w:numPr>
                <w:ilvl w:val="0"/>
                <w:numId w:val="15"/>
              </w:numPr>
              <w:rPr>
                <w:rFonts w:ascii="Calibri" w:hAnsi="Calibri" w:cs="Calibri"/>
                <w:color w:val="000000" w:themeColor="text1"/>
                <w:sz w:val="20"/>
                <w:szCs w:val="20"/>
              </w:rPr>
            </w:pPr>
            <w:r w:rsidRPr="00490FF4">
              <w:rPr>
                <w:rFonts w:ascii="Calibri" w:hAnsi="Calibri" w:cs="Calibri"/>
                <w:color w:val="000000" w:themeColor="text1"/>
                <w:sz w:val="20"/>
                <w:szCs w:val="20"/>
              </w:rPr>
              <w:t>Patients in rural and remote locations face additional hurdles in accessing timely GP appointments, pharmacies, and specialist follow-up care.</w:t>
            </w:r>
          </w:p>
        </w:tc>
        <w:tc>
          <w:tcPr>
            <w:tcW w:w="3685" w:type="dxa"/>
          </w:tcPr>
          <w:p w14:paraId="151E679C" w14:textId="77777777" w:rsidR="00506CAF" w:rsidRPr="00E445CC" w:rsidRDefault="00506CAF" w:rsidP="00E740BD">
            <w:pPr>
              <w:rPr>
                <w:rFonts w:ascii="Calibri" w:hAnsi="Calibri" w:cs="Calibri"/>
                <w:color w:val="000000" w:themeColor="text1"/>
                <w:sz w:val="20"/>
                <w:szCs w:val="20"/>
              </w:rPr>
            </w:pPr>
            <w:r w:rsidRPr="00E445CC">
              <w:rPr>
                <w:rFonts w:ascii="Calibri" w:hAnsi="Calibri" w:cs="Calibri"/>
                <w:color w:val="000000" w:themeColor="text1"/>
                <w:sz w:val="20"/>
                <w:szCs w:val="20"/>
                <w:u w:val="single"/>
              </w:rPr>
              <w:lastRenderedPageBreak/>
              <w:t>Hospital/ward systems</w:t>
            </w:r>
          </w:p>
          <w:p w14:paraId="4A797D80"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iCs/>
                <w:color w:val="000000" w:themeColor="text1"/>
                <w:sz w:val="20"/>
                <w:szCs w:val="20"/>
              </w:rPr>
              <w:t>Patients praised existing services and staff for their engagement with them and excellent care</w:t>
            </w:r>
          </w:p>
          <w:p w14:paraId="31D06953"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iCs/>
                <w:color w:val="000000" w:themeColor="text1"/>
                <w:sz w:val="20"/>
                <w:szCs w:val="20"/>
              </w:rPr>
              <w:t>Good administration</w:t>
            </w:r>
          </w:p>
          <w:p w14:paraId="2365561E"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iCs/>
                <w:color w:val="000000" w:themeColor="text1"/>
                <w:sz w:val="20"/>
                <w:szCs w:val="20"/>
              </w:rPr>
              <w:t>Good quality and repeated education prior to discharge</w:t>
            </w:r>
          </w:p>
          <w:p w14:paraId="01A582E3"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iCs/>
                <w:color w:val="000000" w:themeColor="text1"/>
                <w:sz w:val="20"/>
                <w:szCs w:val="20"/>
              </w:rPr>
              <w:t>Post-discharge phone calls</w:t>
            </w:r>
          </w:p>
          <w:p w14:paraId="459AE49A"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color w:val="000000" w:themeColor="text1"/>
                <w:sz w:val="20"/>
                <w:szCs w:val="20"/>
              </w:rPr>
              <w:t>Traffic light dashboard to support staff with patient prioritisation</w:t>
            </w:r>
          </w:p>
          <w:p w14:paraId="6240D33E"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color w:val="000000" w:themeColor="text1"/>
                <w:sz w:val="20"/>
                <w:szCs w:val="20"/>
              </w:rPr>
              <w:t xml:space="preserve">Indigenous health workers </w:t>
            </w:r>
          </w:p>
          <w:p w14:paraId="6BF4DB05"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color w:val="000000" w:themeColor="text1"/>
                <w:sz w:val="20"/>
                <w:szCs w:val="20"/>
              </w:rPr>
              <w:t>30-</w:t>
            </w:r>
            <w:proofErr w:type="gramStart"/>
            <w:r w:rsidRPr="00E445CC">
              <w:rPr>
                <w:rFonts w:ascii="Calibri" w:hAnsi="Calibri" w:cs="Calibri"/>
                <w:color w:val="000000" w:themeColor="text1"/>
                <w:sz w:val="20"/>
                <w:szCs w:val="20"/>
              </w:rPr>
              <w:t>days’</w:t>
            </w:r>
            <w:proofErr w:type="gramEnd"/>
            <w:r w:rsidRPr="00E445CC">
              <w:rPr>
                <w:rFonts w:ascii="Calibri" w:hAnsi="Calibri" w:cs="Calibri"/>
                <w:color w:val="000000" w:themeColor="text1"/>
                <w:sz w:val="20"/>
                <w:szCs w:val="20"/>
              </w:rPr>
              <w:t xml:space="preserve"> of medication</w:t>
            </w:r>
          </w:p>
          <w:p w14:paraId="2B83456E" w14:textId="77777777" w:rsidR="00506CAF" w:rsidRPr="00E445CC" w:rsidRDefault="00506CAF" w:rsidP="00506CAF">
            <w:pPr>
              <w:pStyle w:val="ListParagraph"/>
              <w:numPr>
                <w:ilvl w:val="0"/>
                <w:numId w:val="18"/>
              </w:numPr>
              <w:rPr>
                <w:rFonts w:ascii="Calibri" w:hAnsi="Calibri" w:cs="Calibri"/>
                <w:color w:val="000000" w:themeColor="text1"/>
                <w:sz w:val="20"/>
                <w:szCs w:val="20"/>
              </w:rPr>
            </w:pPr>
            <w:r w:rsidRPr="00E445CC">
              <w:rPr>
                <w:rFonts w:ascii="Calibri" w:hAnsi="Calibri" w:cs="Calibri"/>
                <w:color w:val="000000" w:themeColor="text1"/>
                <w:sz w:val="20"/>
                <w:szCs w:val="20"/>
              </w:rPr>
              <w:lastRenderedPageBreak/>
              <w:t xml:space="preserve">Regular bedside handover for staff </w:t>
            </w:r>
          </w:p>
          <w:p w14:paraId="660B551D" w14:textId="77777777" w:rsidR="00506CAF" w:rsidRPr="00E445CC" w:rsidRDefault="00506CAF" w:rsidP="00506CAF">
            <w:pPr>
              <w:pStyle w:val="ListParagraph"/>
              <w:numPr>
                <w:ilvl w:val="0"/>
                <w:numId w:val="17"/>
              </w:numPr>
              <w:rPr>
                <w:rFonts w:ascii="Calibri" w:hAnsi="Calibri" w:cs="Calibri"/>
                <w:color w:val="000000" w:themeColor="text1"/>
                <w:sz w:val="20"/>
                <w:szCs w:val="20"/>
              </w:rPr>
            </w:pPr>
            <w:r w:rsidRPr="00E445CC">
              <w:rPr>
                <w:rFonts w:ascii="Calibri" w:hAnsi="Calibri" w:cs="Calibri"/>
                <w:color w:val="000000" w:themeColor="text1"/>
                <w:sz w:val="20"/>
                <w:szCs w:val="20"/>
              </w:rPr>
              <w:t xml:space="preserve">Team cohesion and communication </w:t>
            </w:r>
          </w:p>
          <w:p w14:paraId="5BCD36AA" w14:textId="77777777" w:rsidR="00506CAF" w:rsidRPr="001C79CA" w:rsidRDefault="00506CAF" w:rsidP="00506CAF">
            <w:pPr>
              <w:pStyle w:val="ListParagraph"/>
              <w:numPr>
                <w:ilvl w:val="0"/>
                <w:numId w:val="17"/>
              </w:numPr>
              <w:rPr>
                <w:rFonts w:ascii="Calibri" w:hAnsi="Calibri" w:cs="Calibri"/>
                <w:color w:val="000000" w:themeColor="text1"/>
                <w:sz w:val="20"/>
                <w:szCs w:val="20"/>
              </w:rPr>
            </w:pPr>
            <w:r w:rsidRPr="00E445CC">
              <w:rPr>
                <w:rFonts w:ascii="Calibri" w:hAnsi="Calibri" w:cs="Calibri"/>
                <w:color w:val="000000" w:themeColor="text1"/>
                <w:sz w:val="20"/>
                <w:szCs w:val="20"/>
              </w:rPr>
              <w:t>Existing evidence-based programs for eligible patients were very effective</w:t>
            </w:r>
          </w:p>
          <w:p w14:paraId="6AB6FEA2" w14:textId="77777777" w:rsidR="00506CAF" w:rsidRPr="00E445CC" w:rsidRDefault="00506CAF" w:rsidP="00E740BD">
            <w:pPr>
              <w:rPr>
                <w:rFonts w:ascii="Calibri" w:hAnsi="Calibri" w:cs="Calibri"/>
                <w:color w:val="000000" w:themeColor="text1"/>
                <w:sz w:val="20"/>
                <w:szCs w:val="20"/>
              </w:rPr>
            </w:pPr>
            <w:r w:rsidRPr="00E445CC">
              <w:rPr>
                <w:rFonts w:ascii="Calibri" w:hAnsi="Calibri" w:cs="Calibri"/>
                <w:color w:val="000000" w:themeColor="text1"/>
                <w:sz w:val="20"/>
                <w:szCs w:val="20"/>
                <w:u w:val="single"/>
              </w:rPr>
              <w:t>Primary-care specific processes</w:t>
            </w:r>
          </w:p>
          <w:p w14:paraId="095375C1" w14:textId="77777777" w:rsidR="00506CAF" w:rsidRPr="00E445CC" w:rsidRDefault="00506CAF" w:rsidP="00506CAF">
            <w:pPr>
              <w:pStyle w:val="ListParagraph"/>
              <w:numPr>
                <w:ilvl w:val="0"/>
                <w:numId w:val="16"/>
              </w:numPr>
              <w:rPr>
                <w:rFonts w:ascii="Calibri" w:hAnsi="Calibri" w:cs="Calibri"/>
                <w:bCs/>
                <w:color w:val="000000" w:themeColor="text1"/>
                <w:sz w:val="20"/>
                <w:szCs w:val="20"/>
              </w:rPr>
            </w:pPr>
            <w:proofErr w:type="spellStart"/>
            <w:r w:rsidRPr="00E445CC">
              <w:rPr>
                <w:rFonts w:ascii="Calibri" w:hAnsi="Calibri" w:cs="Calibri"/>
                <w:bCs/>
                <w:color w:val="000000" w:themeColor="text1"/>
                <w:sz w:val="20"/>
                <w:szCs w:val="20"/>
              </w:rPr>
              <w:t>ToC</w:t>
            </w:r>
            <w:proofErr w:type="spellEnd"/>
            <w:r w:rsidRPr="00E445CC">
              <w:rPr>
                <w:rFonts w:ascii="Calibri" w:hAnsi="Calibri" w:cs="Calibri"/>
                <w:bCs/>
                <w:color w:val="000000" w:themeColor="text1"/>
                <w:sz w:val="20"/>
                <w:szCs w:val="20"/>
              </w:rPr>
              <w:t xml:space="preserve"> or hospital staff calling CP and GP in advance of discharge to organise follow-ups</w:t>
            </w:r>
          </w:p>
          <w:p w14:paraId="61D92BFA" w14:textId="77777777" w:rsidR="00506CAF" w:rsidRPr="00E445CC" w:rsidRDefault="00506CAF" w:rsidP="00506CAF">
            <w:pPr>
              <w:pStyle w:val="ListParagraph"/>
              <w:numPr>
                <w:ilvl w:val="0"/>
                <w:numId w:val="16"/>
              </w:numPr>
              <w:rPr>
                <w:rFonts w:ascii="Calibri" w:hAnsi="Calibri" w:cs="Calibri"/>
                <w:bCs/>
                <w:color w:val="000000" w:themeColor="text1"/>
                <w:sz w:val="20"/>
                <w:szCs w:val="20"/>
              </w:rPr>
            </w:pPr>
            <w:r w:rsidRPr="00E445CC">
              <w:rPr>
                <w:rFonts w:ascii="Calibri" w:hAnsi="Calibri" w:cs="Calibri"/>
                <w:bCs/>
                <w:color w:val="000000" w:themeColor="text1"/>
                <w:sz w:val="20"/>
                <w:szCs w:val="20"/>
              </w:rPr>
              <w:t>Pre-organisation of medication stock and/or webster packs prior to discharge</w:t>
            </w:r>
          </w:p>
          <w:p w14:paraId="6378FEDE" w14:textId="77777777" w:rsidR="00506CAF" w:rsidRPr="00E445CC" w:rsidRDefault="00506CAF" w:rsidP="00E740BD">
            <w:pPr>
              <w:rPr>
                <w:rFonts w:ascii="Calibri" w:hAnsi="Calibri" w:cs="Calibri"/>
                <w:color w:val="000000" w:themeColor="text1"/>
                <w:sz w:val="20"/>
                <w:szCs w:val="20"/>
              </w:rPr>
            </w:pPr>
          </w:p>
          <w:p w14:paraId="33D67DD0" w14:textId="77777777" w:rsidR="00506CAF" w:rsidRPr="00E445CC" w:rsidRDefault="00506CAF" w:rsidP="00E740BD">
            <w:pPr>
              <w:rPr>
                <w:rFonts w:ascii="Calibri" w:hAnsi="Calibri" w:cs="Calibri"/>
                <w:color w:val="000000" w:themeColor="text1"/>
                <w:sz w:val="20"/>
                <w:szCs w:val="20"/>
              </w:rPr>
            </w:pPr>
          </w:p>
        </w:tc>
        <w:tc>
          <w:tcPr>
            <w:tcW w:w="4820" w:type="dxa"/>
          </w:tcPr>
          <w:p w14:paraId="46A5755F" w14:textId="77777777" w:rsidR="00506CAF" w:rsidRDefault="00506CAF" w:rsidP="00E740BD">
            <w:pPr>
              <w:rPr>
                <w:rFonts w:ascii="Calibri" w:hAnsi="Calibri" w:cs="Calibri"/>
                <w:color w:val="000000" w:themeColor="text1"/>
                <w:sz w:val="20"/>
                <w:szCs w:val="20"/>
                <w:u w:val="single"/>
              </w:rPr>
            </w:pPr>
            <w:r w:rsidRPr="00951439">
              <w:rPr>
                <w:rFonts w:ascii="Calibri" w:hAnsi="Calibri" w:cs="Calibri"/>
                <w:color w:val="000000" w:themeColor="text1"/>
                <w:sz w:val="20"/>
                <w:szCs w:val="20"/>
              </w:rPr>
              <w:lastRenderedPageBreak/>
              <w:t xml:space="preserve">The RECARD </w:t>
            </w:r>
            <w:proofErr w:type="spellStart"/>
            <w:r w:rsidRPr="00951439">
              <w:rPr>
                <w:rFonts w:ascii="Calibri" w:hAnsi="Calibri" w:cs="Calibri"/>
                <w:color w:val="000000" w:themeColor="text1"/>
                <w:sz w:val="20"/>
                <w:szCs w:val="20"/>
              </w:rPr>
              <w:t>ToC</w:t>
            </w:r>
            <w:proofErr w:type="spellEnd"/>
            <w:r w:rsidRPr="00951439">
              <w:rPr>
                <w:rFonts w:ascii="Calibri" w:hAnsi="Calibri" w:cs="Calibri"/>
                <w:color w:val="000000" w:themeColor="text1"/>
                <w:sz w:val="20"/>
                <w:szCs w:val="20"/>
              </w:rPr>
              <w:t xml:space="preserve"> model intervention </w:t>
            </w:r>
            <w:r>
              <w:rPr>
                <w:rFonts w:ascii="Calibri" w:hAnsi="Calibri" w:cs="Calibri"/>
                <w:color w:val="000000" w:themeColor="text1"/>
                <w:sz w:val="20"/>
                <w:szCs w:val="20"/>
              </w:rPr>
              <w:t>will be trialled at t</w:t>
            </w:r>
            <w:r w:rsidRPr="005603EF">
              <w:rPr>
                <w:rFonts w:ascii="Calibri" w:hAnsi="Calibri" w:cs="Calibri"/>
                <w:color w:val="000000" w:themeColor="text1"/>
                <w:sz w:val="20"/>
                <w:szCs w:val="20"/>
              </w:rPr>
              <w:t xml:space="preserve">hree quaternary hospitals, two in Southeast Queensland and one in North Queensland. All have cardiac services and two of the three perform cardiac surgery, as well as transcatheter procedures.  </w:t>
            </w:r>
          </w:p>
          <w:p w14:paraId="54948B10" w14:textId="77777777" w:rsidR="00506CAF" w:rsidRPr="005603EF" w:rsidRDefault="00506CAF" w:rsidP="00E740BD">
            <w:pPr>
              <w:rPr>
                <w:rFonts w:ascii="Calibri" w:hAnsi="Calibri" w:cs="Calibri"/>
                <w:color w:val="000000" w:themeColor="text1"/>
                <w:sz w:val="20"/>
                <w:szCs w:val="20"/>
              </w:rPr>
            </w:pPr>
            <w:r>
              <w:rPr>
                <w:rFonts w:ascii="Calibri" w:hAnsi="Calibri" w:cs="Calibri"/>
                <w:color w:val="000000" w:themeColor="text1"/>
                <w:sz w:val="20"/>
                <w:szCs w:val="20"/>
                <w:u w:val="single"/>
              </w:rPr>
              <w:t>Improved t</w:t>
            </w:r>
            <w:r w:rsidRPr="005603EF">
              <w:rPr>
                <w:rFonts w:ascii="Calibri" w:hAnsi="Calibri" w:cs="Calibri"/>
                <w:color w:val="000000" w:themeColor="text1"/>
                <w:sz w:val="20"/>
                <w:szCs w:val="20"/>
                <w:u w:val="single"/>
              </w:rPr>
              <w:t>ransition of care communication</w:t>
            </w:r>
            <w:r>
              <w:rPr>
                <w:rFonts w:ascii="Calibri" w:hAnsi="Calibri" w:cs="Calibri"/>
                <w:color w:val="000000" w:themeColor="text1"/>
                <w:sz w:val="20"/>
                <w:szCs w:val="20"/>
                <w:u w:val="single"/>
              </w:rPr>
              <w:t xml:space="preserve"> will occur through:</w:t>
            </w:r>
          </w:p>
          <w:p w14:paraId="61A7BE93" w14:textId="77777777" w:rsidR="00506CAF" w:rsidRPr="005603EF" w:rsidRDefault="00506CAF" w:rsidP="00E740BD">
            <w:pPr>
              <w:numPr>
                <w:ilvl w:val="0"/>
                <w:numId w:val="8"/>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Recognition of patient risk factors:</w:t>
            </w:r>
            <w:r w:rsidRPr="005603EF">
              <w:rPr>
                <w:rFonts w:ascii="Calibri" w:hAnsi="Calibri" w:cs="Calibri"/>
                <w:color w:val="000000" w:themeColor="text1"/>
                <w:sz w:val="20"/>
                <w:szCs w:val="20"/>
              </w:rPr>
              <w:t> Flagging patients who will benefit from extra support, especially those who do not qualify for existing programs.</w:t>
            </w:r>
          </w:p>
          <w:p w14:paraId="7B46FE77" w14:textId="77777777" w:rsidR="00506CAF" w:rsidRPr="005603EF" w:rsidRDefault="00506CAF" w:rsidP="00E740BD">
            <w:pPr>
              <w:numPr>
                <w:ilvl w:val="0"/>
                <w:numId w:val="8"/>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Proactive Post-Discharge Support and Follow-Up:</w:t>
            </w:r>
            <w:r w:rsidRPr="005603EF">
              <w:rPr>
                <w:rFonts w:ascii="Calibri" w:hAnsi="Calibri" w:cs="Calibri"/>
                <w:color w:val="000000" w:themeColor="text1"/>
                <w:sz w:val="20"/>
                <w:szCs w:val="20"/>
              </w:rPr>
              <w:t xml:space="preserve"> Early follow-up—such as phone calls or home visits in the initial post-discharge weeks—can </w:t>
            </w:r>
            <w:r w:rsidRPr="005603EF">
              <w:rPr>
                <w:rFonts w:ascii="Calibri" w:hAnsi="Calibri" w:cs="Calibri"/>
                <w:color w:val="000000" w:themeColor="text1"/>
                <w:sz w:val="20"/>
                <w:szCs w:val="20"/>
              </w:rPr>
              <w:lastRenderedPageBreak/>
              <w:t>reinforce medication adherence and address concerns as they arise.</w:t>
            </w:r>
          </w:p>
          <w:p w14:paraId="6D9D1F1A" w14:textId="77777777" w:rsidR="00506CAF" w:rsidRPr="005603EF" w:rsidRDefault="00506CAF" w:rsidP="00E740BD">
            <w:pPr>
              <w:numPr>
                <w:ilvl w:val="0"/>
                <w:numId w:val="8"/>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Enhanced Communication and Information Sharing:</w:t>
            </w:r>
            <w:r w:rsidRPr="005603EF">
              <w:rPr>
                <w:rFonts w:ascii="Calibri" w:hAnsi="Calibri" w:cs="Calibri"/>
                <w:color w:val="000000" w:themeColor="text1"/>
                <w:sz w:val="20"/>
                <w:szCs w:val="20"/>
              </w:rPr>
              <w:t> Clear, timely discharge summaries, along with robust channels between hospital and community pharmacists, can bridge critical gaps in information.</w:t>
            </w:r>
          </w:p>
          <w:p w14:paraId="3FBF1CA9" w14:textId="77777777" w:rsidR="00506CAF" w:rsidRPr="005603EF" w:rsidRDefault="00506CAF" w:rsidP="00E740BD">
            <w:pPr>
              <w:numPr>
                <w:ilvl w:val="0"/>
                <w:numId w:val="9"/>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Addressing Weekend Discharge Challenges:</w:t>
            </w:r>
            <w:r w:rsidRPr="005603EF">
              <w:rPr>
                <w:rFonts w:ascii="Calibri" w:hAnsi="Calibri" w:cs="Calibri"/>
                <w:color w:val="000000" w:themeColor="text1"/>
                <w:sz w:val="20"/>
                <w:szCs w:val="20"/>
              </w:rPr>
              <w:t> Specific strategies to manage the risks associated with weekend discharges will help ensure consistency in care (webster pack difficulties, reduced hospital staffing etc).</w:t>
            </w:r>
          </w:p>
          <w:p w14:paraId="21BB4EBF" w14:textId="77777777" w:rsidR="00506CAF" w:rsidRPr="005603EF" w:rsidRDefault="00506CAF" w:rsidP="00E740BD">
            <w:pPr>
              <w:rPr>
                <w:rFonts w:ascii="Calibri" w:hAnsi="Calibri" w:cs="Calibri"/>
                <w:color w:val="000000" w:themeColor="text1"/>
                <w:sz w:val="20"/>
                <w:szCs w:val="20"/>
              </w:rPr>
            </w:pPr>
          </w:p>
        </w:tc>
      </w:tr>
      <w:tr w:rsidR="00506CAF" w:rsidRPr="005603EF" w14:paraId="11B7910F" w14:textId="77777777" w:rsidTr="00506CAF">
        <w:tc>
          <w:tcPr>
            <w:tcW w:w="2537" w:type="dxa"/>
          </w:tcPr>
          <w:p w14:paraId="1411004B" w14:textId="77777777" w:rsidR="00506CAF" w:rsidRDefault="00506CAF" w:rsidP="00E740BD">
            <w:pPr>
              <w:rPr>
                <w:rFonts w:ascii="Calibri" w:hAnsi="Calibri" w:cs="Calibri"/>
                <w:color w:val="000000" w:themeColor="text1"/>
                <w:sz w:val="20"/>
                <w:szCs w:val="20"/>
              </w:rPr>
            </w:pPr>
            <w:r w:rsidRPr="005603EF">
              <w:rPr>
                <w:rFonts w:ascii="Calibri" w:hAnsi="Calibri" w:cs="Calibri"/>
                <w:b/>
                <w:color w:val="000000" w:themeColor="text1"/>
                <w:sz w:val="20"/>
                <w:szCs w:val="20"/>
              </w:rPr>
              <w:lastRenderedPageBreak/>
              <w:t xml:space="preserve">Outer setting: </w:t>
            </w:r>
            <w:r w:rsidRPr="005603EF">
              <w:rPr>
                <w:rFonts w:ascii="Calibri" w:hAnsi="Calibri" w:cs="Calibri"/>
                <w:color w:val="000000" w:themeColor="text1"/>
                <w:sz w:val="20"/>
                <w:szCs w:val="20"/>
              </w:rPr>
              <w:t xml:space="preserve">encompasses external influences beyond the (inner) hospital setting in the broader community. The outer setting includes the </w:t>
            </w:r>
            <w:r w:rsidRPr="005603EF">
              <w:rPr>
                <w:rFonts w:ascii="Calibri" w:hAnsi="Calibri" w:cs="Calibri"/>
                <w:b/>
                <w:color w:val="000000" w:themeColor="text1"/>
                <w:sz w:val="20"/>
                <w:szCs w:val="20"/>
              </w:rPr>
              <w:t>social</w:t>
            </w:r>
            <w:r w:rsidRPr="005603EF">
              <w:rPr>
                <w:rFonts w:ascii="Calibri" w:hAnsi="Calibri" w:cs="Calibri"/>
                <w:color w:val="000000" w:themeColor="text1"/>
                <w:sz w:val="20"/>
                <w:szCs w:val="20"/>
              </w:rPr>
              <w:t xml:space="preserve"> and </w:t>
            </w:r>
            <w:r w:rsidRPr="005603EF">
              <w:rPr>
                <w:rFonts w:ascii="Calibri" w:hAnsi="Calibri" w:cs="Calibri"/>
                <w:b/>
                <w:color w:val="000000" w:themeColor="text1"/>
                <w:sz w:val="20"/>
                <w:szCs w:val="20"/>
              </w:rPr>
              <w:t>cultural</w:t>
            </w:r>
            <w:r w:rsidRPr="005603EF">
              <w:rPr>
                <w:rFonts w:ascii="Calibri" w:hAnsi="Calibri" w:cs="Calibri"/>
                <w:color w:val="000000" w:themeColor="text1"/>
                <w:sz w:val="20"/>
                <w:szCs w:val="20"/>
              </w:rPr>
              <w:t xml:space="preserve"> </w:t>
            </w:r>
            <w:r w:rsidRPr="005603EF">
              <w:rPr>
                <w:rFonts w:ascii="Calibri" w:hAnsi="Calibri" w:cs="Calibri"/>
                <w:b/>
                <w:color w:val="000000" w:themeColor="text1"/>
                <w:sz w:val="20"/>
                <w:szCs w:val="20"/>
              </w:rPr>
              <w:t>factors</w:t>
            </w:r>
            <w:r w:rsidRPr="005603EF">
              <w:rPr>
                <w:rFonts w:ascii="Calibri" w:hAnsi="Calibri" w:cs="Calibri"/>
                <w:color w:val="000000" w:themeColor="text1"/>
                <w:sz w:val="20"/>
                <w:szCs w:val="20"/>
              </w:rPr>
              <w:t xml:space="preserve"> within the local community and extends to </w:t>
            </w:r>
            <w:r w:rsidRPr="005603EF">
              <w:rPr>
                <w:rFonts w:ascii="Calibri" w:hAnsi="Calibri" w:cs="Calibri"/>
                <w:b/>
                <w:color w:val="000000" w:themeColor="text1"/>
                <w:sz w:val="20"/>
                <w:szCs w:val="20"/>
              </w:rPr>
              <w:t>peak</w:t>
            </w:r>
            <w:r w:rsidRPr="005603EF">
              <w:rPr>
                <w:rFonts w:ascii="Calibri" w:hAnsi="Calibri" w:cs="Calibri"/>
                <w:color w:val="000000" w:themeColor="text1"/>
                <w:sz w:val="20"/>
                <w:szCs w:val="20"/>
              </w:rPr>
              <w:t xml:space="preserve"> </w:t>
            </w:r>
            <w:r w:rsidRPr="005603EF">
              <w:rPr>
                <w:rFonts w:ascii="Calibri" w:hAnsi="Calibri" w:cs="Calibri"/>
                <w:b/>
                <w:color w:val="000000" w:themeColor="text1"/>
                <w:sz w:val="20"/>
                <w:szCs w:val="20"/>
              </w:rPr>
              <w:t>body</w:t>
            </w:r>
            <w:r w:rsidRPr="005603EF">
              <w:rPr>
                <w:rFonts w:ascii="Calibri" w:hAnsi="Calibri" w:cs="Calibri"/>
                <w:color w:val="000000" w:themeColor="text1"/>
                <w:sz w:val="20"/>
                <w:szCs w:val="20"/>
              </w:rPr>
              <w:t xml:space="preserve"> </w:t>
            </w:r>
            <w:r w:rsidRPr="005603EF">
              <w:rPr>
                <w:rFonts w:ascii="Calibri" w:hAnsi="Calibri" w:cs="Calibri"/>
                <w:b/>
                <w:color w:val="000000" w:themeColor="text1"/>
                <w:sz w:val="20"/>
                <w:szCs w:val="20"/>
              </w:rPr>
              <w:t>recommendations</w:t>
            </w:r>
            <w:r w:rsidRPr="005603EF">
              <w:rPr>
                <w:rFonts w:ascii="Calibri" w:hAnsi="Calibri" w:cs="Calibri"/>
                <w:color w:val="000000" w:themeColor="text1"/>
                <w:sz w:val="20"/>
                <w:szCs w:val="20"/>
              </w:rPr>
              <w:t>, Australian and Queensland Government policy, and key literature findings regarding the intervention (above) and improving care for patients during their transitions.</w:t>
            </w:r>
          </w:p>
          <w:p w14:paraId="6B44FD62" w14:textId="77777777" w:rsidR="00506CAF" w:rsidRPr="005603EF" w:rsidRDefault="00506CAF" w:rsidP="00E740BD">
            <w:pPr>
              <w:rPr>
                <w:rFonts w:ascii="Calibri" w:hAnsi="Calibri" w:cs="Calibri"/>
                <w:b/>
                <w:color w:val="000000" w:themeColor="text1"/>
                <w:sz w:val="20"/>
                <w:szCs w:val="20"/>
              </w:rPr>
            </w:pPr>
          </w:p>
        </w:tc>
        <w:tc>
          <w:tcPr>
            <w:tcW w:w="3402" w:type="dxa"/>
          </w:tcPr>
          <w:p w14:paraId="50B98506"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u w:val="single"/>
              </w:rPr>
              <w:t>Improving Understanding and Integration Across Care Settings</w:t>
            </w:r>
            <w:r w:rsidRPr="005603EF">
              <w:rPr>
                <w:rFonts w:ascii="Calibri" w:hAnsi="Calibri" w:cs="Calibri"/>
                <w:b/>
                <w:color w:val="000000" w:themeColor="text1"/>
                <w:sz w:val="20"/>
                <w:szCs w:val="20"/>
              </w:rPr>
              <w:t>:</w:t>
            </w:r>
            <w:r w:rsidRPr="005603EF">
              <w:rPr>
                <w:rFonts w:ascii="Calibri" w:hAnsi="Calibri" w:cs="Calibri"/>
                <w:color w:val="000000" w:themeColor="text1"/>
                <w:sz w:val="20"/>
                <w:szCs w:val="20"/>
              </w:rPr>
              <w:t> </w:t>
            </w:r>
            <w:r>
              <w:rPr>
                <w:rFonts w:ascii="Calibri" w:hAnsi="Calibri" w:cs="Calibri"/>
                <w:color w:val="000000" w:themeColor="text1"/>
                <w:sz w:val="20"/>
                <w:szCs w:val="20"/>
              </w:rPr>
              <w:t xml:space="preserve"> </w:t>
            </w:r>
          </w:p>
          <w:p w14:paraId="78310AB9" w14:textId="77777777" w:rsidR="00506CAF" w:rsidRPr="005603EF" w:rsidRDefault="00506CAF" w:rsidP="00E740BD">
            <w:pPr>
              <w:numPr>
                <w:ilvl w:val="0"/>
                <w:numId w:val="6"/>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Understanding system Perspectives and Constraints:</w:t>
            </w:r>
            <w:r w:rsidRPr="005603EF">
              <w:rPr>
                <w:rFonts w:ascii="Calibri" w:hAnsi="Calibri" w:cs="Calibri"/>
                <w:color w:val="000000" w:themeColor="text1"/>
                <w:sz w:val="20"/>
                <w:szCs w:val="20"/>
              </w:rPr>
              <w:t> Hospital-based clinicians are encouraged to better appreciate the practical challenges and constraints GPs face in primary care settings</w:t>
            </w:r>
            <w:r>
              <w:rPr>
                <w:rFonts w:ascii="Calibri" w:hAnsi="Calibri" w:cs="Calibri"/>
                <w:color w:val="000000" w:themeColor="text1"/>
                <w:sz w:val="20"/>
                <w:szCs w:val="20"/>
              </w:rPr>
              <w:t xml:space="preserve">, for instance focusing on the future management plan. </w:t>
            </w:r>
          </w:p>
          <w:p w14:paraId="0C75495B" w14:textId="77777777" w:rsidR="00506CAF" w:rsidRPr="005603EF" w:rsidRDefault="00506CAF" w:rsidP="00E740BD">
            <w:pPr>
              <w:ind w:left="360"/>
              <w:rPr>
                <w:rFonts w:ascii="Calibri" w:hAnsi="Calibri" w:cs="Calibri"/>
                <w:color w:val="000000" w:themeColor="text1"/>
                <w:sz w:val="20"/>
                <w:szCs w:val="20"/>
              </w:rPr>
            </w:pPr>
          </w:p>
          <w:p w14:paraId="0A8BDBFD" w14:textId="77777777" w:rsidR="00506CAF" w:rsidRPr="005603EF" w:rsidRDefault="00506CAF" w:rsidP="00E740BD">
            <w:pPr>
              <w:rPr>
                <w:rFonts w:ascii="Calibri" w:hAnsi="Calibri" w:cs="Calibri"/>
                <w:color w:val="000000" w:themeColor="text1"/>
                <w:sz w:val="20"/>
                <w:szCs w:val="20"/>
              </w:rPr>
            </w:pPr>
          </w:p>
        </w:tc>
        <w:tc>
          <w:tcPr>
            <w:tcW w:w="3685" w:type="dxa"/>
          </w:tcPr>
          <w:p w14:paraId="328327AB"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u w:val="single"/>
              </w:rPr>
              <w:t>Improving Understanding and Integration Across Care Settings</w:t>
            </w:r>
            <w:r w:rsidRPr="005603EF">
              <w:rPr>
                <w:rFonts w:ascii="Calibri" w:hAnsi="Calibri" w:cs="Calibri"/>
                <w:b/>
                <w:color w:val="000000" w:themeColor="text1"/>
                <w:sz w:val="20"/>
                <w:szCs w:val="20"/>
              </w:rPr>
              <w:t>:</w:t>
            </w:r>
            <w:r w:rsidRPr="005603EF">
              <w:rPr>
                <w:rFonts w:ascii="Calibri" w:hAnsi="Calibri" w:cs="Calibri"/>
                <w:color w:val="000000" w:themeColor="text1"/>
                <w:sz w:val="20"/>
                <w:szCs w:val="20"/>
              </w:rPr>
              <w:t> </w:t>
            </w:r>
          </w:p>
          <w:p w14:paraId="6C958BC8" w14:textId="77777777" w:rsidR="00506CAF" w:rsidRPr="005603EF" w:rsidRDefault="00506CAF" w:rsidP="00E740BD">
            <w:pPr>
              <w:numPr>
                <w:ilvl w:val="0"/>
                <w:numId w:val="6"/>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The Community Pharmacist as a Post-Discharge Touchpoint:</w:t>
            </w:r>
            <w:r w:rsidRPr="005603EF">
              <w:rPr>
                <w:rFonts w:ascii="Calibri" w:hAnsi="Calibri" w:cs="Calibri"/>
                <w:color w:val="000000" w:themeColor="text1"/>
                <w:sz w:val="20"/>
                <w:szCs w:val="20"/>
              </w:rPr>
              <w:t xml:space="preserve"> Community pharmacists, while already key to dispensing medications and fielding queries, could be even more effectively integrated into the overall care team. And/or </w:t>
            </w:r>
            <w:proofErr w:type="spellStart"/>
            <w:r w:rsidRPr="005603EF">
              <w:rPr>
                <w:rFonts w:ascii="Calibri" w:hAnsi="Calibri" w:cs="Calibri"/>
                <w:color w:val="000000" w:themeColor="text1"/>
                <w:sz w:val="20"/>
                <w:szCs w:val="20"/>
              </w:rPr>
              <w:t>T</w:t>
            </w:r>
            <w:r>
              <w:rPr>
                <w:rFonts w:ascii="Calibri" w:hAnsi="Calibri" w:cs="Calibri"/>
                <w:color w:val="000000" w:themeColor="text1"/>
                <w:sz w:val="20"/>
                <w:szCs w:val="20"/>
              </w:rPr>
              <w:t>o</w:t>
            </w:r>
            <w:r w:rsidRPr="005603EF">
              <w:rPr>
                <w:rFonts w:ascii="Calibri" w:hAnsi="Calibri" w:cs="Calibri"/>
                <w:color w:val="000000" w:themeColor="text1"/>
                <w:sz w:val="20"/>
                <w:szCs w:val="20"/>
              </w:rPr>
              <w:t>C</w:t>
            </w:r>
            <w:proofErr w:type="spellEnd"/>
            <w:r w:rsidRPr="005603EF">
              <w:rPr>
                <w:rFonts w:ascii="Calibri" w:hAnsi="Calibri" w:cs="Calibri"/>
                <w:color w:val="000000" w:themeColor="text1"/>
                <w:sz w:val="20"/>
                <w:szCs w:val="20"/>
              </w:rPr>
              <w:t xml:space="preserve"> team opportunity. </w:t>
            </w:r>
          </w:p>
          <w:p w14:paraId="40206E7E" w14:textId="77777777" w:rsidR="00506CAF" w:rsidRPr="005603EF" w:rsidRDefault="00506CAF" w:rsidP="00E740BD">
            <w:pPr>
              <w:rPr>
                <w:rFonts w:ascii="Calibri" w:hAnsi="Calibri" w:cs="Calibri"/>
                <w:color w:val="000000" w:themeColor="text1"/>
                <w:sz w:val="20"/>
                <w:szCs w:val="20"/>
              </w:rPr>
            </w:pPr>
          </w:p>
        </w:tc>
        <w:tc>
          <w:tcPr>
            <w:tcW w:w="4820" w:type="dxa"/>
          </w:tcPr>
          <w:p w14:paraId="373BB4C3"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rPr>
              <w:t xml:space="preserve">As RECARD is a </w:t>
            </w:r>
            <w:proofErr w:type="spellStart"/>
            <w:r w:rsidRPr="005603EF">
              <w:rPr>
                <w:rFonts w:ascii="Calibri" w:hAnsi="Calibri" w:cs="Calibri"/>
                <w:color w:val="000000" w:themeColor="text1"/>
                <w:sz w:val="20"/>
                <w:szCs w:val="20"/>
              </w:rPr>
              <w:t>ToC</w:t>
            </w:r>
            <w:proofErr w:type="spellEnd"/>
            <w:r w:rsidRPr="005603EF">
              <w:rPr>
                <w:rFonts w:ascii="Calibri" w:hAnsi="Calibri" w:cs="Calibri"/>
                <w:color w:val="000000" w:themeColor="text1"/>
                <w:sz w:val="20"/>
                <w:szCs w:val="20"/>
              </w:rPr>
              <w:t xml:space="preserve"> intervention, this will also consider people within the </w:t>
            </w:r>
            <w:r w:rsidRPr="005603EF">
              <w:rPr>
                <w:rFonts w:ascii="Calibri" w:hAnsi="Calibri" w:cs="Calibri"/>
                <w:b/>
                <w:color w:val="000000" w:themeColor="text1"/>
                <w:sz w:val="20"/>
                <w:szCs w:val="20"/>
              </w:rPr>
              <w:t>outer setting</w:t>
            </w:r>
            <w:r w:rsidRPr="005603EF">
              <w:rPr>
                <w:rFonts w:ascii="Calibri" w:hAnsi="Calibri" w:cs="Calibri"/>
                <w:color w:val="000000" w:themeColor="text1"/>
                <w:sz w:val="20"/>
                <w:szCs w:val="20"/>
              </w:rPr>
              <w:t xml:space="preserve">. </w:t>
            </w:r>
          </w:p>
          <w:p w14:paraId="08926047" w14:textId="77777777" w:rsidR="00506CAF" w:rsidRPr="003D2AAD"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rPr>
              <w:t xml:space="preserve">This will </w:t>
            </w:r>
            <w:proofErr w:type="gramStart"/>
            <w:r w:rsidRPr="005603EF">
              <w:rPr>
                <w:rFonts w:ascii="Calibri" w:hAnsi="Calibri" w:cs="Calibri"/>
                <w:color w:val="000000" w:themeColor="text1"/>
                <w:sz w:val="20"/>
                <w:szCs w:val="20"/>
              </w:rPr>
              <w:t>include:</w:t>
            </w:r>
            <w:proofErr w:type="gramEnd"/>
            <w:r w:rsidRPr="005603EF">
              <w:rPr>
                <w:rFonts w:ascii="Calibri" w:hAnsi="Calibri" w:cs="Calibri"/>
                <w:color w:val="000000" w:themeColor="text1"/>
                <w:sz w:val="20"/>
                <w:szCs w:val="20"/>
              </w:rPr>
              <w:t xml:space="preserve"> </w:t>
            </w:r>
            <w:r w:rsidRPr="007371E4">
              <w:rPr>
                <w:rFonts w:ascii="Calibri" w:hAnsi="Calibri" w:cs="Calibri"/>
                <w:bCs/>
                <w:color w:val="000000" w:themeColor="text1"/>
                <w:sz w:val="20"/>
                <w:szCs w:val="20"/>
              </w:rPr>
              <w:t xml:space="preserve">Hospital health care providers (hospital pharmacists, the </w:t>
            </w:r>
            <w:proofErr w:type="spellStart"/>
            <w:r w:rsidRPr="007371E4">
              <w:rPr>
                <w:rFonts w:ascii="Calibri" w:hAnsi="Calibri" w:cs="Calibri"/>
                <w:bCs/>
                <w:color w:val="000000" w:themeColor="text1"/>
                <w:sz w:val="20"/>
                <w:szCs w:val="20"/>
              </w:rPr>
              <w:t>ToC</w:t>
            </w:r>
            <w:proofErr w:type="spellEnd"/>
            <w:r w:rsidRPr="007371E4">
              <w:rPr>
                <w:rFonts w:ascii="Calibri" w:hAnsi="Calibri" w:cs="Calibri"/>
                <w:bCs/>
                <w:color w:val="000000" w:themeColor="text1"/>
                <w:sz w:val="20"/>
                <w:szCs w:val="20"/>
              </w:rPr>
              <w:t xml:space="preserve"> pharmacist, nurses, doctors, Indigenous health workers) and community health care workers (CPs, GPs, Indigenous health care workers).</w:t>
            </w:r>
            <w:r w:rsidRPr="005603EF">
              <w:rPr>
                <w:rFonts w:ascii="Calibri" w:hAnsi="Calibri" w:cs="Calibri"/>
                <w:color w:val="000000" w:themeColor="text1"/>
                <w:sz w:val="20"/>
                <w:szCs w:val="20"/>
              </w:rPr>
              <w:t xml:space="preserve"> </w:t>
            </w:r>
          </w:p>
          <w:p w14:paraId="7284498C"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u w:val="single"/>
              </w:rPr>
              <w:t>Transition of care communication</w:t>
            </w:r>
            <w:r>
              <w:rPr>
                <w:rFonts w:ascii="Calibri" w:hAnsi="Calibri" w:cs="Calibri"/>
                <w:color w:val="000000" w:themeColor="text1"/>
                <w:sz w:val="20"/>
                <w:szCs w:val="20"/>
                <w:u w:val="single"/>
              </w:rPr>
              <w:t xml:space="preserve"> will be improved by:</w:t>
            </w:r>
          </w:p>
          <w:p w14:paraId="5806842E" w14:textId="77777777" w:rsidR="00506CAF" w:rsidRPr="005603EF" w:rsidRDefault="00506CAF" w:rsidP="00E740BD">
            <w:pPr>
              <w:numPr>
                <w:ilvl w:val="0"/>
                <w:numId w:val="8"/>
              </w:numPr>
              <w:tabs>
                <w:tab w:val="clear" w:pos="72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Strengthening the Role of Community Pharmacists:</w:t>
            </w:r>
            <w:r w:rsidRPr="005603EF">
              <w:rPr>
                <w:rFonts w:ascii="Calibri" w:hAnsi="Calibri" w:cs="Calibri"/>
                <w:color w:val="000000" w:themeColor="text1"/>
                <w:sz w:val="20"/>
                <w:szCs w:val="20"/>
              </w:rPr>
              <w:t> Better integrating community pharmacists within the discharge and follow-up processes could leverage their expertise more fully.</w:t>
            </w:r>
          </w:p>
          <w:p w14:paraId="0D09D060" w14:textId="77777777" w:rsidR="00506CAF" w:rsidRPr="00DE4F08" w:rsidRDefault="00506CAF" w:rsidP="00E740BD">
            <w:pPr>
              <w:numPr>
                <w:ilvl w:val="0"/>
                <w:numId w:val="8"/>
              </w:numPr>
              <w:tabs>
                <w:tab w:val="clear" w:pos="72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Clearer Guidelines and Pathways:</w:t>
            </w:r>
            <w:r w:rsidRPr="005603EF">
              <w:rPr>
                <w:rFonts w:ascii="Calibri" w:hAnsi="Calibri" w:cs="Calibri"/>
                <w:color w:val="000000" w:themeColor="text1"/>
                <w:sz w:val="20"/>
                <w:szCs w:val="20"/>
              </w:rPr>
              <w:t> Developing concise, actionable guidelines for medication management—especially for GPs—can streamline processes and improve adherence.</w:t>
            </w:r>
          </w:p>
          <w:p w14:paraId="4C8BA96C" w14:textId="77777777" w:rsidR="00506CAF" w:rsidRPr="005603EF" w:rsidRDefault="00506CAF" w:rsidP="00E740BD">
            <w:pPr>
              <w:numPr>
                <w:ilvl w:val="0"/>
                <w:numId w:val="9"/>
              </w:numPr>
              <w:tabs>
                <w:tab w:val="clear" w:pos="72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Utilising Technology and Innovative Solutions:</w:t>
            </w:r>
            <w:r w:rsidRPr="005603EF">
              <w:rPr>
                <w:rFonts w:ascii="Calibri" w:hAnsi="Calibri" w:cs="Calibri"/>
                <w:color w:val="000000" w:themeColor="text1"/>
                <w:sz w:val="20"/>
                <w:szCs w:val="20"/>
              </w:rPr>
              <w:t> Digital tools (from shared records and QR codes to telehealth) present novel avenues to improve communication and patient engagement.</w:t>
            </w:r>
          </w:p>
          <w:p w14:paraId="24EF7711" w14:textId="77777777" w:rsidR="00506CAF" w:rsidRPr="00C55BAB" w:rsidRDefault="00506CAF" w:rsidP="00E740BD">
            <w:pPr>
              <w:numPr>
                <w:ilvl w:val="0"/>
                <w:numId w:val="9"/>
              </w:numPr>
              <w:tabs>
                <w:tab w:val="clear" w:pos="72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Addressing Regional Referral Issues:</w:t>
            </w:r>
            <w:r w:rsidRPr="005603EF">
              <w:rPr>
                <w:rFonts w:ascii="Calibri" w:hAnsi="Calibri" w:cs="Calibri"/>
                <w:color w:val="000000" w:themeColor="text1"/>
                <w:sz w:val="20"/>
                <w:szCs w:val="20"/>
              </w:rPr>
              <w:t> Finding solutions to improve specialist follow-up for patients in regional settings is a critical area for further development.</w:t>
            </w:r>
          </w:p>
        </w:tc>
      </w:tr>
      <w:tr w:rsidR="00506CAF" w:rsidRPr="005603EF" w14:paraId="46BC7F42" w14:textId="77777777" w:rsidTr="00506CAF">
        <w:tc>
          <w:tcPr>
            <w:tcW w:w="2537" w:type="dxa"/>
          </w:tcPr>
          <w:p w14:paraId="4A44A3AC" w14:textId="77777777" w:rsidR="00506CAF" w:rsidRPr="005603EF" w:rsidRDefault="00506CAF" w:rsidP="00E740BD">
            <w:pPr>
              <w:rPr>
                <w:rFonts w:ascii="Calibri" w:hAnsi="Calibri" w:cs="Calibri"/>
                <w:b/>
                <w:color w:val="000000" w:themeColor="text1"/>
                <w:sz w:val="20"/>
                <w:szCs w:val="20"/>
              </w:rPr>
            </w:pPr>
            <w:r w:rsidRPr="005603EF">
              <w:rPr>
                <w:rFonts w:ascii="Calibri" w:hAnsi="Calibri" w:cs="Calibri"/>
                <w:b/>
                <w:color w:val="000000" w:themeColor="text1"/>
                <w:sz w:val="20"/>
                <w:szCs w:val="20"/>
              </w:rPr>
              <w:t xml:space="preserve">Individuals involved: </w:t>
            </w:r>
            <w:r w:rsidRPr="005603EF">
              <w:rPr>
                <w:rFonts w:ascii="Calibri" w:hAnsi="Calibri" w:cs="Calibri"/>
                <w:color w:val="000000" w:themeColor="text1"/>
                <w:sz w:val="20"/>
                <w:szCs w:val="20"/>
              </w:rPr>
              <w:t xml:space="preserve">the people within the inner setting.  </w:t>
            </w:r>
          </w:p>
        </w:tc>
        <w:tc>
          <w:tcPr>
            <w:tcW w:w="3402" w:type="dxa"/>
          </w:tcPr>
          <w:p w14:paraId="4647D24E" w14:textId="77777777" w:rsidR="00506CAF" w:rsidRPr="00D27C76"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u w:val="single"/>
              </w:rPr>
              <w:t>The Importance of Interprofessional Collaboration</w:t>
            </w:r>
            <w:r w:rsidRPr="005603EF">
              <w:rPr>
                <w:rFonts w:ascii="Calibri" w:hAnsi="Calibri" w:cs="Calibri"/>
                <w:b/>
                <w:color w:val="000000" w:themeColor="text1"/>
                <w:sz w:val="20"/>
                <w:szCs w:val="20"/>
              </w:rPr>
              <w:t>:</w:t>
            </w:r>
            <w:r w:rsidRPr="005603EF">
              <w:rPr>
                <w:rFonts w:ascii="Calibri" w:hAnsi="Calibri" w:cs="Calibri"/>
                <w:color w:val="000000" w:themeColor="text1"/>
                <w:sz w:val="20"/>
                <w:szCs w:val="20"/>
              </w:rPr>
              <w:t> </w:t>
            </w:r>
            <w:r>
              <w:rPr>
                <w:rFonts w:ascii="Calibri" w:hAnsi="Calibri" w:cs="Calibri"/>
                <w:bCs/>
                <w:color w:val="000000" w:themeColor="text1"/>
                <w:sz w:val="20"/>
                <w:szCs w:val="20"/>
              </w:rPr>
              <w:t xml:space="preserve"> </w:t>
            </w:r>
          </w:p>
          <w:p w14:paraId="4C5BC57D" w14:textId="77777777" w:rsidR="00506CAF" w:rsidRPr="00D27C76" w:rsidRDefault="00506CAF" w:rsidP="00E740BD">
            <w:pPr>
              <w:numPr>
                <w:ilvl w:val="0"/>
                <w:numId w:val="5"/>
              </w:numPr>
              <w:tabs>
                <w:tab w:val="clear" w:pos="720"/>
                <w:tab w:val="num" w:pos="360"/>
              </w:tabs>
              <w:ind w:left="360"/>
              <w:rPr>
                <w:rFonts w:ascii="Calibri" w:hAnsi="Calibri" w:cs="Calibri"/>
                <w:bCs/>
                <w:color w:val="000000" w:themeColor="text1"/>
                <w:sz w:val="20"/>
                <w:szCs w:val="20"/>
              </w:rPr>
            </w:pPr>
            <w:r w:rsidRPr="00D27C76">
              <w:rPr>
                <w:rFonts w:ascii="Calibri" w:hAnsi="Calibri" w:cs="Calibri"/>
                <w:bCs/>
                <w:color w:val="000000" w:themeColor="text1"/>
                <w:sz w:val="20"/>
                <w:szCs w:val="20"/>
              </w:rPr>
              <w:lastRenderedPageBreak/>
              <w:t xml:space="preserve">Need for </w:t>
            </w:r>
            <w:r>
              <w:rPr>
                <w:rFonts w:ascii="Calibri" w:hAnsi="Calibri" w:cs="Calibri"/>
                <w:bCs/>
                <w:color w:val="000000" w:themeColor="text1"/>
                <w:sz w:val="20"/>
                <w:szCs w:val="20"/>
              </w:rPr>
              <w:t>e</w:t>
            </w:r>
            <w:r w:rsidRPr="00D27C76">
              <w:rPr>
                <w:rFonts w:ascii="Calibri" w:hAnsi="Calibri" w:cs="Calibri"/>
                <w:bCs/>
                <w:color w:val="000000" w:themeColor="text1"/>
                <w:sz w:val="20"/>
                <w:szCs w:val="20"/>
              </w:rPr>
              <w:t xml:space="preserve">nhanced </w:t>
            </w:r>
            <w:r>
              <w:rPr>
                <w:rFonts w:ascii="Calibri" w:hAnsi="Calibri" w:cs="Calibri"/>
                <w:bCs/>
                <w:color w:val="000000" w:themeColor="text1"/>
                <w:sz w:val="20"/>
                <w:szCs w:val="20"/>
              </w:rPr>
              <w:t>co</w:t>
            </w:r>
            <w:r w:rsidRPr="00D27C76">
              <w:rPr>
                <w:rFonts w:ascii="Calibri" w:hAnsi="Calibri" w:cs="Calibri"/>
                <w:bCs/>
                <w:color w:val="000000" w:themeColor="text1"/>
                <w:sz w:val="20"/>
                <w:szCs w:val="20"/>
              </w:rPr>
              <w:t xml:space="preserve">llaboration and </w:t>
            </w:r>
            <w:r>
              <w:rPr>
                <w:rFonts w:ascii="Calibri" w:hAnsi="Calibri" w:cs="Calibri"/>
                <w:bCs/>
                <w:color w:val="000000" w:themeColor="text1"/>
                <w:sz w:val="20"/>
                <w:szCs w:val="20"/>
              </w:rPr>
              <w:t>i</w:t>
            </w:r>
            <w:r w:rsidRPr="00D27C76">
              <w:rPr>
                <w:rFonts w:ascii="Calibri" w:hAnsi="Calibri" w:cs="Calibri"/>
                <w:bCs/>
                <w:color w:val="000000" w:themeColor="text1"/>
                <w:sz w:val="20"/>
                <w:szCs w:val="20"/>
              </w:rPr>
              <w:t xml:space="preserve">ntegration </w:t>
            </w:r>
          </w:p>
          <w:p w14:paraId="77B42D5D" w14:textId="77777777" w:rsidR="00506CAF" w:rsidRPr="005603EF" w:rsidRDefault="00506CAF" w:rsidP="00E740BD">
            <w:pPr>
              <w:rPr>
                <w:rFonts w:ascii="Calibri" w:hAnsi="Calibri" w:cs="Calibri"/>
                <w:color w:val="000000" w:themeColor="text1"/>
                <w:sz w:val="20"/>
                <w:szCs w:val="20"/>
              </w:rPr>
            </w:pPr>
          </w:p>
        </w:tc>
        <w:tc>
          <w:tcPr>
            <w:tcW w:w="3685" w:type="dxa"/>
          </w:tcPr>
          <w:p w14:paraId="563D4AA3"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u w:val="single"/>
              </w:rPr>
              <w:lastRenderedPageBreak/>
              <w:t>The Importance of Interprofessional Collaboration</w:t>
            </w:r>
            <w:r w:rsidRPr="005603EF">
              <w:rPr>
                <w:rFonts w:ascii="Calibri" w:hAnsi="Calibri" w:cs="Calibri"/>
                <w:b/>
                <w:color w:val="000000" w:themeColor="text1"/>
                <w:sz w:val="20"/>
                <w:szCs w:val="20"/>
              </w:rPr>
              <w:t>:</w:t>
            </w:r>
            <w:r w:rsidRPr="005603EF">
              <w:rPr>
                <w:rFonts w:ascii="Calibri" w:hAnsi="Calibri" w:cs="Calibri"/>
                <w:color w:val="000000" w:themeColor="text1"/>
                <w:sz w:val="20"/>
                <w:szCs w:val="20"/>
              </w:rPr>
              <w:t> </w:t>
            </w:r>
          </w:p>
          <w:p w14:paraId="086520D1" w14:textId="77777777" w:rsidR="00506CAF" w:rsidRPr="00E81C10" w:rsidRDefault="00506CAF" w:rsidP="00E740BD">
            <w:pPr>
              <w:numPr>
                <w:ilvl w:val="0"/>
                <w:numId w:val="5"/>
              </w:numPr>
              <w:tabs>
                <w:tab w:val="clear" w:pos="720"/>
                <w:tab w:val="num" w:pos="360"/>
              </w:tabs>
              <w:ind w:left="360"/>
              <w:rPr>
                <w:rFonts w:ascii="Calibri" w:hAnsi="Calibri" w:cs="Calibri"/>
                <w:bCs/>
                <w:color w:val="000000" w:themeColor="text1"/>
                <w:sz w:val="20"/>
                <w:szCs w:val="20"/>
              </w:rPr>
            </w:pPr>
            <w:r w:rsidRPr="00E81C10">
              <w:rPr>
                <w:rFonts w:ascii="Calibri" w:hAnsi="Calibri" w:cs="Calibri"/>
                <w:bCs/>
                <w:color w:val="000000" w:themeColor="text1"/>
                <w:sz w:val="20"/>
                <w:szCs w:val="20"/>
              </w:rPr>
              <w:lastRenderedPageBreak/>
              <w:t>Recognition of strong, functional multidisciplinary teams</w:t>
            </w:r>
          </w:p>
          <w:p w14:paraId="2AA89DFC"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u w:val="single"/>
              </w:rPr>
              <w:t>Defining and Leveraging Diverse Professional Expertise</w:t>
            </w:r>
            <w:r w:rsidRPr="005603EF">
              <w:rPr>
                <w:rFonts w:ascii="Calibri" w:hAnsi="Calibri" w:cs="Calibri"/>
                <w:b/>
                <w:color w:val="000000" w:themeColor="text1"/>
                <w:sz w:val="20"/>
                <w:szCs w:val="20"/>
              </w:rPr>
              <w:t>:</w:t>
            </w:r>
            <w:r w:rsidRPr="005603EF">
              <w:rPr>
                <w:rFonts w:ascii="Calibri" w:hAnsi="Calibri" w:cs="Calibri"/>
                <w:color w:val="000000" w:themeColor="text1"/>
                <w:sz w:val="20"/>
                <w:szCs w:val="20"/>
              </w:rPr>
              <w:t> </w:t>
            </w:r>
          </w:p>
          <w:p w14:paraId="21C19EE5" w14:textId="77777777" w:rsidR="00506CAF" w:rsidRPr="005603EF" w:rsidRDefault="00506CAF" w:rsidP="00506CAF">
            <w:pPr>
              <w:numPr>
                <w:ilvl w:val="0"/>
                <w:numId w:val="11"/>
              </w:numPr>
              <w:rPr>
                <w:rFonts w:ascii="Calibri" w:hAnsi="Calibri" w:cs="Calibri"/>
                <w:color w:val="000000" w:themeColor="text1"/>
                <w:sz w:val="20"/>
                <w:szCs w:val="20"/>
              </w:rPr>
            </w:pPr>
            <w:r w:rsidRPr="005603EF">
              <w:rPr>
                <w:rFonts w:ascii="Calibri" w:hAnsi="Calibri" w:cs="Calibri"/>
                <w:b/>
                <w:color w:val="000000" w:themeColor="text1"/>
                <w:sz w:val="20"/>
                <w:szCs w:val="20"/>
              </w:rPr>
              <w:t>Specific Roles and Responsibilities:</w:t>
            </w:r>
            <w:r w:rsidRPr="005603EF">
              <w:rPr>
                <w:rFonts w:ascii="Calibri" w:hAnsi="Calibri" w:cs="Calibri"/>
                <w:color w:val="000000" w:themeColor="text1"/>
                <w:sz w:val="20"/>
                <w:szCs w:val="20"/>
              </w:rPr>
              <w:t> Each professional contributes uniquely—from specialists initiating changes and providing brief descriptions, pharmacists handling reconciliation and counselling, to nurses providing bedside education, to GPs (and allied health) managing long-term care and cardiac rehab offering lifestyle guidance; add CPs here too.</w:t>
            </w:r>
          </w:p>
          <w:p w14:paraId="1BF98292" w14:textId="77777777" w:rsidR="00506CAF" w:rsidRPr="005603EF" w:rsidRDefault="00506CAF" w:rsidP="00506CAF">
            <w:pPr>
              <w:pStyle w:val="ListParagraph"/>
              <w:numPr>
                <w:ilvl w:val="0"/>
                <w:numId w:val="11"/>
              </w:numPr>
              <w:rPr>
                <w:rFonts w:ascii="Calibri" w:hAnsi="Calibri" w:cs="Calibri"/>
                <w:color w:val="000000" w:themeColor="text1"/>
                <w:sz w:val="20"/>
                <w:szCs w:val="20"/>
              </w:rPr>
            </w:pPr>
            <w:r w:rsidRPr="005603EF">
              <w:rPr>
                <w:rFonts w:ascii="Calibri" w:hAnsi="Calibri" w:cs="Calibri"/>
                <w:b/>
                <w:color w:val="000000" w:themeColor="text1"/>
                <w:sz w:val="20"/>
                <w:szCs w:val="20"/>
              </w:rPr>
              <w:t>The Value of Embedded Pharmacists:</w:t>
            </w:r>
            <w:r w:rsidRPr="005603EF">
              <w:rPr>
                <w:rFonts w:ascii="Calibri" w:hAnsi="Calibri" w:cs="Calibri"/>
                <w:color w:val="000000" w:themeColor="text1"/>
                <w:sz w:val="20"/>
                <w:szCs w:val="20"/>
              </w:rPr>
              <w:t> Pharmacists embedded within cardiology units have demonstrated positive impacts, with a suggestion for broader implementation of this model. Value add is best possible medication history</w:t>
            </w:r>
          </w:p>
        </w:tc>
        <w:tc>
          <w:tcPr>
            <w:tcW w:w="4820" w:type="dxa"/>
          </w:tcPr>
          <w:p w14:paraId="4E12EA8A" w14:textId="77777777" w:rsidR="00506CAF" w:rsidRPr="005603EF" w:rsidRDefault="00506CAF" w:rsidP="00E740BD">
            <w:pPr>
              <w:rPr>
                <w:rFonts w:ascii="Calibri" w:hAnsi="Calibri" w:cs="Calibri"/>
                <w:color w:val="000000" w:themeColor="text1"/>
                <w:sz w:val="20"/>
                <w:szCs w:val="20"/>
              </w:rPr>
            </w:pPr>
          </w:p>
        </w:tc>
      </w:tr>
      <w:tr w:rsidR="00506CAF" w:rsidRPr="005603EF" w14:paraId="5F8B1E4D" w14:textId="77777777" w:rsidTr="00506CAF">
        <w:tc>
          <w:tcPr>
            <w:tcW w:w="2537" w:type="dxa"/>
          </w:tcPr>
          <w:p w14:paraId="486AD99F" w14:textId="77777777" w:rsidR="00506CAF" w:rsidRPr="005603EF" w:rsidRDefault="00506CAF" w:rsidP="00E740BD">
            <w:pPr>
              <w:rPr>
                <w:rFonts w:ascii="Calibri" w:hAnsi="Calibri" w:cs="Calibri"/>
                <w:b/>
                <w:color w:val="000000" w:themeColor="text1"/>
                <w:sz w:val="20"/>
                <w:szCs w:val="20"/>
              </w:rPr>
            </w:pPr>
            <w:r w:rsidRPr="005603EF">
              <w:rPr>
                <w:rFonts w:ascii="Calibri" w:hAnsi="Calibri" w:cs="Calibri"/>
                <w:b/>
                <w:color w:val="000000" w:themeColor="text1"/>
                <w:sz w:val="20"/>
                <w:szCs w:val="20"/>
              </w:rPr>
              <w:t>Patients</w:t>
            </w:r>
            <w:r>
              <w:rPr>
                <w:rFonts w:ascii="Calibri" w:hAnsi="Calibri" w:cs="Calibri"/>
                <w:b/>
                <w:color w:val="000000" w:themeColor="text1"/>
                <w:sz w:val="20"/>
                <w:szCs w:val="20"/>
              </w:rPr>
              <w:t xml:space="preserve">: </w:t>
            </w:r>
            <w:r w:rsidRPr="009F182A">
              <w:rPr>
                <w:rFonts w:ascii="Calibri" w:hAnsi="Calibri" w:cs="Calibri"/>
                <w:bCs/>
                <w:color w:val="000000" w:themeColor="text1"/>
                <w:sz w:val="20"/>
                <w:szCs w:val="20"/>
              </w:rPr>
              <w:t>an additional domain</w:t>
            </w:r>
          </w:p>
        </w:tc>
        <w:tc>
          <w:tcPr>
            <w:tcW w:w="3402" w:type="dxa"/>
          </w:tcPr>
          <w:p w14:paraId="462B9003" w14:textId="77777777" w:rsidR="00506CAF" w:rsidRPr="00476071" w:rsidRDefault="00506CAF" w:rsidP="00506CAF">
            <w:pPr>
              <w:pStyle w:val="ListParagraph"/>
              <w:numPr>
                <w:ilvl w:val="0"/>
                <w:numId w:val="12"/>
              </w:numPr>
              <w:rPr>
                <w:rFonts w:ascii="Calibri" w:hAnsi="Calibri" w:cs="Calibri"/>
                <w:color w:val="000000" w:themeColor="text1"/>
                <w:sz w:val="20"/>
                <w:szCs w:val="20"/>
              </w:rPr>
            </w:pPr>
            <w:r w:rsidRPr="00476071">
              <w:rPr>
                <w:rFonts w:ascii="Calibri" w:hAnsi="Calibri" w:cs="Calibri"/>
                <w:color w:val="000000" w:themeColor="text1"/>
                <w:sz w:val="20"/>
                <w:szCs w:val="20"/>
              </w:rPr>
              <w:t>Patient knowledge and beliefs</w:t>
            </w:r>
          </w:p>
          <w:p w14:paraId="1040A879" w14:textId="77777777" w:rsidR="00506CAF" w:rsidRPr="00476071" w:rsidRDefault="00506CAF" w:rsidP="00506CAF">
            <w:pPr>
              <w:pStyle w:val="ListParagraph"/>
              <w:numPr>
                <w:ilvl w:val="0"/>
                <w:numId w:val="12"/>
              </w:numPr>
              <w:rPr>
                <w:rFonts w:ascii="Calibri" w:hAnsi="Calibri" w:cs="Calibri"/>
                <w:color w:val="000000" w:themeColor="text1"/>
                <w:sz w:val="20"/>
                <w:szCs w:val="20"/>
              </w:rPr>
            </w:pPr>
            <w:r w:rsidRPr="00476071">
              <w:rPr>
                <w:rFonts w:ascii="Calibri" w:hAnsi="Calibri" w:cs="Calibri"/>
                <w:color w:val="000000" w:themeColor="text1"/>
                <w:sz w:val="20"/>
                <w:szCs w:val="20"/>
              </w:rPr>
              <w:t>Processes that exacerbate ‘issues’/mediators/moderators</w:t>
            </w:r>
          </w:p>
          <w:p w14:paraId="1B8BD438" w14:textId="77777777" w:rsidR="00506CAF" w:rsidRPr="00476071" w:rsidRDefault="00506CAF" w:rsidP="00E740BD">
            <w:pPr>
              <w:rPr>
                <w:rFonts w:ascii="Calibri" w:hAnsi="Calibri" w:cs="Calibri"/>
                <w:color w:val="000000" w:themeColor="text1"/>
                <w:sz w:val="20"/>
                <w:szCs w:val="20"/>
              </w:rPr>
            </w:pPr>
          </w:p>
        </w:tc>
        <w:tc>
          <w:tcPr>
            <w:tcW w:w="3685" w:type="dxa"/>
          </w:tcPr>
          <w:p w14:paraId="5E592CE7" w14:textId="77777777" w:rsidR="00506CAF" w:rsidRPr="005603EF" w:rsidRDefault="00506CAF" w:rsidP="00506CAF">
            <w:pPr>
              <w:pStyle w:val="ListParagraph"/>
              <w:numPr>
                <w:ilvl w:val="0"/>
                <w:numId w:val="10"/>
              </w:numPr>
              <w:rPr>
                <w:rFonts w:ascii="Calibri" w:hAnsi="Calibri" w:cs="Calibri"/>
                <w:color w:val="000000" w:themeColor="text1"/>
                <w:sz w:val="20"/>
                <w:szCs w:val="20"/>
              </w:rPr>
            </w:pPr>
            <w:r w:rsidRPr="005603EF">
              <w:rPr>
                <w:rFonts w:ascii="Calibri" w:hAnsi="Calibri" w:cs="Calibri"/>
                <w:color w:val="000000" w:themeColor="text1"/>
                <w:sz w:val="20"/>
                <w:szCs w:val="20"/>
              </w:rPr>
              <w:t>In a program</w:t>
            </w:r>
            <w:r w:rsidRPr="005603EF">
              <w:rPr>
                <w:rStyle w:val="apple-converted-space"/>
                <w:rFonts w:ascii="Calibri" w:hAnsi="Calibri" w:cs="Calibri"/>
                <w:color w:val="000000" w:themeColor="text1"/>
                <w:sz w:val="20"/>
                <w:szCs w:val="20"/>
              </w:rPr>
              <w:t> </w:t>
            </w:r>
            <w:r w:rsidRPr="005603EF">
              <w:rPr>
                <w:rFonts w:ascii="Calibri" w:hAnsi="Calibri" w:cs="Calibri"/>
                <w:color w:val="000000" w:themeColor="text1"/>
                <w:sz w:val="20"/>
                <w:szCs w:val="20"/>
              </w:rPr>
              <w:t>that provides d/c follow-up</w:t>
            </w:r>
          </w:p>
          <w:p w14:paraId="1E1C7B7A" w14:textId="77777777" w:rsidR="00506CAF" w:rsidRPr="005603EF" w:rsidRDefault="00506CAF" w:rsidP="00506CAF">
            <w:pPr>
              <w:pStyle w:val="ListParagraph"/>
              <w:numPr>
                <w:ilvl w:val="0"/>
                <w:numId w:val="10"/>
              </w:numPr>
              <w:rPr>
                <w:rFonts w:ascii="Calibri" w:hAnsi="Calibri" w:cs="Calibri"/>
                <w:color w:val="000000" w:themeColor="text1"/>
                <w:sz w:val="20"/>
                <w:szCs w:val="20"/>
              </w:rPr>
            </w:pPr>
            <w:r w:rsidRPr="005603EF">
              <w:rPr>
                <w:rFonts w:ascii="Calibri" w:hAnsi="Calibri" w:cs="Calibri"/>
                <w:color w:val="000000" w:themeColor="text1"/>
                <w:sz w:val="20"/>
                <w:szCs w:val="20"/>
              </w:rPr>
              <w:t>Have ’a dutiful wife’</w:t>
            </w:r>
            <w:r>
              <w:rPr>
                <w:rFonts w:ascii="Calibri" w:hAnsi="Calibri" w:cs="Calibri"/>
                <w:color w:val="000000" w:themeColor="text1"/>
                <w:sz w:val="20"/>
                <w:szCs w:val="20"/>
              </w:rPr>
              <w:t xml:space="preserve"> or other carer to provide support</w:t>
            </w:r>
          </w:p>
          <w:p w14:paraId="45B9BDD4" w14:textId="77777777" w:rsidR="00506CAF" w:rsidRPr="005603EF" w:rsidRDefault="00506CAF" w:rsidP="00506CAF">
            <w:pPr>
              <w:pStyle w:val="ListParagraph"/>
              <w:numPr>
                <w:ilvl w:val="0"/>
                <w:numId w:val="10"/>
              </w:numPr>
              <w:rPr>
                <w:rFonts w:ascii="Calibri" w:hAnsi="Calibri" w:cs="Calibri"/>
                <w:color w:val="000000" w:themeColor="text1"/>
                <w:sz w:val="20"/>
                <w:szCs w:val="20"/>
              </w:rPr>
            </w:pPr>
            <w:r>
              <w:rPr>
                <w:rFonts w:ascii="Calibri" w:hAnsi="Calibri" w:cs="Calibri"/>
                <w:color w:val="000000" w:themeColor="text1"/>
                <w:sz w:val="20"/>
                <w:szCs w:val="20"/>
              </w:rPr>
              <w:t>Providing 30-days of medication on discharge (</w:t>
            </w:r>
            <w:r w:rsidRPr="005603EF">
              <w:rPr>
                <w:rFonts w:ascii="Calibri" w:hAnsi="Calibri" w:cs="Calibri"/>
                <w:color w:val="000000" w:themeColor="text1"/>
                <w:sz w:val="20"/>
                <w:szCs w:val="20"/>
              </w:rPr>
              <w:t xml:space="preserve">except when </w:t>
            </w:r>
            <w:r>
              <w:rPr>
                <w:rFonts w:ascii="Calibri" w:hAnsi="Calibri" w:cs="Calibri"/>
                <w:color w:val="000000" w:themeColor="text1"/>
                <w:sz w:val="20"/>
                <w:szCs w:val="20"/>
              </w:rPr>
              <w:t>patients don’t have a post-supply continuity plan)</w:t>
            </w:r>
          </w:p>
          <w:p w14:paraId="01B444F0" w14:textId="77777777" w:rsidR="00506CAF" w:rsidRDefault="00506CAF" w:rsidP="00506CAF">
            <w:pPr>
              <w:pStyle w:val="ListParagraph"/>
              <w:numPr>
                <w:ilvl w:val="0"/>
                <w:numId w:val="10"/>
              </w:numPr>
              <w:rPr>
                <w:rStyle w:val="apple-converted-space"/>
                <w:rFonts w:ascii="Calibri" w:hAnsi="Calibri" w:cs="Calibri"/>
                <w:color w:val="000000" w:themeColor="text1"/>
                <w:sz w:val="20"/>
                <w:szCs w:val="20"/>
              </w:rPr>
            </w:pPr>
            <w:r w:rsidRPr="005603EF">
              <w:rPr>
                <w:rFonts w:ascii="Calibri" w:hAnsi="Calibri" w:cs="Calibri"/>
                <w:color w:val="000000" w:themeColor="text1"/>
                <w:sz w:val="20"/>
                <w:szCs w:val="20"/>
              </w:rPr>
              <w:lastRenderedPageBreak/>
              <w:t xml:space="preserve">Home </w:t>
            </w:r>
            <w:r>
              <w:rPr>
                <w:rFonts w:ascii="Calibri" w:hAnsi="Calibri" w:cs="Calibri"/>
                <w:color w:val="000000" w:themeColor="text1"/>
                <w:sz w:val="20"/>
                <w:szCs w:val="20"/>
              </w:rPr>
              <w:t>medication review or consultation post-discharge</w:t>
            </w:r>
            <w:r w:rsidRPr="005603EF">
              <w:rPr>
                <w:rStyle w:val="apple-converted-space"/>
                <w:rFonts w:ascii="Calibri" w:hAnsi="Calibri" w:cs="Calibri"/>
                <w:color w:val="000000" w:themeColor="text1"/>
                <w:sz w:val="20"/>
                <w:szCs w:val="20"/>
              </w:rPr>
              <w:t> </w:t>
            </w:r>
          </w:p>
          <w:p w14:paraId="7BC55345" w14:textId="77777777" w:rsidR="00506CAF" w:rsidRPr="005603EF" w:rsidRDefault="00506CAF" w:rsidP="00506CAF">
            <w:pPr>
              <w:pStyle w:val="ListParagraph"/>
              <w:numPr>
                <w:ilvl w:val="0"/>
                <w:numId w:val="10"/>
              </w:numPr>
              <w:rPr>
                <w:rFonts w:ascii="Calibri" w:hAnsi="Calibri" w:cs="Calibri"/>
                <w:color w:val="000000" w:themeColor="text1"/>
                <w:sz w:val="20"/>
                <w:szCs w:val="20"/>
              </w:rPr>
            </w:pPr>
            <w:r>
              <w:rPr>
                <w:rFonts w:ascii="Calibri" w:hAnsi="Calibri" w:cs="Calibri"/>
                <w:color w:val="000000" w:themeColor="text1"/>
                <w:sz w:val="20"/>
                <w:szCs w:val="20"/>
              </w:rPr>
              <w:t>Environmental and relational factors during care that encourage patients to ask questions and seek necessary clarification</w:t>
            </w:r>
          </w:p>
        </w:tc>
        <w:tc>
          <w:tcPr>
            <w:tcW w:w="4820" w:type="dxa"/>
          </w:tcPr>
          <w:p w14:paraId="5C188517"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rPr>
              <w:lastRenderedPageBreak/>
              <w:t>Th</w:t>
            </w:r>
            <w:r>
              <w:rPr>
                <w:rFonts w:ascii="Calibri" w:hAnsi="Calibri" w:cs="Calibri"/>
                <w:color w:val="000000" w:themeColor="text1"/>
                <w:sz w:val="20"/>
                <w:szCs w:val="20"/>
              </w:rPr>
              <w:t xml:space="preserve">e RECARD </w:t>
            </w:r>
            <w:r w:rsidRPr="005603EF">
              <w:rPr>
                <w:rFonts w:ascii="Calibri" w:hAnsi="Calibri" w:cs="Calibri"/>
                <w:color w:val="000000" w:themeColor="text1"/>
                <w:sz w:val="20"/>
                <w:szCs w:val="20"/>
              </w:rPr>
              <w:t xml:space="preserve">study </w:t>
            </w:r>
            <w:r>
              <w:rPr>
                <w:rFonts w:ascii="Calibri" w:hAnsi="Calibri" w:cs="Calibri"/>
                <w:color w:val="000000" w:themeColor="text1"/>
                <w:sz w:val="20"/>
                <w:szCs w:val="20"/>
              </w:rPr>
              <w:t xml:space="preserve">includes </w:t>
            </w:r>
            <w:r w:rsidRPr="005603EF">
              <w:rPr>
                <w:rFonts w:ascii="Calibri" w:hAnsi="Calibri" w:cs="Calibri"/>
                <w:color w:val="000000" w:themeColor="text1"/>
                <w:sz w:val="20"/>
                <w:szCs w:val="20"/>
              </w:rPr>
              <w:t xml:space="preserve">patients (and their families, carers and community) being separately identified to highlight the central part they play in our context. </w:t>
            </w:r>
          </w:p>
          <w:p w14:paraId="33B699E6" w14:textId="77777777" w:rsidR="00506CAF" w:rsidRDefault="00506CAF" w:rsidP="00E740BD">
            <w:pPr>
              <w:rPr>
                <w:rFonts w:ascii="Calibri" w:hAnsi="Calibri" w:cs="Calibri"/>
                <w:color w:val="000000" w:themeColor="text1"/>
                <w:sz w:val="20"/>
                <w:szCs w:val="20"/>
                <w:u w:val="single"/>
              </w:rPr>
            </w:pPr>
            <w:r w:rsidRPr="005603EF">
              <w:rPr>
                <w:rFonts w:ascii="Calibri" w:hAnsi="Calibri" w:cs="Calibri"/>
                <w:color w:val="000000" w:themeColor="text1"/>
                <w:sz w:val="20"/>
                <w:szCs w:val="20"/>
              </w:rPr>
              <w:t xml:space="preserve">This will facilitate a patient-centred approach to delivery of the </w:t>
            </w:r>
            <w:r w:rsidRPr="005603EF">
              <w:rPr>
                <w:rFonts w:ascii="Calibri" w:eastAsia="Calibri" w:hAnsi="Calibri" w:cs="Calibri"/>
                <w:color w:val="000000" w:themeColor="text1"/>
                <w:sz w:val="20"/>
                <w:szCs w:val="20"/>
              </w:rPr>
              <w:t xml:space="preserve">RECARD </w:t>
            </w:r>
            <w:proofErr w:type="spellStart"/>
            <w:r w:rsidRPr="005603EF">
              <w:rPr>
                <w:rFonts w:ascii="Calibri" w:eastAsia="Calibri" w:hAnsi="Calibri" w:cs="Calibri"/>
                <w:color w:val="000000" w:themeColor="text1"/>
                <w:sz w:val="20"/>
                <w:szCs w:val="20"/>
              </w:rPr>
              <w:t>ToC</w:t>
            </w:r>
            <w:proofErr w:type="spellEnd"/>
            <w:r w:rsidRPr="005603EF">
              <w:rPr>
                <w:rFonts w:ascii="Calibri" w:eastAsia="Calibri" w:hAnsi="Calibri" w:cs="Calibri"/>
                <w:color w:val="000000" w:themeColor="text1"/>
                <w:sz w:val="20"/>
                <w:szCs w:val="20"/>
              </w:rPr>
              <w:t xml:space="preserve"> </w:t>
            </w:r>
            <w:r w:rsidRPr="005603EF">
              <w:rPr>
                <w:rFonts w:ascii="Calibri" w:hAnsi="Calibri" w:cs="Calibri"/>
                <w:color w:val="000000" w:themeColor="text1"/>
                <w:sz w:val="20"/>
                <w:szCs w:val="20"/>
              </w:rPr>
              <w:t>model of care</w:t>
            </w:r>
            <w:r>
              <w:rPr>
                <w:rFonts w:ascii="Calibri" w:hAnsi="Calibri" w:cs="Calibri"/>
                <w:color w:val="000000" w:themeColor="text1"/>
                <w:sz w:val="20"/>
                <w:szCs w:val="20"/>
              </w:rPr>
              <w:t xml:space="preserve"> by:</w:t>
            </w:r>
          </w:p>
          <w:p w14:paraId="7F3ADE86" w14:textId="77777777" w:rsidR="00506CAF" w:rsidRPr="005603EF" w:rsidRDefault="00506CAF" w:rsidP="00E740BD">
            <w:pPr>
              <w:numPr>
                <w:ilvl w:val="0"/>
                <w:numId w:val="7"/>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Individualised and Patient-</w:t>
            </w:r>
            <w:proofErr w:type="spellStart"/>
            <w:r w:rsidRPr="005603EF">
              <w:rPr>
                <w:rFonts w:ascii="Calibri" w:hAnsi="Calibri" w:cs="Calibri"/>
                <w:b/>
                <w:color w:val="000000" w:themeColor="text1"/>
                <w:sz w:val="20"/>
                <w:szCs w:val="20"/>
              </w:rPr>
              <w:t>Centered</w:t>
            </w:r>
            <w:proofErr w:type="spellEnd"/>
            <w:r w:rsidRPr="005603EF">
              <w:rPr>
                <w:rFonts w:ascii="Calibri" w:hAnsi="Calibri" w:cs="Calibri"/>
                <w:b/>
                <w:color w:val="000000" w:themeColor="text1"/>
                <w:sz w:val="20"/>
                <w:szCs w:val="20"/>
              </w:rPr>
              <w:t xml:space="preserve"> Care, also targeted/prioritised patients:</w:t>
            </w:r>
            <w:r w:rsidRPr="005603EF">
              <w:rPr>
                <w:rFonts w:ascii="Calibri" w:hAnsi="Calibri" w:cs="Calibri"/>
                <w:color w:val="000000" w:themeColor="text1"/>
                <w:sz w:val="20"/>
                <w:szCs w:val="20"/>
              </w:rPr>
              <w:t> Customi</w:t>
            </w:r>
            <w:r>
              <w:rPr>
                <w:rFonts w:ascii="Calibri" w:hAnsi="Calibri" w:cs="Calibri"/>
                <w:color w:val="000000" w:themeColor="text1"/>
                <w:sz w:val="20"/>
                <w:szCs w:val="20"/>
              </w:rPr>
              <w:t>s</w:t>
            </w:r>
            <w:r w:rsidRPr="005603EF">
              <w:rPr>
                <w:rFonts w:ascii="Calibri" w:hAnsi="Calibri" w:cs="Calibri"/>
                <w:color w:val="000000" w:themeColor="text1"/>
                <w:sz w:val="20"/>
                <w:szCs w:val="20"/>
              </w:rPr>
              <w:t xml:space="preserve">ing communication and care to match individual health literacy levels, beliefs, and cultural contexts is </w:t>
            </w:r>
            <w:r w:rsidRPr="005603EF">
              <w:rPr>
                <w:rFonts w:ascii="Calibri" w:hAnsi="Calibri" w:cs="Calibri"/>
                <w:color w:val="000000" w:themeColor="text1"/>
                <w:sz w:val="20"/>
                <w:szCs w:val="20"/>
              </w:rPr>
              <w:lastRenderedPageBreak/>
              <w:t>essential. Vulnerable groups (like Indigenous patients, those with low health literacy, or regional residents) require tailored, culturally appropriate interventions.</w:t>
            </w:r>
          </w:p>
          <w:p w14:paraId="1077AFF2" w14:textId="77777777" w:rsidR="00506CAF" w:rsidRPr="005603EF" w:rsidRDefault="00506CAF" w:rsidP="00E740BD">
            <w:pPr>
              <w:numPr>
                <w:ilvl w:val="0"/>
                <w:numId w:val="7"/>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Empowering Patients and Improving Health Literacy with Tailored Messaging and Education:</w:t>
            </w:r>
            <w:r w:rsidRPr="005603EF">
              <w:rPr>
                <w:rFonts w:ascii="Calibri" w:hAnsi="Calibri" w:cs="Calibri"/>
                <w:color w:val="000000" w:themeColor="text1"/>
                <w:sz w:val="20"/>
                <w:szCs w:val="20"/>
              </w:rPr>
              <w:t> Creating accessible educational materials, including pictorial aids, can help dispel misinformation and empower patients to manage their medications effectively. Culturally sensitive educational materials and personalised messaging strategies can help combat misinformation and align treatment with patient beliefs.</w:t>
            </w:r>
          </w:p>
          <w:p w14:paraId="5AA594BB" w14:textId="187D8540" w:rsidR="00506CAF" w:rsidRPr="005603EF" w:rsidRDefault="00506CAF" w:rsidP="00E740BD">
            <w:pPr>
              <w:numPr>
                <w:ilvl w:val="0"/>
                <w:numId w:val="7"/>
              </w:numPr>
              <w:tabs>
                <w:tab w:val="clear" w:pos="720"/>
                <w:tab w:val="num" w:pos="360"/>
              </w:tabs>
              <w:ind w:left="360"/>
              <w:rPr>
                <w:rFonts w:ascii="Calibri" w:hAnsi="Calibri" w:cs="Calibri"/>
                <w:color w:val="000000" w:themeColor="text1"/>
                <w:sz w:val="20"/>
                <w:szCs w:val="20"/>
              </w:rPr>
            </w:pPr>
            <w:r w:rsidRPr="005603EF">
              <w:rPr>
                <w:rFonts w:ascii="Calibri" w:hAnsi="Calibri" w:cs="Calibri"/>
                <w:b/>
                <w:color w:val="000000" w:themeColor="text1"/>
                <w:sz w:val="20"/>
                <w:szCs w:val="20"/>
              </w:rPr>
              <w:t xml:space="preserve">Considering High-Risk Medication </w:t>
            </w:r>
            <w:r>
              <w:rPr>
                <w:rFonts w:ascii="Calibri" w:hAnsi="Calibri" w:cs="Calibri"/>
                <w:b/>
                <w:color w:val="000000" w:themeColor="text1"/>
                <w:sz w:val="20"/>
                <w:szCs w:val="20"/>
              </w:rPr>
              <w:t xml:space="preserve">and Patient </w:t>
            </w:r>
            <w:r w:rsidRPr="005603EF">
              <w:rPr>
                <w:rFonts w:ascii="Calibri" w:hAnsi="Calibri" w:cs="Calibri"/>
                <w:b/>
                <w:color w:val="000000" w:themeColor="text1"/>
                <w:sz w:val="20"/>
                <w:szCs w:val="20"/>
              </w:rPr>
              <w:t>Groups:</w:t>
            </w:r>
            <w:r w:rsidRPr="005603EF">
              <w:rPr>
                <w:rFonts w:ascii="Calibri" w:hAnsi="Calibri" w:cs="Calibri"/>
                <w:color w:val="000000" w:themeColor="text1"/>
                <w:sz w:val="20"/>
                <w:szCs w:val="20"/>
              </w:rPr>
              <w:t xml:space="preserve"> Special attention is needed for patients on high-risk medications, such as heart failure drugs and </w:t>
            </w:r>
            <w:proofErr w:type="spellStart"/>
            <w:r>
              <w:rPr>
                <w:rFonts w:ascii="Calibri" w:hAnsi="Calibri" w:cs="Calibri"/>
                <w:color w:val="000000" w:themeColor="text1"/>
                <w:sz w:val="20"/>
                <w:szCs w:val="20"/>
              </w:rPr>
              <w:t>anti thrombotic</w:t>
            </w:r>
            <w:proofErr w:type="spellEnd"/>
            <w:r>
              <w:rPr>
                <w:rFonts w:ascii="Calibri" w:hAnsi="Calibri" w:cs="Calibri"/>
                <w:color w:val="000000" w:themeColor="text1"/>
                <w:sz w:val="20"/>
                <w:szCs w:val="20"/>
              </w:rPr>
              <w:t xml:space="preserve"> drugs</w:t>
            </w:r>
            <w:r w:rsidRPr="005603EF">
              <w:rPr>
                <w:rFonts w:ascii="Calibri" w:hAnsi="Calibri" w:cs="Calibri"/>
                <w:color w:val="000000" w:themeColor="text1"/>
                <w:sz w:val="20"/>
                <w:szCs w:val="20"/>
              </w:rPr>
              <w:t>, to enhance monitoring and adherence.</w:t>
            </w:r>
          </w:p>
          <w:p w14:paraId="1D479E28" w14:textId="77777777" w:rsidR="00506CAF" w:rsidRPr="005603EF" w:rsidRDefault="00506CAF" w:rsidP="00E740BD">
            <w:pPr>
              <w:rPr>
                <w:rFonts w:ascii="Calibri" w:hAnsi="Calibri" w:cs="Calibri"/>
                <w:color w:val="000000" w:themeColor="text1"/>
                <w:sz w:val="20"/>
                <w:szCs w:val="20"/>
              </w:rPr>
            </w:pPr>
            <w:r w:rsidRPr="005603EF">
              <w:rPr>
                <w:rFonts w:ascii="Calibri" w:hAnsi="Calibri" w:cs="Calibri"/>
                <w:color w:val="000000" w:themeColor="text1"/>
                <w:sz w:val="20"/>
                <w:szCs w:val="20"/>
              </w:rPr>
              <w:t xml:space="preserve"> </w:t>
            </w:r>
          </w:p>
        </w:tc>
      </w:tr>
    </w:tbl>
    <w:p w14:paraId="77164B88" w14:textId="77777777" w:rsidR="00506CAF" w:rsidRDefault="00506CAF" w:rsidP="00506CAF">
      <w:pPr>
        <w:rPr>
          <w:lang w:eastAsia="en-US"/>
        </w:rPr>
      </w:pPr>
    </w:p>
    <w:p w14:paraId="4990DD17" w14:textId="77777777" w:rsidR="00506CAF" w:rsidRDefault="00506CAF" w:rsidP="00506CAF">
      <w:pPr>
        <w:pStyle w:val="Heading2"/>
        <w:rPr>
          <w:b/>
          <w:bCs/>
          <w:sz w:val="22"/>
          <w:szCs w:val="22"/>
        </w:rPr>
      </w:pPr>
    </w:p>
    <w:p w14:paraId="75B24870" w14:textId="77777777" w:rsidR="00506CAF" w:rsidRDefault="00506CAF">
      <w:pPr>
        <w:rPr>
          <w:rFonts w:asciiTheme="majorHAnsi" w:eastAsiaTheme="majorEastAsia" w:hAnsiTheme="majorHAnsi" w:cstheme="majorBidi"/>
          <w:b/>
          <w:bCs/>
          <w:color w:val="0F4761" w:themeColor="accent1" w:themeShade="BF"/>
          <w:sz w:val="22"/>
          <w:szCs w:val="22"/>
        </w:rPr>
      </w:pPr>
      <w:r>
        <w:rPr>
          <w:b/>
          <w:bCs/>
          <w:sz w:val="22"/>
          <w:szCs w:val="22"/>
        </w:rPr>
        <w:br w:type="page"/>
      </w:r>
    </w:p>
    <w:p w14:paraId="79F304E2" w14:textId="643F9133" w:rsidR="00506CAF" w:rsidRPr="008110CE" w:rsidRDefault="00506CAF" w:rsidP="00506CAF">
      <w:pPr>
        <w:pStyle w:val="Heading2"/>
        <w:rPr>
          <w:sz w:val="22"/>
          <w:szCs w:val="22"/>
        </w:rPr>
      </w:pPr>
      <w:r w:rsidRPr="000E0804">
        <w:rPr>
          <w:b/>
          <w:bCs/>
          <w:sz w:val="22"/>
          <w:szCs w:val="22"/>
        </w:rPr>
        <w:lastRenderedPageBreak/>
        <w:t>Supplementary Table 2</w:t>
      </w:r>
      <w:r>
        <w:rPr>
          <w:b/>
          <w:bCs/>
          <w:sz w:val="22"/>
          <w:szCs w:val="22"/>
        </w:rPr>
        <w:t>b</w:t>
      </w:r>
      <w:r w:rsidRPr="000E0804">
        <w:rPr>
          <w:sz w:val="22"/>
          <w:szCs w:val="22"/>
        </w:rPr>
        <w:t>. Mapping of</w:t>
      </w:r>
      <w:r>
        <w:rPr>
          <w:sz w:val="22"/>
          <w:szCs w:val="22"/>
        </w:rPr>
        <w:t xml:space="preserve"> CFIR-ERIC strategy matching tool </w:t>
      </w:r>
      <w:r>
        <w:rPr>
          <w:sz w:val="22"/>
          <w:szCs w:val="22"/>
        </w:rPr>
        <w:fldChar w:fldCharType="begin"/>
      </w:r>
      <w:r>
        <w:rPr>
          <w:sz w:val="22"/>
          <w:szCs w:val="22"/>
        </w:rPr>
        <w:instrText xml:space="preserve"> ADDIN EN.CITE &lt;EndNote&gt;&lt;Cite&gt;&lt;Author&gt;Waltz&lt;/Author&gt;&lt;Year&gt;2019&lt;/Year&gt;&lt;RecNum&gt;2009&lt;/RecNum&gt;&lt;DisplayText&gt;(30)&lt;/DisplayText&gt;&lt;record&gt;&lt;rec-number&gt;2009&lt;/rec-number&gt;&lt;foreign-keys&gt;&lt;key app="EN" db-id="x2wrt5xaawrvviepd9d5a5r3xe0zara55dte" timestamp="1760154591"&gt;2009&lt;/key&gt;&lt;/foreign-keys&gt;&lt;ref-type name="Journal Article"&gt;17&lt;/ref-type&gt;&lt;contributors&gt;&lt;authors&gt;&lt;author&gt;Waltz, TJ&lt;/author&gt;&lt;author&gt;Powell, BJ&lt;/author&gt;&lt;author&gt;Fernandez, ME&lt;/author&gt;&lt;author&gt;Abadie, B&lt;/author&gt;&lt;author&gt;Damschroder, LJ&lt;/author&gt;&lt;/authors&gt;&lt;/contributors&gt;&lt;titles&gt;&lt;title&gt;Choosing implementation strategies to address contextual barriers: diversity in recommendations and future directions &lt;/title&gt;&lt;secondary-title&gt;Implementation Science&lt;/secondary-title&gt;&lt;/titles&gt;&lt;periodical&gt;&lt;full-title&gt;Implementation Science&lt;/full-title&gt;&lt;/periodical&gt;&lt;pages&gt;42&lt;/pages&gt;&lt;volume&gt;14&lt;/volume&gt;&lt;dates&gt;&lt;year&gt;2019&lt;/year&gt;&lt;/dates&gt;&lt;urls&gt;&lt;/urls&gt;&lt;/record&gt;&lt;/Cite&gt;&lt;/EndNote&gt;</w:instrText>
      </w:r>
      <w:r>
        <w:rPr>
          <w:sz w:val="22"/>
          <w:szCs w:val="22"/>
        </w:rPr>
        <w:fldChar w:fldCharType="separate"/>
      </w:r>
      <w:r>
        <w:rPr>
          <w:noProof/>
          <w:sz w:val="22"/>
          <w:szCs w:val="22"/>
        </w:rPr>
        <w:t>(30)</w:t>
      </w:r>
      <w:r>
        <w:rPr>
          <w:sz w:val="22"/>
          <w:szCs w:val="22"/>
        </w:rPr>
        <w:fldChar w:fldCharType="end"/>
      </w:r>
      <w:r>
        <w:rPr>
          <w:sz w:val="22"/>
          <w:szCs w:val="22"/>
        </w:rPr>
        <w:t xml:space="preserve">  guiding implementation operationalisation. </w:t>
      </w:r>
    </w:p>
    <w:tbl>
      <w:tblPr>
        <w:tblW w:w="13937" w:type="dxa"/>
        <w:tblBorders>
          <w:top w:val="single" w:sz="12" w:space="0" w:color="D5D5D5"/>
          <w:left w:val="single" w:sz="12" w:space="0" w:color="D5D5D5"/>
          <w:bottom w:val="single" w:sz="12" w:space="0" w:color="D5D5D5"/>
          <w:right w:val="single" w:sz="12" w:space="0" w:color="D5D5D5"/>
        </w:tblBorders>
        <w:tblCellMar>
          <w:top w:w="15" w:type="dxa"/>
          <w:left w:w="15" w:type="dxa"/>
          <w:bottom w:w="15" w:type="dxa"/>
          <w:right w:w="15" w:type="dxa"/>
        </w:tblCellMar>
        <w:tblLook w:val="04A0" w:firstRow="1" w:lastRow="0" w:firstColumn="1" w:lastColumn="0" w:noHBand="0" w:noVBand="1"/>
      </w:tblPr>
      <w:tblGrid>
        <w:gridCol w:w="2496"/>
        <w:gridCol w:w="6561"/>
        <w:gridCol w:w="4880"/>
      </w:tblGrid>
      <w:tr w:rsidR="00506CAF" w:rsidRPr="00734AC0" w14:paraId="17A9AFB5" w14:textId="77777777" w:rsidTr="00506CAF">
        <w:trPr>
          <w:tblHeader/>
        </w:trPr>
        <w:tc>
          <w:tcPr>
            <w:tcW w:w="0" w:type="auto"/>
            <w:tcBorders>
              <w:bottom w:val="single" w:sz="18" w:space="0" w:color="01324B"/>
              <w:right w:val="single" w:sz="6" w:space="0" w:color="D5D5D5"/>
            </w:tcBorders>
            <w:tcMar>
              <w:top w:w="90" w:type="dxa"/>
              <w:left w:w="90" w:type="dxa"/>
              <w:bottom w:w="90" w:type="dxa"/>
              <w:right w:w="90" w:type="dxa"/>
            </w:tcMar>
            <w:hideMark/>
          </w:tcPr>
          <w:p w14:paraId="7B0F5DB1" w14:textId="77777777" w:rsidR="00506CAF" w:rsidRPr="00734AC0" w:rsidRDefault="00506CAF" w:rsidP="00E740BD">
            <w:pPr>
              <w:rPr>
                <w:rFonts w:ascii="Calibri" w:hAnsi="Calibri" w:cs="Calibri"/>
                <w:b/>
                <w:bCs/>
                <w:color w:val="222222"/>
                <w:sz w:val="20"/>
                <w:szCs w:val="20"/>
              </w:rPr>
            </w:pPr>
            <w:r w:rsidRPr="00734AC0">
              <w:rPr>
                <w:rFonts w:ascii="Calibri" w:hAnsi="Calibri" w:cs="Calibri"/>
                <w:b/>
                <w:bCs/>
                <w:color w:val="222222"/>
                <w:sz w:val="20"/>
                <w:szCs w:val="20"/>
              </w:rPr>
              <w:t>Strategy</w:t>
            </w:r>
          </w:p>
        </w:tc>
        <w:tc>
          <w:tcPr>
            <w:tcW w:w="6561" w:type="dxa"/>
            <w:tcBorders>
              <w:bottom w:val="single" w:sz="18" w:space="0" w:color="01324B"/>
              <w:right w:val="single" w:sz="6" w:space="0" w:color="D5D5D5"/>
            </w:tcBorders>
            <w:tcMar>
              <w:top w:w="90" w:type="dxa"/>
              <w:left w:w="90" w:type="dxa"/>
              <w:bottom w:w="90" w:type="dxa"/>
              <w:right w:w="90" w:type="dxa"/>
            </w:tcMar>
            <w:hideMark/>
          </w:tcPr>
          <w:p w14:paraId="178A386E" w14:textId="77777777" w:rsidR="00506CAF" w:rsidRPr="00734AC0" w:rsidRDefault="00506CAF" w:rsidP="00E740BD">
            <w:pPr>
              <w:rPr>
                <w:rFonts w:ascii="Calibri" w:hAnsi="Calibri" w:cs="Calibri"/>
                <w:b/>
                <w:bCs/>
                <w:color w:val="222222"/>
                <w:sz w:val="20"/>
                <w:szCs w:val="20"/>
              </w:rPr>
            </w:pPr>
            <w:r w:rsidRPr="00734AC0">
              <w:rPr>
                <w:rFonts w:ascii="Calibri" w:hAnsi="Calibri" w:cs="Calibri"/>
                <w:b/>
                <w:bCs/>
                <w:color w:val="222222"/>
                <w:sz w:val="20"/>
                <w:szCs w:val="20"/>
              </w:rPr>
              <w:t>Definitions</w:t>
            </w:r>
          </w:p>
        </w:tc>
        <w:tc>
          <w:tcPr>
            <w:tcW w:w="4880" w:type="dxa"/>
            <w:tcBorders>
              <w:bottom w:val="single" w:sz="18" w:space="0" w:color="01324B"/>
              <w:right w:val="single" w:sz="6" w:space="0" w:color="D5D5D5"/>
            </w:tcBorders>
          </w:tcPr>
          <w:p w14:paraId="2CA38172" w14:textId="77777777" w:rsidR="00506CAF" w:rsidRPr="00734AC0" w:rsidRDefault="00506CAF" w:rsidP="00E740BD">
            <w:pPr>
              <w:rPr>
                <w:rFonts w:ascii="Calibri" w:hAnsi="Calibri" w:cs="Calibri"/>
                <w:b/>
                <w:bCs/>
                <w:color w:val="222222"/>
                <w:sz w:val="20"/>
                <w:szCs w:val="20"/>
              </w:rPr>
            </w:pPr>
          </w:p>
        </w:tc>
      </w:tr>
      <w:tr w:rsidR="00506CAF" w:rsidRPr="00734AC0" w14:paraId="2661AF2E"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63C67C8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Assess for readiness and identify barriers and facilitators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50A55091"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Assess various aspects of an organization to determine its degree of readiness to implement, barriers that may impede implementation, and strengths that can be used in the implementation effort</w:t>
            </w:r>
          </w:p>
        </w:tc>
        <w:tc>
          <w:tcPr>
            <w:tcW w:w="4880" w:type="dxa"/>
            <w:tcBorders>
              <w:bottom w:val="single" w:sz="12" w:space="0" w:color="DADADA"/>
              <w:right w:val="single" w:sz="6" w:space="0" w:color="D5D5D5"/>
            </w:tcBorders>
          </w:tcPr>
          <w:p w14:paraId="7110A39D" w14:textId="77777777" w:rsidR="00506CAF" w:rsidRPr="00734AC0" w:rsidRDefault="00506CAF" w:rsidP="00E740BD">
            <w:pPr>
              <w:rPr>
                <w:rFonts w:ascii="Calibri" w:hAnsi="Calibri" w:cs="Calibri"/>
                <w:color w:val="222222"/>
                <w:sz w:val="20"/>
                <w:szCs w:val="20"/>
              </w:rPr>
            </w:pPr>
            <w:r>
              <w:rPr>
                <w:rFonts w:ascii="Calibri" w:hAnsi="Calibri" w:cs="Calibri"/>
                <w:color w:val="222222"/>
                <w:sz w:val="20"/>
                <w:szCs w:val="20"/>
              </w:rPr>
              <w:t>Engaging three sites; M</w:t>
            </w:r>
            <w:r w:rsidRPr="00734AC0">
              <w:rPr>
                <w:rFonts w:ascii="Calibri" w:hAnsi="Calibri" w:cs="Calibri"/>
                <w:color w:val="222222"/>
                <w:sz w:val="20"/>
                <w:szCs w:val="20"/>
              </w:rPr>
              <w:t xml:space="preserve">ap workflow; </w:t>
            </w:r>
            <w:r>
              <w:rPr>
                <w:rFonts w:ascii="Calibri" w:hAnsi="Calibri" w:cs="Calibri"/>
                <w:color w:val="222222"/>
                <w:sz w:val="20"/>
                <w:szCs w:val="20"/>
              </w:rPr>
              <w:t>F</w:t>
            </w:r>
            <w:r w:rsidRPr="00734AC0">
              <w:rPr>
                <w:rFonts w:ascii="Calibri" w:hAnsi="Calibri" w:cs="Calibri"/>
                <w:color w:val="222222"/>
                <w:sz w:val="20"/>
                <w:szCs w:val="20"/>
              </w:rPr>
              <w:t>eedback qualitative solutions and integrate the two</w:t>
            </w:r>
            <w:r>
              <w:rPr>
                <w:rFonts w:ascii="Calibri" w:hAnsi="Calibri" w:cs="Calibri"/>
                <w:color w:val="222222"/>
                <w:sz w:val="20"/>
                <w:szCs w:val="20"/>
              </w:rPr>
              <w:t>.</w:t>
            </w:r>
          </w:p>
        </w:tc>
      </w:tr>
      <w:tr w:rsidR="00506CAF" w:rsidRPr="00734AC0" w14:paraId="33821055"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0C8A35D4"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Build a coalition</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D3FCFB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Recruit and cultivate relationships with partners in the implementation effort</w:t>
            </w:r>
          </w:p>
        </w:tc>
        <w:tc>
          <w:tcPr>
            <w:tcW w:w="4880" w:type="dxa"/>
            <w:tcBorders>
              <w:bottom w:val="single" w:sz="12" w:space="0" w:color="DADADA"/>
              <w:right w:val="single" w:sz="6" w:space="0" w:color="D5D5D5"/>
            </w:tcBorders>
          </w:tcPr>
          <w:p w14:paraId="0411A20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team +</w:t>
            </w:r>
            <w:r>
              <w:rPr>
                <w:rFonts w:ascii="Calibri" w:hAnsi="Calibri" w:cs="Calibri"/>
                <w:color w:val="222222"/>
                <w:sz w:val="20"/>
                <w:szCs w:val="20"/>
              </w:rPr>
              <w:t xml:space="preserve"> each</w:t>
            </w:r>
            <w:r w:rsidRPr="00734AC0">
              <w:rPr>
                <w:rFonts w:ascii="Calibri" w:hAnsi="Calibri" w:cs="Calibri"/>
                <w:color w:val="222222"/>
                <w:sz w:val="20"/>
                <w:szCs w:val="20"/>
              </w:rPr>
              <w:t xml:space="preserve"> site</w:t>
            </w:r>
            <w:r>
              <w:rPr>
                <w:rFonts w:ascii="Calibri" w:hAnsi="Calibri" w:cs="Calibri"/>
                <w:color w:val="222222"/>
                <w:sz w:val="20"/>
                <w:szCs w:val="20"/>
              </w:rPr>
              <w:t>, with Project Steering, Project Management Team and Expert Advisory Board</w:t>
            </w:r>
          </w:p>
        </w:tc>
      </w:tr>
      <w:tr w:rsidR="00506CAF" w:rsidRPr="00734AC0" w14:paraId="6F4B736C"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1FB9574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Capture and share local knowledge</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4564D2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Capture local knowledge from implementation sites on how implementers and clinicians made something work in their setting and then share it with other sites</w:t>
            </w:r>
          </w:p>
        </w:tc>
        <w:tc>
          <w:tcPr>
            <w:tcW w:w="4880" w:type="dxa"/>
            <w:tcBorders>
              <w:bottom w:val="single" w:sz="12" w:space="0" w:color="DADADA"/>
              <w:right w:val="single" w:sz="6" w:space="0" w:color="D5D5D5"/>
            </w:tcBorders>
          </w:tcPr>
          <w:p w14:paraId="1DDAD5D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As for assessing for </w:t>
            </w:r>
            <w:r>
              <w:rPr>
                <w:rFonts w:ascii="Calibri" w:hAnsi="Calibri" w:cs="Calibri"/>
                <w:color w:val="222222"/>
                <w:sz w:val="20"/>
                <w:szCs w:val="20"/>
              </w:rPr>
              <w:t>R</w:t>
            </w:r>
            <w:r w:rsidRPr="00734AC0">
              <w:rPr>
                <w:rFonts w:ascii="Calibri" w:hAnsi="Calibri" w:cs="Calibri"/>
                <w:color w:val="222222"/>
                <w:sz w:val="20"/>
                <w:szCs w:val="20"/>
              </w:rPr>
              <w:t xml:space="preserve">eadiness </w:t>
            </w:r>
            <w:r>
              <w:rPr>
                <w:rFonts w:ascii="Calibri" w:hAnsi="Calibri" w:cs="Calibri"/>
                <w:color w:val="222222"/>
                <w:sz w:val="20"/>
                <w:szCs w:val="20"/>
              </w:rPr>
              <w:t>and Co</w:t>
            </w:r>
            <w:r w:rsidRPr="00734AC0">
              <w:rPr>
                <w:rFonts w:ascii="Calibri" w:hAnsi="Calibri" w:cs="Calibri"/>
                <w:color w:val="222222"/>
                <w:sz w:val="20"/>
                <w:szCs w:val="20"/>
              </w:rPr>
              <w:t>alition</w:t>
            </w:r>
          </w:p>
        </w:tc>
      </w:tr>
      <w:tr w:rsidR="00506CAF" w:rsidRPr="00734AC0" w14:paraId="0681A63C"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3C97E4E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Change physical structure and equipment</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A3556B3"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Evaluate current configurations and adapt, as needed, the physical structure and/or equipment (</w:t>
            </w:r>
            <w:r w:rsidRPr="00734AC0">
              <w:rPr>
                <w:rFonts w:ascii="Calibri" w:hAnsi="Calibri" w:cs="Calibri"/>
                <w:i/>
                <w:iCs/>
                <w:color w:val="222222"/>
                <w:sz w:val="20"/>
                <w:szCs w:val="20"/>
              </w:rPr>
              <w:t>e.g.</w:t>
            </w:r>
            <w:r w:rsidRPr="00734AC0">
              <w:rPr>
                <w:rFonts w:ascii="Calibri" w:hAnsi="Calibri" w:cs="Calibri"/>
                <w:color w:val="222222"/>
                <w:sz w:val="20"/>
                <w:szCs w:val="20"/>
              </w:rPr>
              <w:t>, changing the layout of a room, adding equipment) to best accommodate the targeted innovation</w:t>
            </w:r>
          </w:p>
        </w:tc>
        <w:tc>
          <w:tcPr>
            <w:tcW w:w="4880" w:type="dxa"/>
            <w:tcBorders>
              <w:bottom w:val="single" w:sz="12" w:space="0" w:color="DADADA"/>
              <w:right w:val="single" w:sz="6" w:space="0" w:color="D5D5D5"/>
            </w:tcBorders>
          </w:tcPr>
          <w:p w14:paraId="5B4BD044" w14:textId="77777777" w:rsidR="00506CAF" w:rsidRPr="00734AC0" w:rsidRDefault="00506CAF" w:rsidP="00E740BD">
            <w:pPr>
              <w:rPr>
                <w:rFonts w:ascii="Calibri" w:hAnsi="Calibri" w:cs="Calibri"/>
                <w:color w:val="222222"/>
                <w:sz w:val="20"/>
                <w:szCs w:val="20"/>
              </w:rPr>
            </w:pPr>
          </w:p>
        </w:tc>
      </w:tr>
      <w:tr w:rsidR="00506CAF" w:rsidRPr="00734AC0" w14:paraId="3E34A4BE"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36D303F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Change record systems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584D09F4"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Change records systems to allow better assessment of implementation or clinical outcomes</w:t>
            </w:r>
          </w:p>
        </w:tc>
        <w:tc>
          <w:tcPr>
            <w:tcW w:w="4880" w:type="dxa"/>
            <w:tcBorders>
              <w:bottom w:val="single" w:sz="12" w:space="0" w:color="DADADA"/>
              <w:right w:val="single" w:sz="6" w:space="0" w:color="D5D5D5"/>
            </w:tcBorders>
          </w:tcPr>
          <w:p w14:paraId="1E83B7F3"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Discharge planning/ discharge communication sheets – share and standardise</w:t>
            </w:r>
          </w:p>
        </w:tc>
      </w:tr>
      <w:tr w:rsidR="00506CAF" w:rsidRPr="00734AC0" w14:paraId="47E1464E"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04A0E11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Change service sites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AE827E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Change the location of clinical service sites to increase access</w:t>
            </w:r>
          </w:p>
        </w:tc>
        <w:tc>
          <w:tcPr>
            <w:tcW w:w="4880" w:type="dxa"/>
            <w:tcBorders>
              <w:bottom w:val="single" w:sz="12" w:space="0" w:color="DADADA"/>
              <w:right w:val="single" w:sz="6" w:space="0" w:color="D5D5D5"/>
            </w:tcBorders>
          </w:tcPr>
          <w:p w14:paraId="27501FD0"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Telephone calls and home visits as part of </w:t>
            </w:r>
            <w:proofErr w:type="spellStart"/>
            <w:r w:rsidRPr="00734AC0">
              <w:rPr>
                <w:rFonts w:ascii="Calibri" w:hAnsi="Calibri" w:cs="Calibri"/>
                <w:color w:val="222222"/>
                <w:sz w:val="20"/>
                <w:szCs w:val="20"/>
              </w:rPr>
              <w:t>ToC</w:t>
            </w:r>
            <w:proofErr w:type="spellEnd"/>
            <w:r w:rsidRPr="00734AC0">
              <w:rPr>
                <w:rFonts w:ascii="Calibri" w:hAnsi="Calibri" w:cs="Calibri"/>
                <w:color w:val="222222"/>
                <w:sz w:val="20"/>
                <w:szCs w:val="20"/>
              </w:rPr>
              <w:t xml:space="preserve"> program</w:t>
            </w:r>
          </w:p>
        </w:tc>
      </w:tr>
      <w:tr w:rsidR="00506CAF" w:rsidRPr="00734AC0" w14:paraId="222A4D75"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2852ECB6"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Conduct educational meetings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104FDBC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Hold meetings targeted toward different stakeholder groups (</w:t>
            </w:r>
            <w:r w:rsidRPr="00734AC0">
              <w:rPr>
                <w:rFonts w:ascii="Calibri" w:hAnsi="Calibri" w:cs="Calibri"/>
                <w:i/>
                <w:iCs/>
                <w:color w:val="222222"/>
                <w:sz w:val="20"/>
                <w:szCs w:val="20"/>
              </w:rPr>
              <w:t>e.g.</w:t>
            </w:r>
            <w:r w:rsidRPr="00734AC0">
              <w:rPr>
                <w:rFonts w:ascii="Calibri" w:hAnsi="Calibri" w:cs="Calibri"/>
                <w:color w:val="222222"/>
                <w:sz w:val="20"/>
                <w:szCs w:val="20"/>
              </w:rPr>
              <w:t>, providers, administrators, other organizational stakeholders, and community, patient/consumer, and family stakeholders) to teach them about the clinical innovation</w:t>
            </w:r>
          </w:p>
        </w:tc>
        <w:tc>
          <w:tcPr>
            <w:tcW w:w="4880" w:type="dxa"/>
            <w:tcBorders>
              <w:bottom w:val="single" w:sz="12" w:space="0" w:color="DADADA"/>
              <w:right w:val="single" w:sz="6" w:space="0" w:color="D5D5D5"/>
            </w:tcBorders>
          </w:tcPr>
          <w:p w14:paraId="62B057E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As per </w:t>
            </w:r>
            <w:r>
              <w:rPr>
                <w:rFonts w:ascii="Calibri" w:hAnsi="Calibri" w:cs="Calibri"/>
                <w:color w:val="222222"/>
                <w:sz w:val="20"/>
                <w:szCs w:val="20"/>
              </w:rPr>
              <w:t>A</w:t>
            </w:r>
            <w:r w:rsidRPr="00734AC0">
              <w:rPr>
                <w:rFonts w:ascii="Calibri" w:hAnsi="Calibri" w:cs="Calibri"/>
                <w:color w:val="222222"/>
                <w:sz w:val="20"/>
                <w:szCs w:val="20"/>
              </w:rPr>
              <w:t xml:space="preserve">ssessing readiness process of feedback and planning  </w:t>
            </w:r>
          </w:p>
        </w:tc>
      </w:tr>
      <w:tr w:rsidR="00506CAF" w:rsidRPr="00734AC0" w14:paraId="327612DD"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4BEA4EF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Conduct local consensus discussions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76E4C5F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Include local providers and other stakeholders in discussions that address whether the chosen problem is important and whether the clinical innovation to address it is appropriate</w:t>
            </w:r>
          </w:p>
        </w:tc>
        <w:tc>
          <w:tcPr>
            <w:tcW w:w="4880" w:type="dxa"/>
            <w:tcBorders>
              <w:bottom w:val="single" w:sz="12" w:space="0" w:color="DADADA"/>
              <w:right w:val="single" w:sz="6" w:space="0" w:color="D5D5D5"/>
            </w:tcBorders>
          </w:tcPr>
          <w:p w14:paraId="418BFD0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As per </w:t>
            </w:r>
            <w:r>
              <w:rPr>
                <w:rFonts w:ascii="Calibri" w:hAnsi="Calibri" w:cs="Calibri"/>
                <w:color w:val="222222"/>
                <w:sz w:val="20"/>
                <w:szCs w:val="20"/>
              </w:rPr>
              <w:t>A</w:t>
            </w:r>
            <w:r w:rsidRPr="00734AC0">
              <w:rPr>
                <w:rFonts w:ascii="Calibri" w:hAnsi="Calibri" w:cs="Calibri"/>
                <w:color w:val="222222"/>
                <w:sz w:val="20"/>
                <w:szCs w:val="20"/>
              </w:rPr>
              <w:t>ssessing readiness + coalition</w:t>
            </w:r>
          </w:p>
        </w:tc>
      </w:tr>
      <w:tr w:rsidR="00506CAF" w:rsidRPr="00734AC0" w14:paraId="49423F2F"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76BE79A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Conduct local needs assessment</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044E05E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Collect and </w:t>
            </w:r>
            <w:proofErr w:type="spellStart"/>
            <w:r w:rsidRPr="00734AC0">
              <w:rPr>
                <w:rFonts w:ascii="Calibri" w:hAnsi="Calibri" w:cs="Calibri"/>
                <w:color w:val="222222"/>
                <w:sz w:val="20"/>
                <w:szCs w:val="20"/>
              </w:rPr>
              <w:t>analyze</w:t>
            </w:r>
            <w:proofErr w:type="spellEnd"/>
            <w:r w:rsidRPr="00734AC0">
              <w:rPr>
                <w:rFonts w:ascii="Calibri" w:hAnsi="Calibri" w:cs="Calibri"/>
                <w:color w:val="222222"/>
                <w:sz w:val="20"/>
                <w:szCs w:val="20"/>
              </w:rPr>
              <w:t xml:space="preserve"> data related to the need for the innovation</w:t>
            </w:r>
          </w:p>
        </w:tc>
        <w:tc>
          <w:tcPr>
            <w:tcW w:w="4880" w:type="dxa"/>
            <w:tcBorders>
              <w:bottom w:val="single" w:sz="12" w:space="0" w:color="DADADA"/>
              <w:right w:val="single" w:sz="6" w:space="0" w:color="D5D5D5"/>
            </w:tcBorders>
          </w:tcPr>
          <w:p w14:paraId="40459A6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Service mapping and qualitative studies</w:t>
            </w:r>
          </w:p>
        </w:tc>
      </w:tr>
      <w:tr w:rsidR="00506CAF" w:rsidRPr="00734AC0" w14:paraId="3833A8A1"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0D7EC405"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Conduct ongoing training</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5332B46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Plan for and conduct training in the clinical innovation in an ongoing way</w:t>
            </w:r>
          </w:p>
        </w:tc>
        <w:tc>
          <w:tcPr>
            <w:tcW w:w="4880" w:type="dxa"/>
            <w:tcBorders>
              <w:bottom w:val="single" w:sz="12" w:space="0" w:color="DADADA"/>
              <w:right w:val="single" w:sz="6" w:space="0" w:color="D5D5D5"/>
            </w:tcBorders>
          </w:tcPr>
          <w:p w14:paraId="5B3FC34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As for </w:t>
            </w:r>
            <w:r>
              <w:rPr>
                <w:rFonts w:ascii="Calibri" w:hAnsi="Calibri" w:cs="Calibri"/>
                <w:color w:val="222222"/>
                <w:sz w:val="20"/>
                <w:szCs w:val="20"/>
              </w:rPr>
              <w:t>A</w:t>
            </w:r>
            <w:r w:rsidRPr="00734AC0">
              <w:rPr>
                <w:rFonts w:ascii="Calibri" w:hAnsi="Calibri" w:cs="Calibri"/>
                <w:color w:val="222222"/>
                <w:sz w:val="20"/>
                <w:szCs w:val="20"/>
              </w:rPr>
              <w:t xml:space="preserve">ssessing for readiness </w:t>
            </w:r>
            <w:r>
              <w:rPr>
                <w:rFonts w:ascii="Calibri" w:hAnsi="Calibri" w:cs="Calibri"/>
                <w:color w:val="222222"/>
                <w:sz w:val="20"/>
                <w:szCs w:val="20"/>
              </w:rPr>
              <w:t>and C</w:t>
            </w:r>
            <w:r w:rsidRPr="00734AC0">
              <w:rPr>
                <w:rFonts w:ascii="Calibri" w:hAnsi="Calibri" w:cs="Calibri"/>
                <w:color w:val="222222"/>
                <w:sz w:val="20"/>
                <w:szCs w:val="20"/>
              </w:rPr>
              <w:t xml:space="preserve">oalition; in-services prior to introduction of </w:t>
            </w:r>
            <w:proofErr w:type="spellStart"/>
            <w:r w:rsidRPr="00734AC0">
              <w:rPr>
                <w:rFonts w:ascii="Calibri" w:hAnsi="Calibri" w:cs="Calibri"/>
                <w:color w:val="222222"/>
                <w:sz w:val="20"/>
                <w:szCs w:val="20"/>
              </w:rPr>
              <w:t>ToC</w:t>
            </w:r>
            <w:proofErr w:type="spellEnd"/>
            <w:r w:rsidRPr="00734AC0">
              <w:rPr>
                <w:rFonts w:ascii="Calibri" w:hAnsi="Calibri" w:cs="Calibri"/>
                <w:color w:val="222222"/>
                <w:sz w:val="20"/>
                <w:szCs w:val="20"/>
              </w:rPr>
              <w:t xml:space="preserve"> team</w:t>
            </w:r>
          </w:p>
        </w:tc>
      </w:tr>
      <w:tr w:rsidR="00506CAF" w:rsidRPr="00734AC0" w14:paraId="44D8A99A"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30D8EB8D"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lastRenderedPageBreak/>
              <w:t>Create new clinical teams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0CD1498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Change who serves on the clinical team, adding different disciplines and different skills to make it more likely that the clinical innovation is delivered (or is more successfully delivered)</w:t>
            </w:r>
          </w:p>
        </w:tc>
        <w:tc>
          <w:tcPr>
            <w:tcW w:w="4880" w:type="dxa"/>
            <w:tcBorders>
              <w:bottom w:val="single" w:sz="12" w:space="0" w:color="DADADA"/>
              <w:right w:val="single" w:sz="6" w:space="0" w:color="D5D5D5"/>
            </w:tcBorders>
          </w:tcPr>
          <w:p w14:paraId="53FDA611" w14:textId="77777777" w:rsidR="00506CAF" w:rsidRPr="00734AC0" w:rsidRDefault="00506CAF" w:rsidP="00E740BD">
            <w:pPr>
              <w:rPr>
                <w:rFonts w:ascii="Calibri" w:hAnsi="Calibri" w:cs="Calibri"/>
                <w:color w:val="222222"/>
                <w:sz w:val="20"/>
                <w:szCs w:val="20"/>
              </w:rPr>
            </w:pPr>
            <w:proofErr w:type="spellStart"/>
            <w:r w:rsidRPr="00734AC0">
              <w:rPr>
                <w:rFonts w:ascii="Calibri" w:hAnsi="Calibri" w:cs="Calibri"/>
                <w:color w:val="222222"/>
                <w:sz w:val="20"/>
                <w:szCs w:val="20"/>
              </w:rPr>
              <w:t>ToC</w:t>
            </w:r>
            <w:proofErr w:type="spellEnd"/>
            <w:r w:rsidRPr="00734AC0">
              <w:rPr>
                <w:rFonts w:ascii="Calibri" w:hAnsi="Calibri" w:cs="Calibri"/>
                <w:color w:val="222222"/>
                <w:sz w:val="20"/>
                <w:szCs w:val="20"/>
              </w:rPr>
              <w:t xml:space="preserve"> team, per site requirements</w:t>
            </w:r>
          </w:p>
        </w:tc>
      </w:tr>
      <w:tr w:rsidR="00506CAF" w:rsidRPr="00734AC0" w14:paraId="4ED7F1AC"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46EF411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 formal implementation blueprint</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63A15936"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 formal implementation blueprint that includes all goals and strategies. The blueprint should include the following: 1) aim/purpose of the implementation; 2) scope of the change (</w:t>
            </w:r>
            <w:r w:rsidRPr="00734AC0">
              <w:rPr>
                <w:rFonts w:ascii="Calibri" w:hAnsi="Calibri" w:cs="Calibri"/>
                <w:i/>
                <w:iCs/>
                <w:color w:val="222222"/>
                <w:sz w:val="20"/>
                <w:szCs w:val="20"/>
              </w:rPr>
              <w:t>e.g.</w:t>
            </w:r>
            <w:r w:rsidRPr="00734AC0">
              <w:rPr>
                <w:rFonts w:ascii="Calibri" w:hAnsi="Calibri" w:cs="Calibri"/>
                <w:color w:val="222222"/>
                <w:sz w:val="20"/>
                <w:szCs w:val="20"/>
              </w:rPr>
              <w:t>, what organizational units are affected); 3) timeframe and milestones; and 4) appropriate performance/progress measures. Use and update this plan to guide the implementation effort over time</w:t>
            </w:r>
          </w:p>
        </w:tc>
        <w:tc>
          <w:tcPr>
            <w:tcW w:w="4880" w:type="dxa"/>
            <w:tcBorders>
              <w:bottom w:val="single" w:sz="12" w:space="0" w:color="DADADA"/>
              <w:right w:val="single" w:sz="6" w:space="0" w:color="D5D5D5"/>
            </w:tcBorders>
          </w:tcPr>
          <w:p w14:paraId="3FE8537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RECARD workstream 2 </w:t>
            </w:r>
            <w:proofErr w:type="gramStart"/>
            <w:r w:rsidRPr="00734AC0">
              <w:rPr>
                <w:rFonts w:ascii="Calibri" w:hAnsi="Calibri" w:cs="Calibri"/>
                <w:color w:val="222222"/>
                <w:sz w:val="20"/>
                <w:szCs w:val="20"/>
              </w:rPr>
              <w:t>project</w:t>
            </w:r>
            <w:proofErr w:type="gramEnd"/>
            <w:r>
              <w:t xml:space="preserve"> </w:t>
            </w:r>
            <w:r>
              <w:rPr>
                <w:rFonts w:ascii="Calibri" w:hAnsi="Calibri" w:cs="Calibri"/>
                <w:color w:val="222222"/>
                <w:sz w:val="20"/>
                <w:szCs w:val="20"/>
              </w:rPr>
              <w:fldChar w:fldCharType="begin">
                <w:fldData xml:space="preserve">PEVuZE5vdGU+PENpdGU+PEF1dGhvcj5GYWxjb25lcjwvQXV0aG9yPjxZZWFyPlVuZGVyIFJldmll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</w:fldData>
              </w:fldChar>
            </w:r>
            <w:r>
              <w:rPr>
                <w:rFonts w:ascii="Calibri" w:hAnsi="Calibri" w:cs="Calibri"/>
                <w:color w:val="222222"/>
                <w:sz w:val="20"/>
                <w:szCs w:val="20"/>
              </w:rPr>
              <w:instrText xml:space="preserve"> ADDIN EN.CITE </w:instrText>
            </w:r>
            <w:r>
              <w:rPr>
                <w:rFonts w:ascii="Calibri" w:hAnsi="Calibri" w:cs="Calibri"/>
                <w:color w:val="222222"/>
                <w:sz w:val="20"/>
                <w:szCs w:val="20"/>
              </w:rPr>
              <w:fldChar w:fldCharType="begin">
                <w:fldData xml:space="preserve">PEVuZE5vdGU+PENpdGU+PEF1dGhvcj5GYWxjb25lcjwvQXV0aG9yPjxZZWFyPlVuZGVyIFJldmll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</w:fldData>
              </w:fldChar>
            </w:r>
            <w:r>
              <w:rPr>
                <w:rFonts w:ascii="Calibri" w:hAnsi="Calibri" w:cs="Calibri"/>
                <w:color w:val="222222"/>
                <w:sz w:val="20"/>
                <w:szCs w:val="20"/>
              </w:rPr>
              <w:instrText xml:space="preserve"> ADDIN EN.CITE.DATA </w:instrText>
            </w:r>
            <w:r>
              <w:rPr>
                <w:rFonts w:ascii="Calibri" w:hAnsi="Calibri" w:cs="Calibri"/>
                <w:color w:val="222222"/>
                <w:sz w:val="20"/>
                <w:szCs w:val="20"/>
              </w:rPr>
            </w:r>
            <w:r>
              <w:rPr>
                <w:rFonts w:ascii="Calibri" w:hAnsi="Calibri" w:cs="Calibri"/>
                <w:color w:val="222222"/>
                <w:sz w:val="20"/>
                <w:szCs w:val="20"/>
              </w:rPr>
              <w:fldChar w:fldCharType="end"/>
            </w:r>
            <w:r>
              <w:rPr>
                <w:rFonts w:ascii="Calibri" w:hAnsi="Calibri" w:cs="Calibri"/>
                <w:color w:val="222222"/>
                <w:sz w:val="20"/>
                <w:szCs w:val="20"/>
              </w:rPr>
              <w:fldChar w:fldCharType="separate"/>
            </w:r>
            <w:r>
              <w:rPr>
                <w:rFonts w:ascii="Calibri" w:hAnsi="Calibri" w:cs="Calibri"/>
                <w:noProof/>
                <w:color w:val="222222"/>
                <w:sz w:val="20"/>
                <w:szCs w:val="20"/>
              </w:rPr>
              <w:t>(23, 24)</w:t>
            </w:r>
            <w:r>
              <w:rPr>
                <w:rFonts w:ascii="Calibri" w:hAnsi="Calibri" w:cs="Calibri"/>
                <w:color w:val="222222"/>
                <w:sz w:val="20"/>
                <w:szCs w:val="20"/>
              </w:rPr>
              <w:fldChar w:fldCharType="end"/>
            </w:r>
          </w:p>
        </w:tc>
      </w:tr>
      <w:tr w:rsidR="00506CAF" w:rsidRPr="00734AC0" w14:paraId="692A950A"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4D5F38B6"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academic partnerships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590F872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Partner with a university or academic unit for the purposes of shared training and bringing research skills to an implementation project</w:t>
            </w:r>
          </w:p>
        </w:tc>
        <w:tc>
          <w:tcPr>
            <w:tcW w:w="4880" w:type="dxa"/>
            <w:tcBorders>
              <w:bottom w:val="single" w:sz="12" w:space="0" w:color="DADADA"/>
              <w:right w:val="single" w:sz="6" w:space="0" w:color="D5D5D5"/>
            </w:tcBorders>
          </w:tcPr>
          <w:p w14:paraId="43C1496C"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project</w:t>
            </w:r>
            <w:r>
              <w:rPr>
                <w:rFonts w:ascii="Calibri" w:hAnsi="Calibri" w:cs="Calibri"/>
                <w:color w:val="222222"/>
                <w:sz w:val="20"/>
                <w:szCs w:val="20"/>
              </w:rPr>
              <w:t xml:space="preserve"> (</w:t>
            </w:r>
            <w:hyperlink r:id="rId6" w:history="1">
              <w:r w:rsidRPr="006E095A">
                <w:rPr>
                  <w:rFonts w:ascii="Helvetica" w:eastAsiaTheme="minorHAnsi" w:hAnsi="Helvetica" w:cs="Helvetica"/>
                  <w:color w:val="094FD1"/>
                  <w:sz w:val="20"/>
                  <w:szCs w:val="20"/>
                  <w:u w:val="single" w:color="094FD1"/>
                  <w:lang w:val="en-GB" w:eastAsia="en-US"/>
                  <w14:ligatures w14:val="standardContextual"/>
                </w:rPr>
                <w:t>https://pharmacy.uq.edu.au/research/recard</w:t>
              </w:r>
            </w:hyperlink>
            <w:r w:rsidRPr="006E095A">
              <w:rPr>
                <w:rFonts w:ascii="Calibri" w:hAnsi="Calibri" w:cs="Calibri"/>
                <w:color w:val="222222"/>
                <w:sz w:val="20"/>
                <w:szCs w:val="20"/>
              </w:rPr>
              <w:t>)</w:t>
            </w:r>
          </w:p>
        </w:tc>
      </w:tr>
      <w:tr w:rsidR="00506CAF" w:rsidRPr="00734AC0" w14:paraId="178A2E87"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21A4948D"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and implement tools for quality monitoring</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41E398A0"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test, and introduce into quality-monitoring systems the right input—the appropriate language, protocols, algorithms, standards, and measures (of processes, patient/consumer outcomes, and implementation outcomes) that are often specific to the innovation being implemented</w:t>
            </w:r>
          </w:p>
        </w:tc>
        <w:tc>
          <w:tcPr>
            <w:tcW w:w="4880" w:type="dxa"/>
            <w:tcBorders>
              <w:bottom w:val="single" w:sz="12" w:space="0" w:color="DADADA"/>
              <w:right w:val="single" w:sz="6" w:space="0" w:color="D5D5D5"/>
            </w:tcBorders>
          </w:tcPr>
          <w:p w14:paraId="5362FCD4"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workstream 2 project</w:t>
            </w:r>
            <w:r>
              <w:t xml:space="preserve"> </w:t>
            </w:r>
            <w:r>
              <w:rPr>
                <w:rFonts w:ascii="Calibri" w:hAnsi="Calibri" w:cs="Calibri"/>
                <w:color w:val="222222"/>
                <w:sz w:val="20"/>
                <w:szCs w:val="20"/>
              </w:rPr>
              <w:fldChar w:fldCharType="begin"/>
            </w:r>
            <w:r>
              <w:rPr>
                <w:rFonts w:ascii="Calibri" w:hAnsi="Calibri" w:cs="Calibri"/>
                <w:color w:val="222222"/>
                <w:sz w:val="20"/>
                <w:szCs w:val="20"/>
              </w:rPr>
              <w:instrText xml:space="preserve"> ADDIN EN.CITE &lt;EndNote&gt;&lt;Cite&gt;&lt;Author&gt;Falconer&lt;/Author&gt;&lt;Year&gt;Under Review&lt;/Year&gt;&lt;RecNum&gt;171&lt;/RecNum&gt;&lt;DisplayText&gt;(23)&lt;/DisplayText&gt;&lt;record&gt;&lt;rec-number&gt;171&lt;/rec-number&gt;&lt;foreign-keys&gt;&lt;key app="EN" db-id="eezzwtr96e02doet2s5vptxj5a9v9wxrzzpx" timestamp="1760155457"&gt;171&lt;/key&gt;&lt;/foreign-keys&gt;&lt;ref-type name="Journal Article"&gt;17&lt;/ref-type&gt;&lt;contributors&gt;&lt;authors&gt;&lt;author&gt;Falconer, N&lt;/author&gt;&lt;author&gt;Wilkinson, SA&lt;/author&gt;&lt;author&gt;Paradissis, C&lt;/author&gt;&lt;author&gt;Snoswell, Centaine&lt;/author&gt;&lt;author&gt;Miles, JR&lt;/author&gt;&lt;author&gt;Robertson, K&lt;/author&gt;&lt;author&gt;Coombes, ID&lt;/author&gt;&lt;author&gt;Wang, WYS&lt;/author&gt;&lt;author&gt;De Guzman, K&lt;/author&gt;&lt;author&gt;Foot, H&lt;/author&gt;&lt;author&gt;Raggatt, L&lt;/author&gt;&lt;author&gt;Jones, AR&lt;/author&gt;&lt;author&gt;Chui, Gloria&lt;/author&gt;&lt;author&gt;Jensen, E&lt;/author&gt;&lt;author&gt;Carson, S&lt;/author&gt;&lt;author&gt;Atherton, JJ&lt;/author&gt;&lt;author&gt;Barras, MA&lt;/author&gt;&lt;/authors&gt;&lt;/contributors&gt;&lt;titles&gt;&lt;title&gt;A transition of care service to REduce hospital readmissions for high-risk CARDiology patients (RECARD): Protocol for a Pre-post Interventional Trial&lt;/title&gt;&lt;/titles&gt;&lt;dates&gt;&lt;year&gt;Under Review&lt;/year&gt;&lt;/dates&gt;&lt;urls&gt;&lt;/urls&gt;&lt;/record&gt;&lt;/Cite&gt;&lt;/EndNote&gt;</w:instrText>
            </w:r>
            <w:r>
              <w:rPr>
                <w:rFonts w:ascii="Calibri" w:hAnsi="Calibri" w:cs="Calibri"/>
                <w:color w:val="222222"/>
                <w:sz w:val="20"/>
                <w:szCs w:val="20"/>
              </w:rPr>
              <w:fldChar w:fldCharType="separate"/>
            </w:r>
            <w:r>
              <w:rPr>
                <w:rFonts w:ascii="Calibri" w:hAnsi="Calibri" w:cs="Calibri"/>
                <w:noProof/>
                <w:color w:val="222222"/>
                <w:sz w:val="20"/>
                <w:szCs w:val="20"/>
              </w:rPr>
              <w:t>(23)</w:t>
            </w:r>
            <w:r>
              <w:rPr>
                <w:rFonts w:ascii="Calibri" w:hAnsi="Calibri" w:cs="Calibri"/>
                <w:color w:val="222222"/>
                <w:sz w:val="20"/>
                <w:szCs w:val="20"/>
              </w:rPr>
              <w:fldChar w:fldCharType="end"/>
            </w:r>
          </w:p>
        </w:tc>
      </w:tr>
      <w:tr w:rsidR="00506CAF" w:rsidRPr="00734AC0" w14:paraId="0508A193"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2B27BEE5"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and organize quality monitoring systems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ED32678"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and organize systems and procedures that monitor clinical processes and/or outcomes for the purpose of quality assurance and improvement</w:t>
            </w:r>
          </w:p>
        </w:tc>
        <w:tc>
          <w:tcPr>
            <w:tcW w:w="4880" w:type="dxa"/>
            <w:tcBorders>
              <w:bottom w:val="single" w:sz="12" w:space="0" w:color="DADADA"/>
              <w:right w:val="single" w:sz="6" w:space="0" w:color="D5D5D5"/>
            </w:tcBorders>
          </w:tcPr>
          <w:p w14:paraId="757783C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workstream 2 project</w:t>
            </w:r>
            <w:r>
              <w:rPr>
                <w:rFonts w:ascii="Calibri" w:hAnsi="Calibri" w:cs="Calibri"/>
                <w:color w:val="222222"/>
                <w:sz w:val="20"/>
                <w:szCs w:val="20"/>
              </w:rPr>
              <w:t xml:space="preserve"> </w:t>
            </w:r>
            <w:r>
              <w:rPr>
                <w:rFonts w:ascii="Calibri" w:hAnsi="Calibri" w:cs="Calibri"/>
                <w:color w:val="222222"/>
                <w:sz w:val="20"/>
                <w:szCs w:val="20"/>
              </w:rPr>
              <w:fldChar w:fldCharType="begin"/>
            </w:r>
            <w:r>
              <w:rPr>
                <w:rFonts w:ascii="Calibri" w:hAnsi="Calibri" w:cs="Calibri"/>
                <w:color w:val="222222"/>
                <w:sz w:val="20"/>
                <w:szCs w:val="20"/>
              </w:rPr>
              <w:instrText xml:space="preserve"> ADDIN EN.CITE &lt;EndNote&gt;&lt;Cite&gt;&lt;Author&gt;Falconer&lt;/Author&gt;&lt;Year&gt;Under Review&lt;/Year&gt;&lt;RecNum&gt;171&lt;/RecNum&gt;&lt;DisplayText&gt;(23)&lt;/DisplayText&gt;&lt;record&gt;&lt;rec-number&gt;171&lt;/rec-number&gt;&lt;foreign-keys&gt;&lt;key app="EN" db-id="eezzwtr96e02doet2s5vptxj5a9v9wxrzzpx" timestamp="1760155457"&gt;171&lt;/key&gt;&lt;/foreign-keys&gt;&lt;ref-type name="Journal Article"&gt;17&lt;/ref-type&gt;&lt;contributors&gt;&lt;authors&gt;&lt;author&gt;Falconer, N&lt;/author&gt;&lt;author&gt;Wilkinson, SA&lt;/author&gt;&lt;author&gt;Paradissis, C&lt;/author&gt;&lt;author&gt;Snoswell, Centaine&lt;/author&gt;&lt;author&gt;Miles, JR&lt;/author&gt;&lt;author&gt;Robertson, K&lt;/author&gt;&lt;author&gt;Coombes, ID&lt;/author&gt;&lt;author&gt;Wang, WYS&lt;/author&gt;&lt;author&gt;De Guzman, K&lt;/author&gt;&lt;author&gt;Foot, H&lt;/author&gt;&lt;author&gt;Raggatt, L&lt;/author&gt;&lt;author&gt;Jones, AR&lt;/author&gt;&lt;author&gt;Chui, Gloria&lt;/author&gt;&lt;author&gt;Jensen, E&lt;/author&gt;&lt;author&gt;Carson, S&lt;/author&gt;&lt;author&gt;Atherton, JJ&lt;/author&gt;&lt;author&gt;Barras, MA&lt;/author&gt;&lt;/authors&gt;&lt;/contributors&gt;&lt;titles&gt;&lt;title&gt;A transition of care service to REduce hospital readmissions for high-risk CARDiology patients (RECARD): Protocol for a Pre-post Interventional Trial&lt;/title&gt;&lt;/titles&gt;&lt;dates&gt;&lt;year&gt;Under Review&lt;/year&gt;&lt;/dates&gt;&lt;urls&gt;&lt;/urls&gt;&lt;/record&gt;&lt;/Cite&gt;&lt;/EndNote&gt;</w:instrText>
            </w:r>
            <w:r>
              <w:rPr>
                <w:rFonts w:ascii="Calibri" w:hAnsi="Calibri" w:cs="Calibri"/>
                <w:color w:val="222222"/>
                <w:sz w:val="20"/>
                <w:szCs w:val="20"/>
              </w:rPr>
              <w:fldChar w:fldCharType="separate"/>
            </w:r>
            <w:r>
              <w:rPr>
                <w:rFonts w:ascii="Calibri" w:hAnsi="Calibri" w:cs="Calibri"/>
                <w:noProof/>
                <w:color w:val="222222"/>
                <w:sz w:val="20"/>
                <w:szCs w:val="20"/>
              </w:rPr>
              <w:t>(23)</w:t>
            </w:r>
            <w:r>
              <w:rPr>
                <w:rFonts w:ascii="Calibri" w:hAnsi="Calibri" w:cs="Calibri"/>
                <w:color w:val="222222"/>
                <w:sz w:val="20"/>
                <w:szCs w:val="20"/>
              </w:rPr>
              <w:fldChar w:fldCharType="end"/>
            </w:r>
          </w:p>
        </w:tc>
      </w:tr>
      <w:tr w:rsidR="00506CAF" w:rsidRPr="00734AC0" w14:paraId="65037C3F"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372B442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educational materials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11E2EF34"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and format manuals, toolkits, and other supporting materials in ways that make it easier for stakeholders to learn about the innovation and for clinicians to learn how to deliver the clinical innovation</w:t>
            </w:r>
          </w:p>
        </w:tc>
        <w:tc>
          <w:tcPr>
            <w:tcW w:w="4880" w:type="dxa"/>
            <w:tcBorders>
              <w:bottom w:val="single" w:sz="12" w:space="0" w:color="DADADA"/>
              <w:right w:val="single" w:sz="6" w:space="0" w:color="D5D5D5"/>
            </w:tcBorders>
          </w:tcPr>
          <w:p w14:paraId="49FF5F9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Developed in conjunction with sites</w:t>
            </w:r>
          </w:p>
        </w:tc>
      </w:tr>
      <w:tr w:rsidR="00506CAF" w:rsidRPr="00734AC0" w14:paraId="4644F940"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51C26CE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resource sharing agreements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AD8C8F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partnerships with organizations that have resources needed to implement the innovation</w:t>
            </w:r>
          </w:p>
        </w:tc>
        <w:tc>
          <w:tcPr>
            <w:tcW w:w="4880" w:type="dxa"/>
            <w:tcBorders>
              <w:bottom w:val="single" w:sz="12" w:space="0" w:color="DADADA"/>
              <w:right w:val="single" w:sz="6" w:space="0" w:color="D5D5D5"/>
            </w:tcBorders>
          </w:tcPr>
          <w:p w14:paraId="59A2668C"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workstream 2 project</w:t>
            </w:r>
            <w:r>
              <w:rPr>
                <w:rFonts w:ascii="Calibri" w:hAnsi="Calibri" w:cs="Calibri"/>
                <w:color w:val="222222"/>
                <w:sz w:val="20"/>
                <w:szCs w:val="20"/>
              </w:rPr>
              <w:t xml:space="preserve"> </w:t>
            </w:r>
            <w:r>
              <w:rPr>
                <w:rFonts w:ascii="Calibri" w:hAnsi="Calibri" w:cs="Calibri"/>
                <w:color w:val="222222"/>
                <w:sz w:val="20"/>
                <w:szCs w:val="20"/>
              </w:rPr>
              <w:fldChar w:fldCharType="begin"/>
            </w:r>
            <w:r>
              <w:rPr>
                <w:rFonts w:ascii="Calibri" w:hAnsi="Calibri" w:cs="Calibri"/>
                <w:color w:val="222222"/>
                <w:sz w:val="20"/>
                <w:szCs w:val="20"/>
              </w:rPr>
              <w:instrText xml:space="preserve"> ADDIN EN.CITE &lt;EndNote&gt;&lt;Cite&gt;&lt;Author&gt;Falconer&lt;/Author&gt;&lt;Year&gt;Under Review&lt;/Year&gt;&lt;RecNum&gt;171&lt;/RecNum&gt;&lt;DisplayText&gt;(23)&lt;/DisplayText&gt;&lt;record&gt;&lt;rec-number&gt;171&lt;/rec-number&gt;&lt;foreign-keys&gt;&lt;key app="EN" db-id="eezzwtr96e02doet2s5vptxj5a9v9wxrzzpx" timestamp="1760155457"&gt;171&lt;/key&gt;&lt;/foreign-keys&gt;&lt;ref-type name="Journal Article"&gt;17&lt;/ref-type&gt;&lt;contributors&gt;&lt;authors&gt;&lt;author&gt;Falconer, N&lt;/author&gt;&lt;author&gt;Wilkinson, SA&lt;/author&gt;&lt;author&gt;Paradissis, C&lt;/author&gt;&lt;author&gt;Snoswell, Centaine&lt;/author&gt;&lt;author&gt;Miles, JR&lt;/author&gt;&lt;author&gt;Robertson, K&lt;/author&gt;&lt;author&gt;Coombes, ID&lt;/author&gt;&lt;author&gt;Wang, WYS&lt;/author&gt;&lt;author&gt;De Guzman, K&lt;/author&gt;&lt;author&gt;Foot, H&lt;/author&gt;&lt;author&gt;Raggatt, L&lt;/author&gt;&lt;author&gt;Jones, AR&lt;/author&gt;&lt;author&gt;Chui, Gloria&lt;/author&gt;&lt;author&gt;Jensen, E&lt;/author&gt;&lt;author&gt;Carson, S&lt;/author&gt;&lt;author&gt;Atherton, JJ&lt;/author&gt;&lt;author&gt;Barras, MA&lt;/author&gt;&lt;/authors&gt;&lt;/contributors&gt;&lt;titles&gt;&lt;title&gt;A transition of care service to REduce hospital readmissions for high-risk CARDiology patients (RECARD): Protocol for a Pre-post Interventional Trial&lt;/title&gt;&lt;/titles&gt;&lt;dates&gt;&lt;year&gt;Under Review&lt;/year&gt;&lt;/dates&gt;&lt;urls&gt;&lt;/urls&gt;&lt;/record&gt;&lt;/Cite&gt;&lt;/EndNote&gt;</w:instrText>
            </w:r>
            <w:r>
              <w:rPr>
                <w:rFonts w:ascii="Calibri" w:hAnsi="Calibri" w:cs="Calibri"/>
                <w:color w:val="222222"/>
                <w:sz w:val="20"/>
                <w:szCs w:val="20"/>
              </w:rPr>
              <w:fldChar w:fldCharType="separate"/>
            </w:r>
            <w:r>
              <w:rPr>
                <w:rFonts w:ascii="Calibri" w:hAnsi="Calibri" w:cs="Calibri"/>
                <w:noProof/>
                <w:color w:val="222222"/>
                <w:sz w:val="20"/>
                <w:szCs w:val="20"/>
              </w:rPr>
              <w:t>(23)</w:t>
            </w:r>
            <w:r>
              <w:rPr>
                <w:rFonts w:ascii="Calibri" w:hAnsi="Calibri" w:cs="Calibri"/>
                <w:color w:val="222222"/>
                <w:sz w:val="20"/>
                <w:szCs w:val="20"/>
              </w:rPr>
              <w:fldChar w:fldCharType="end"/>
            </w:r>
          </w:p>
        </w:tc>
      </w:tr>
      <w:tr w:rsidR="00506CAF" w:rsidRPr="00734AC0" w14:paraId="78C4A1E6"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5F1AF7C5"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Distribute educational materials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8A0338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Distribute educational materials (including guidelines, manuals, and toolkits) in person, by mail, and/or electronically</w:t>
            </w:r>
          </w:p>
        </w:tc>
        <w:tc>
          <w:tcPr>
            <w:tcW w:w="4880" w:type="dxa"/>
            <w:tcBorders>
              <w:bottom w:val="single" w:sz="12" w:space="0" w:color="DADADA"/>
              <w:right w:val="single" w:sz="6" w:space="0" w:color="D5D5D5"/>
            </w:tcBorders>
          </w:tcPr>
          <w:p w14:paraId="24E4CE2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Developed in conjunction with sites</w:t>
            </w:r>
          </w:p>
        </w:tc>
      </w:tr>
      <w:tr w:rsidR="00506CAF" w:rsidRPr="00734AC0" w14:paraId="4F5FFA09"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2A83F38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Facilitation</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3238A4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A process of interactive problem solving and support that occurs in a context of a recognized need for improvement and a supportive interpersonal relationship</w:t>
            </w:r>
          </w:p>
        </w:tc>
        <w:tc>
          <w:tcPr>
            <w:tcW w:w="4880" w:type="dxa"/>
            <w:tcBorders>
              <w:bottom w:val="single" w:sz="12" w:space="0" w:color="DADADA"/>
              <w:right w:val="single" w:sz="6" w:space="0" w:color="D5D5D5"/>
            </w:tcBorders>
          </w:tcPr>
          <w:p w14:paraId="257D34D1"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Workstream 1</w:t>
            </w:r>
            <w:r>
              <w:rPr>
                <w:rFonts w:ascii="Calibri" w:hAnsi="Calibri" w:cs="Calibri"/>
                <w:color w:val="222222"/>
                <w:sz w:val="20"/>
                <w:szCs w:val="20"/>
              </w:rPr>
              <w:t xml:space="preserve"> </w:t>
            </w:r>
          </w:p>
        </w:tc>
      </w:tr>
      <w:tr w:rsidR="00506CAF" w:rsidRPr="00734AC0" w14:paraId="4C6510B4"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30080961"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lastRenderedPageBreak/>
              <w:t>Identify and prepare champions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3F5CAD7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Identify and prepare individuals who dedicate themselves to supporting, marketing, and driving through an implementation, overcoming indifference or resistance that the intervention may provoke in an organization</w:t>
            </w:r>
          </w:p>
        </w:tc>
        <w:tc>
          <w:tcPr>
            <w:tcW w:w="4880" w:type="dxa"/>
            <w:tcBorders>
              <w:bottom w:val="single" w:sz="12" w:space="0" w:color="DADADA"/>
              <w:right w:val="single" w:sz="6" w:space="0" w:color="D5D5D5"/>
            </w:tcBorders>
          </w:tcPr>
          <w:p w14:paraId="6177CFA0"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Developed in conjunction with sites</w:t>
            </w:r>
          </w:p>
        </w:tc>
      </w:tr>
      <w:tr w:rsidR="00506CAF" w:rsidRPr="00734AC0" w14:paraId="04A9BD53"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5C3EB29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Identify early adopters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6C56259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Identify early adopters at the local site to learn from their experiences with the practice innovation</w:t>
            </w:r>
          </w:p>
        </w:tc>
        <w:tc>
          <w:tcPr>
            <w:tcW w:w="4880" w:type="dxa"/>
            <w:tcBorders>
              <w:bottom w:val="single" w:sz="12" w:space="0" w:color="DADADA"/>
              <w:right w:val="single" w:sz="6" w:space="0" w:color="D5D5D5"/>
            </w:tcBorders>
          </w:tcPr>
          <w:p w14:paraId="3FED10C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Developed in conjunction with sites; As per </w:t>
            </w:r>
            <w:r>
              <w:rPr>
                <w:rFonts w:ascii="Calibri" w:hAnsi="Calibri" w:cs="Calibri"/>
                <w:color w:val="222222"/>
                <w:sz w:val="20"/>
                <w:szCs w:val="20"/>
              </w:rPr>
              <w:t>A</w:t>
            </w:r>
            <w:r w:rsidRPr="00734AC0">
              <w:rPr>
                <w:rFonts w:ascii="Calibri" w:hAnsi="Calibri" w:cs="Calibri"/>
                <w:color w:val="222222"/>
                <w:sz w:val="20"/>
                <w:szCs w:val="20"/>
              </w:rPr>
              <w:t>ssessing readiness + coalition</w:t>
            </w:r>
          </w:p>
        </w:tc>
      </w:tr>
      <w:tr w:rsidR="00506CAF" w:rsidRPr="00734AC0" w14:paraId="6B831F5A"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7ED0C58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Inform local opinion leaders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A35FA73"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Inform providers identified by colleagues as opinion leaders or “educationally influential” about the clinical innovation in the hopes that they will influence colleagues to adopt it</w:t>
            </w:r>
          </w:p>
        </w:tc>
        <w:tc>
          <w:tcPr>
            <w:tcW w:w="4880" w:type="dxa"/>
            <w:tcBorders>
              <w:bottom w:val="single" w:sz="12" w:space="0" w:color="DADADA"/>
              <w:right w:val="single" w:sz="6" w:space="0" w:color="D5D5D5"/>
            </w:tcBorders>
          </w:tcPr>
          <w:p w14:paraId="73D5C8B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As per </w:t>
            </w:r>
            <w:r>
              <w:rPr>
                <w:rFonts w:ascii="Calibri" w:hAnsi="Calibri" w:cs="Calibri"/>
                <w:color w:val="222222"/>
                <w:sz w:val="20"/>
                <w:szCs w:val="20"/>
              </w:rPr>
              <w:t>A</w:t>
            </w:r>
            <w:r w:rsidRPr="00734AC0">
              <w:rPr>
                <w:rFonts w:ascii="Calibri" w:hAnsi="Calibri" w:cs="Calibri"/>
                <w:color w:val="222222"/>
                <w:sz w:val="20"/>
                <w:szCs w:val="20"/>
              </w:rPr>
              <w:t>ssessing readiness + coalition</w:t>
            </w:r>
          </w:p>
        </w:tc>
      </w:tr>
      <w:tr w:rsidR="00506CAF" w:rsidRPr="00734AC0" w14:paraId="259226B8"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2056A2F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Intervene with patients/consumers to enhance uptake and adherence</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36B71E3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strategies with patients to encourage and problem solve around adherence</w:t>
            </w:r>
          </w:p>
        </w:tc>
        <w:tc>
          <w:tcPr>
            <w:tcW w:w="4880" w:type="dxa"/>
            <w:tcBorders>
              <w:bottom w:val="single" w:sz="12" w:space="0" w:color="DADADA"/>
              <w:right w:val="single" w:sz="6" w:space="0" w:color="D5D5D5"/>
            </w:tcBorders>
          </w:tcPr>
          <w:p w14:paraId="2A0F3C8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Workstream 1, needs assessment</w:t>
            </w:r>
            <w:r>
              <w:rPr>
                <w:rFonts w:ascii="Calibri" w:hAnsi="Calibri" w:cs="Calibri"/>
                <w:color w:val="222222"/>
                <w:sz w:val="20"/>
                <w:szCs w:val="20"/>
              </w:rPr>
              <w:t xml:space="preserve"> (this paper +</w:t>
            </w:r>
            <w:r>
              <w:rPr>
                <w:rFonts w:ascii="Calibri" w:hAnsi="Calibri" w:cs="Calibri"/>
                <w:color w:val="222222"/>
                <w:sz w:val="20"/>
                <w:szCs w:val="20"/>
              </w:rPr>
              <w:fldChar w:fldCharType="begin"/>
            </w:r>
            <w:r>
              <w:rPr>
                <w:rFonts w:ascii="Calibri" w:hAnsi="Calibri" w:cs="Calibri"/>
                <w:color w:val="222222"/>
                <w:sz w:val="20"/>
                <w:szCs w:val="20"/>
              </w:rPr>
              <w:instrText xml:space="preserve"> ADDIN EN.CITE &lt;EndNote&gt;&lt;Cite&gt;&lt;Author&gt;Wilkinson&lt;/Author&gt;&lt;Year&gt;2025&lt;/Year&gt;&lt;RecNum&gt;172&lt;/RecNum&gt;&lt;DisplayText&gt;(24)&lt;/DisplayText&gt;&lt;record&gt;&lt;rec-number&gt;172&lt;/rec-number&gt;&lt;foreign-keys&gt;&lt;key app="EN" db-id="eezzwtr96e02doet2s5vptxj5a9v9wxrzzpx" timestamp="1760155495"&gt;172&lt;/key&gt;&lt;/foreign-keys&gt;&lt;ref-type name="Journal Article"&gt;17&lt;/ref-type&gt;&lt;contributors&gt;&lt;authors&gt;&lt;author&gt;Wilkinson, SA&lt;/author&gt;&lt;author&gt;De Guzman, K&lt;/author&gt;&lt;author&gt;Falconer, N&lt;/author&gt;&lt;author&gt;Snoswell, CL&lt;/author&gt;&lt;author&gt;Coombes, ID&lt;/author&gt;&lt;author&gt;Robertson, K&lt;/author&gt;&lt;author&gt;Miles, JR&lt;/author&gt;&lt;author&gt;Paradissis, C &lt;/author&gt;&lt;author&gt;Raggatt, L&lt;/author&gt;&lt;author&gt;Wang, WYS&lt;/author&gt;&lt;author&gt;Atherton, JJ&lt;/author&gt;&lt;author&gt;Carson, S&lt;/author&gt;&lt;author&gt;Jones, AR&lt;/author&gt;&lt;author&gt;Barras, MA&lt;/author&gt;&lt;/authors&gt;&lt;/contributors&gt;&lt;titles&gt;&lt;title&gt;Applying the Consolidated Framework for Implementation Research to Guide the Development, Implementation, and Evaluation of a Cardiology Transitions of Care Program (RECARD Trial)&lt;/title&gt;&lt;secondary-title&gt;BMC Health Serv Res&lt;/secondary-title&gt;&lt;/titles&gt;&lt;periodical&gt;&lt;full-title&gt;BMC Health Serv Res&lt;/full-title&gt;&lt;/periodical&gt;&lt;volume&gt;under review&lt;/volume&gt;&lt;dates&gt;&lt;year&gt;2025&lt;/year&gt;&lt;/dates&gt;&lt;urls&gt;&lt;/urls&gt;&lt;/record&gt;&lt;/Cite&gt;&lt;/EndNote&gt;</w:instrText>
            </w:r>
            <w:r>
              <w:rPr>
                <w:rFonts w:ascii="Calibri" w:hAnsi="Calibri" w:cs="Calibri"/>
                <w:color w:val="222222"/>
                <w:sz w:val="20"/>
                <w:szCs w:val="20"/>
              </w:rPr>
              <w:fldChar w:fldCharType="separate"/>
            </w:r>
            <w:r>
              <w:rPr>
                <w:rFonts w:ascii="Calibri" w:hAnsi="Calibri" w:cs="Calibri"/>
                <w:noProof/>
                <w:color w:val="222222"/>
                <w:sz w:val="20"/>
                <w:szCs w:val="20"/>
              </w:rPr>
              <w:t>(24)</w:t>
            </w:r>
            <w:r>
              <w:rPr>
                <w:rFonts w:ascii="Calibri" w:hAnsi="Calibri" w:cs="Calibri"/>
                <w:color w:val="222222"/>
                <w:sz w:val="20"/>
                <w:szCs w:val="20"/>
              </w:rPr>
              <w:fldChar w:fldCharType="end"/>
            </w:r>
            <w:r>
              <w:rPr>
                <w:rFonts w:ascii="Calibri" w:hAnsi="Calibri" w:cs="Calibri"/>
                <w:color w:val="222222"/>
                <w:sz w:val="20"/>
                <w:szCs w:val="20"/>
              </w:rPr>
              <w:t xml:space="preserve"> )</w:t>
            </w:r>
          </w:p>
        </w:tc>
      </w:tr>
      <w:tr w:rsidR="00506CAF" w:rsidRPr="00734AC0" w14:paraId="5CBAC8FB"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72E4173D"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Involve executive boards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335C7A6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Involve existing governing structures (</w:t>
            </w:r>
            <w:r w:rsidRPr="00734AC0">
              <w:rPr>
                <w:rFonts w:ascii="Calibri" w:hAnsi="Calibri" w:cs="Calibri"/>
                <w:i/>
                <w:iCs/>
                <w:color w:val="222222"/>
                <w:sz w:val="20"/>
                <w:szCs w:val="20"/>
              </w:rPr>
              <w:t>e.g.</w:t>
            </w:r>
            <w:r w:rsidRPr="00734AC0">
              <w:rPr>
                <w:rFonts w:ascii="Calibri" w:hAnsi="Calibri" w:cs="Calibri"/>
                <w:color w:val="222222"/>
                <w:sz w:val="20"/>
                <w:szCs w:val="20"/>
              </w:rPr>
              <w:t>, boards of directors, medical staff boards of governance) in the implementation effort, including the review of data on implementation processes</w:t>
            </w:r>
          </w:p>
        </w:tc>
        <w:tc>
          <w:tcPr>
            <w:tcW w:w="4880" w:type="dxa"/>
            <w:tcBorders>
              <w:bottom w:val="single" w:sz="12" w:space="0" w:color="DADADA"/>
              <w:right w:val="single" w:sz="6" w:space="0" w:color="D5D5D5"/>
            </w:tcBorders>
          </w:tcPr>
          <w:p w14:paraId="7DD12D10"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team</w:t>
            </w:r>
          </w:p>
        </w:tc>
      </w:tr>
      <w:tr w:rsidR="00506CAF" w:rsidRPr="00734AC0" w14:paraId="2BB4C10B"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04BD1CE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Involve patients/consumers and family members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660B7E78"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Engage or include patients/consumers and families in the implementation effort</w:t>
            </w:r>
          </w:p>
        </w:tc>
        <w:tc>
          <w:tcPr>
            <w:tcW w:w="4880" w:type="dxa"/>
            <w:tcBorders>
              <w:bottom w:val="single" w:sz="12" w:space="0" w:color="DADADA"/>
              <w:right w:val="single" w:sz="6" w:space="0" w:color="D5D5D5"/>
            </w:tcBorders>
          </w:tcPr>
          <w:p w14:paraId="61FFC1A5"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Workstream 1, needs assessment</w:t>
            </w:r>
            <w:r>
              <w:rPr>
                <w:rFonts w:ascii="Calibri" w:hAnsi="Calibri" w:cs="Calibri"/>
                <w:color w:val="222222"/>
                <w:sz w:val="20"/>
                <w:szCs w:val="20"/>
              </w:rPr>
              <w:t xml:space="preserve"> (this paper + </w:t>
            </w:r>
            <w:r>
              <w:rPr>
                <w:rFonts w:ascii="Calibri" w:hAnsi="Calibri" w:cs="Calibri"/>
                <w:color w:val="222222"/>
                <w:sz w:val="20"/>
                <w:szCs w:val="20"/>
              </w:rPr>
              <w:fldChar w:fldCharType="begin"/>
            </w:r>
            <w:r>
              <w:rPr>
                <w:rFonts w:ascii="Calibri" w:hAnsi="Calibri" w:cs="Calibri"/>
                <w:color w:val="222222"/>
                <w:sz w:val="20"/>
                <w:szCs w:val="20"/>
              </w:rPr>
              <w:instrText xml:space="preserve"> ADDIN EN.CITE &lt;EndNote&gt;&lt;Cite&gt;&lt;Author&gt;Wilkinson&lt;/Author&gt;&lt;Year&gt;2025&lt;/Year&gt;&lt;RecNum&gt;172&lt;/RecNum&gt;&lt;DisplayText&gt;(24)&lt;/DisplayText&gt;&lt;record&gt;&lt;rec-number&gt;172&lt;/rec-number&gt;&lt;foreign-keys&gt;&lt;key app="EN" db-id="eezzwtr96e02doet2s5vptxj5a9v9wxrzzpx" timestamp="1760155495"&gt;172&lt;/key&gt;&lt;/foreign-keys&gt;&lt;ref-type name="Journal Article"&gt;17&lt;/ref-type&gt;&lt;contributors&gt;&lt;authors&gt;&lt;author&gt;Wilkinson, SA&lt;/author&gt;&lt;author&gt;De Guzman, K&lt;/author&gt;&lt;author&gt;Falconer, N&lt;/author&gt;&lt;author&gt;Snoswell, CL&lt;/author&gt;&lt;author&gt;Coombes, ID&lt;/author&gt;&lt;author&gt;Robertson, K&lt;/author&gt;&lt;author&gt;Miles, JR&lt;/author&gt;&lt;author&gt;Paradissis, C &lt;/author&gt;&lt;author&gt;Raggatt, L&lt;/author&gt;&lt;author&gt;Wang, WYS&lt;/author&gt;&lt;author&gt;Atherton, JJ&lt;/author&gt;&lt;author&gt;Carson, S&lt;/author&gt;&lt;author&gt;Jones, AR&lt;/author&gt;&lt;author&gt;Barras, MA&lt;/author&gt;&lt;/authors&gt;&lt;/contributors&gt;&lt;titles&gt;&lt;title&gt;Applying the Consolidated Framework for Implementation Research to Guide the Development, Implementation, and Evaluation of a Cardiology Transitions of Care Program (RECARD Trial)&lt;/title&gt;&lt;secondary-title&gt;BMC Health Serv Res&lt;/secondary-title&gt;&lt;/titles&gt;&lt;periodical&gt;&lt;full-title&gt;BMC Health Serv Res&lt;/full-title&gt;&lt;/periodical&gt;&lt;volume&gt;under review&lt;/volume&gt;&lt;dates&gt;&lt;year&gt;2025&lt;/year&gt;&lt;/dates&gt;&lt;urls&gt;&lt;/urls&gt;&lt;/record&gt;&lt;/Cite&gt;&lt;/EndNote&gt;</w:instrText>
            </w:r>
            <w:r>
              <w:rPr>
                <w:rFonts w:ascii="Calibri" w:hAnsi="Calibri" w:cs="Calibri"/>
                <w:color w:val="222222"/>
                <w:sz w:val="20"/>
                <w:szCs w:val="20"/>
              </w:rPr>
              <w:fldChar w:fldCharType="separate"/>
            </w:r>
            <w:r>
              <w:rPr>
                <w:rFonts w:ascii="Calibri" w:hAnsi="Calibri" w:cs="Calibri"/>
                <w:noProof/>
                <w:color w:val="222222"/>
                <w:sz w:val="20"/>
                <w:szCs w:val="20"/>
              </w:rPr>
              <w:t>(24)</w:t>
            </w:r>
            <w:r>
              <w:rPr>
                <w:rFonts w:ascii="Calibri" w:hAnsi="Calibri" w:cs="Calibri"/>
                <w:color w:val="222222"/>
                <w:sz w:val="20"/>
                <w:szCs w:val="20"/>
              </w:rPr>
              <w:fldChar w:fldCharType="end"/>
            </w:r>
            <w:r>
              <w:rPr>
                <w:rFonts w:ascii="Calibri" w:hAnsi="Calibri" w:cs="Calibri"/>
                <w:color w:val="222222"/>
                <w:sz w:val="20"/>
                <w:szCs w:val="20"/>
              </w:rPr>
              <w:t>)</w:t>
            </w:r>
          </w:p>
        </w:tc>
      </w:tr>
      <w:tr w:rsidR="00506CAF" w:rsidRPr="00734AC0" w14:paraId="5D4FA90D"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505E7E44"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Mandate change</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541EC42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Have leadership declare the priority of the innovation and their determination to have it implemented</w:t>
            </w:r>
          </w:p>
        </w:tc>
        <w:tc>
          <w:tcPr>
            <w:tcW w:w="4880" w:type="dxa"/>
            <w:tcBorders>
              <w:bottom w:val="single" w:sz="12" w:space="0" w:color="DADADA"/>
              <w:right w:val="single" w:sz="6" w:space="0" w:color="D5D5D5"/>
            </w:tcBorders>
          </w:tcPr>
          <w:p w14:paraId="3B58EB8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project</w:t>
            </w:r>
          </w:p>
        </w:tc>
      </w:tr>
      <w:tr w:rsidR="00506CAF" w:rsidRPr="00734AC0" w14:paraId="341D7C56"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541534DC"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Obtain formal commitments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4C99AD4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Obtain written commitments from key partners that state what they will do to implement the innovation</w:t>
            </w:r>
          </w:p>
        </w:tc>
        <w:tc>
          <w:tcPr>
            <w:tcW w:w="4880" w:type="dxa"/>
            <w:tcBorders>
              <w:bottom w:val="single" w:sz="12" w:space="0" w:color="DADADA"/>
              <w:right w:val="single" w:sz="6" w:space="0" w:color="D5D5D5"/>
            </w:tcBorders>
          </w:tcPr>
          <w:p w14:paraId="3E99FA20"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RECARD project</w:t>
            </w:r>
          </w:p>
        </w:tc>
      </w:tr>
      <w:tr w:rsidR="00506CAF" w:rsidRPr="00734AC0" w14:paraId="08AA66EA"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6A37B97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Organize clinician implementation team meetings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76D41733"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and support teams of clinicians who are implementing the innovation and give them protected time to reflect on the implementation effort, share lessons learned, and support one another’s learning</w:t>
            </w:r>
          </w:p>
        </w:tc>
        <w:tc>
          <w:tcPr>
            <w:tcW w:w="4880" w:type="dxa"/>
            <w:tcBorders>
              <w:bottom w:val="single" w:sz="12" w:space="0" w:color="DADADA"/>
              <w:right w:val="single" w:sz="6" w:space="0" w:color="D5D5D5"/>
            </w:tcBorders>
          </w:tcPr>
          <w:p w14:paraId="418AE61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As for </w:t>
            </w:r>
            <w:r>
              <w:rPr>
                <w:rFonts w:ascii="Calibri" w:hAnsi="Calibri" w:cs="Calibri"/>
                <w:color w:val="222222"/>
                <w:sz w:val="20"/>
                <w:szCs w:val="20"/>
              </w:rPr>
              <w:t>A</w:t>
            </w:r>
            <w:r w:rsidRPr="00734AC0">
              <w:rPr>
                <w:rFonts w:ascii="Calibri" w:hAnsi="Calibri" w:cs="Calibri"/>
                <w:color w:val="222222"/>
                <w:sz w:val="20"/>
                <w:szCs w:val="20"/>
              </w:rPr>
              <w:t>ssessing for readiness + coalition</w:t>
            </w:r>
          </w:p>
        </w:tc>
      </w:tr>
      <w:tr w:rsidR="00506CAF" w:rsidRPr="00734AC0" w14:paraId="38F57E7E"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0C3ACEF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Promote adaptability</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472296CC"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Identify the ways a clinical innovation can be tailored to meet local needs and clarify which elements of the innovation must be maintained to preserve fidelity</w:t>
            </w:r>
          </w:p>
        </w:tc>
        <w:tc>
          <w:tcPr>
            <w:tcW w:w="4880" w:type="dxa"/>
            <w:tcBorders>
              <w:bottom w:val="single" w:sz="12" w:space="0" w:color="DADADA"/>
              <w:right w:val="single" w:sz="6" w:space="0" w:color="D5D5D5"/>
            </w:tcBorders>
          </w:tcPr>
          <w:p w14:paraId="14FFEB60"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As for </w:t>
            </w:r>
            <w:r>
              <w:rPr>
                <w:rFonts w:ascii="Calibri" w:hAnsi="Calibri" w:cs="Calibri"/>
                <w:color w:val="222222"/>
                <w:sz w:val="20"/>
                <w:szCs w:val="20"/>
              </w:rPr>
              <w:t>A</w:t>
            </w:r>
            <w:r w:rsidRPr="00734AC0">
              <w:rPr>
                <w:rFonts w:ascii="Calibri" w:hAnsi="Calibri" w:cs="Calibri"/>
                <w:color w:val="222222"/>
                <w:sz w:val="20"/>
                <w:szCs w:val="20"/>
              </w:rPr>
              <w:t xml:space="preserve">ssessing for readiness </w:t>
            </w:r>
            <w:r>
              <w:rPr>
                <w:rFonts w:ascii="Calibri" w:hAnsi="Calibri" w:cs="Calibri"/>
                <w:color w:val="222222"/>
                <w:sz w:val="20"/>
                <w:szCs w:val="20"/>
              </w:rPr>
              <w:t xml:space="preserve">and </w:t>
            </w:r>
            <w:proofErr w:type="gramStart"/>
            <w:r>
              <w:rPr>
                <w:rFonts w:ascii="Calibri" w:hAnsi="Calibri" w:cs="Calibri"/>
                <w:color w:val="222222"/>
                <w:sz w:val="20"/>
                <w:szCs w:val="20"/>
              </w:rPr>
              <w:t>C</w:t>
            </w:r>
            <w:r w:rsidRPr="00734AC0">
              <w:rPr>
                <w:rFonts w:ascii="Calibri" w:hAnsi="Calibri" w:cs="Calibri"/>
                <w:color w:val="222222"/>
                <w:sz w:val="20"/>
                <w:szCs w:val="20"/>
              </w:rPr>
              <w:t>oalition;</w:t>
            </w:r>
            <w:proofErr w:type="gramEnd"/>
            <w:r w:rsidRPr="00734AC0">
              <w:rPr>
                <w:rFonts w:ascii="Calibri" w:hAnsi="Calibri" w:cs="Calibri"/>
                <w:color w:val="222222"/>
                <w:sz w:val="20"/>
                <w:szCs w:val="20"/>
              </w:rPr>
              <w:t xml:space="preserve"> </w:t>
            </w:r>
            <w:r>
              <w:rPr>
                <w:rFonts w:ascii="Calibri" w:hAnsi="Calibri" w:cs="Calibri"/>
                <w:color w:val="222222"/>
                <w:sz w:val="20"/>
                <w:szCs w:val="20"/>
              </w:rPr>
              <w:t>L</w:t>
            </w:r>
            <w:r w:rsidRPr="00734AC0">
              <w:rPr>
                <w:rFonts w:ascii="Calibri" w:hAnsi="Calibri" w:cs="Calibri"/>
                <w:color w:val="222222"/>
                <w:sz w:val="20"/>
                <w:szCs w:val="20"/>
              </w:rPr>
              <w:t>ocal adoption of model of care determined through initial engagement and planning</w:t>
            </w:r>
          </w:p>
        </w:tc>
      </w:tr>
      <w:tr w:rsidR="00506CAF" w:rsidRPr="00734AC0" w14:paraId="53D6F631"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3D027F9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lastRenderedPageBreak/>
              <w:t>Promote network weaving</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23E59933"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Identify and build on existing high-quality working relationships and networks within and outside the organization, organizational units, teams, etc. to promote information sharing, collaborative problem-solving, and a shared vision/goal related to implementing the innovation</w:t>
            </w:r>
          </w:p>
        </w:tc>
        <w:tc>
          <w:tcPr>
            <w:tcW w:w="4880" w:type="dxa"/>
            <w:tcBorders>
              <w:bottom w:val="single" w:sz="12" w:space="0" w:color="DADADA"/>
              <w:right w:val="single" w:sz="6" w:space="0" w:color="D5D5D5"/>
            </w:tcBorders>
          </w:tcPr>
          <w:p w14:paraId="3A330F1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RECARD </w:t>
            </w:r>
            <w:r>
              <w:rPr>
                <w:rFonts w:ascii="Calibri" w:hAnsi="Calibri" w:cs="Calibri"/>
                <w:color w:val="222222"/>
                <w:sz w:val="20"/>
                <w:szCs w:val="20"/>
              </w:rPr>
              <w:t>Project Steering, Project Management Team and Expert Advisory Board</w:t>
            </w:r>
            <w:r w:rsidRPr="00734AC0">
              <w:rPr>
                <w:rFonts w:ascii="Calibri" w:hAnsi="Calibri" w:cs="Calibri"/>
                <w:color w:val="222222"/>
                <w:sz w:val="20"/>
                <w:szCs w:val="20"/>
              </w:rPr>
              <w:t>, First Nations reference group, including Elders</w:t>
            </w:r>
          </w:p>
        </w:tc>
      </w:tr>
      <w:tr w:rsidR="00506CAF" w:rsidRPr="00734AC0" w14:paraId="29FFE53C"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78AF93E8"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Provide local technical assistance</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02CA30E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and use a system to deliver technical assistance focused on implementation issues using local personnel</w:t>
            </w:r>
          </w:p>
        </w:tc>
        <w:tc>
          <w:tcPr>
            <w:tcW w:w="4880" w:type="dxa"/>
            <w:tcBorders>
              <w:bottom w:val="single" w:sz="12" w:space="0" w:color="DADADA"/>
              <w:right w:val="single" w:sz="6" w:space="0" w:color="D5D5D5"/>
            </w:tcBorders>
          </w:tcPr>
          <w:p w14:paraId="21C1FC7C"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Engage each site through roll out</w:t>
            </w:r>
          </w:p>
        </w:tc>
      </w:tr>
      <w:tr w:rsidR="00506CAF" w:rsidRPr="00734AC0" w14:paraId="771283A1"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590A0483"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Provide ongoing consultation</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705C0DF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Provide ongoing consultation with one or more experts in the strategies used to support implementing the innovation</w:t>
            </w:r>
          </w:p>
        </w:tc>
        <w:tc>
          <w:tcPr>
            <w:tcW w:w="4880" w:type="dxa"/>
            <w:tcBorders>
              <w:bottom w:val="single" w:sz="12" w:space="0" w:color="DADADA"/>
              <w:right w:val="single" w:sz="6" w:space="0" w:color="D5D5D5"/>
            </w:tcBorders>
          </w:tcPr>
          <w:p w14:paraId="1691EBD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Engage each site through roll out</w:t>
            </w:r>
          </w:p>
        </w:tc>
      </w:tr>
      <w:tr w:rsidR="00506CAF" w:rsidRPr="00734AC0" w14:paraId="0C8F0902"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1C50AB7B"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Remind clinicians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5DCF480D"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Develop reminder systems designed to help clinicians to recall information and/or prompt them to use the clinical innovation</w:t>
            </w:r>
          </w:p>
        </w:tc>
        <w:tc>
          <w:tcPr>
            <w:tcW w:w="4880" w:type="dxa"/>
            <w:tcBorders>
              <w:bottom w:val="single" w:sz="12" w:space="0" w:color="DADADA"/>
              <w:right w:val="single" w:sz="6" w:space="0" w:color="D5D5D5"/>
            </w:tcBorders>
          </w:tcPr>
          <w:p w14:paraId="740C07AA" w14:textId="77777777" w:rsidR="00506CAF" w:rsidRPr="00734AC0" w:rsidRDefault="00506CAF" w:rsidP="00E740BD">
            <w:pPr>
              <w:rPr>
                <w:rFonts w:ascii="Calibri" w:hAnsi="Calibri" w:cs="Calibri"/>
                <w:color w:val="222222"/>
                <w:sz w:val="20"/>
                <w:szCs w:val="20"/>
              </w:rPr>
            </w:pPr>
            <w:proofErr w:type="spellStart"/>
            <w:r w:rsidRPr="00734AC0">
              <w:rPr>
                <w:rFonts w:ascii="Calibri" w:hAnsi="Calibri" w:cs="Calibri"/>
                <w:color w:val="222222"/>
                <w:sz w:val="20"/>
                <w:szCs w:val="20"/>
              </w:rPr>
              <w:t>ToC</w:t>
            </w:r>
            <w:proofErr w:type="spellEnd"/>
            <w:r w:rsidRPr="00734AC0">
              <w:rPr>
                <w:rFonts w:ascii="Calibri" w:hAnsi="Calibri" w:cs="Calibri"/>
                <w:color w:val="222222"/>
                <w:sz w:val="20"/>
                <w:szCs w:val="20"/>
              </w:rPr>
              <w:t xml:space="preserve"> model plans</w:t>
            </w:r>
          </w:p>
        </w:tc>
      </w:tr>
      <w:tr w:rsidR="00506CAF" w:rsidRPr="00734AC0" w14:paraId="7F1013A9"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66595C21"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Revise professional roles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0D3045FE"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Shift and revise roles among professionals who provide care, and redesign job characteristics</w:t>
            </w:r>
          </w:p>
        </w:tc>
        <w:tc>
          <w:tcPr>
            <w:tcW w:w="4880" w:type="dxa"/>
            <w:tcBorders>
              <w:bottom w:val="single" w:sz="12" w:space="0" w:color="DADADA"/>
              <w:right w:val="single" w:sz="6" w:space="0" w:color="D5D5D5"/>
            </w:tcBorders>
          </w:tcPr>
          <w:p w14:paraId="0FF9D940"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In building the </w:t>
            </w:r>
            <w:proofErr w:type="spellStart"/>
            <w:r w:rsidRPr="00734AC0">
              <w:rPr>
                <w:rFonts w:ascii="Calibri" w:hAnsi="Calibri" w:cs="Calibri"/>
                <w:color w:val="222222"/>
                <w:sz w:val="20"/>
                <w:szCs w:val="20"/>
              </w:rPr>
              <w:t>ToC</w:t>
            </w:r>
            <w:proofErr w:type="spellEnd"/>
            <w:r w:rsidRPr="00734AC0">
              <w:rPr>
                <w:rFonts w:ascii="Calibri" w:hAnsi="Calibri" w:cs="Calibri"/>
                <w:color w:val="222222"/>
                <w:sz w:val="20"/>
                <w:szCs w:val="20"/>
              </w:rPr>
              <w:t xml:space="preserve"> model through - assessing for readiness + coalition</w:t>
            </w:r>
          </w:p>
        </w:tc>
      </w:tr>
      <w:tr w:rsidR="00506CAF" w:rsidRPr="00734AC0" w14:paraId="60A10308"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26CF2911"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Tailor strategies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74672F9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Tailor the implementation strategies to address barriers and leverage facilitators that were identified through earlier data collection</w:t>
            </w:r>
          </w:p>
        </w:tc>
        <w:tc>
          <w:tcPr>
            <w:tcW w:w="4880" w:type="dxa"/>
            <w:tcBorders>
              <w:bottom w:val="single" w:sz="12" w:space="0" w:color="DADADA"/>
              <w:right w:val="single" w:sz="6" w:space="0" w:color="D5D5D5"/>
            </w:tcBorders>
          </w:tcPr>
          <w:p w14:paraId="35999976"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As for assessing for readiness + coalition</w:t>
            </w:r>
          </w:p>
        </w:tc>
      </w:tr>
      <w:tr w:rsidR="00506CAF" w:rsidRPr="00734AC0" w14:paraId="2845E31C"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1BFE2878"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Use advisory boards and workgroups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00633FEA"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Create and engage a formal group of multiple kinds of stakeholders to provide input and advice on implementation efforts and to elicit recommendations for improvements</w:t>
            </w:r>
          </w:p>
        </w:tc>
        <w:tc>
          <w:tcPr>
            <w:tcW w:w="4880" w:type="dxa"/>
            <w:tcBorders>
              <w:bottom w:val="single" w:sz="12" w:space="0" w:color="DADADA"/>
              <w:right w:val="single" w:sz="6" w:space="0" w:color="D5D5D5"/>
            </w:tcBorders>
          </w:tcPr>
          <w:p w14:paraId="7A97AFF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RECARD </w:t>
            </w:r>
            <w:r>
              <w:rPr>
                <w:rFonts w:ascii="Calibri" w:hAnsi="Calibri" w:cs="Calibri"/>
                <w:color w:val="222222"/>
                <w:sz w:val="20"/>
                <w:szCs w:val="20"/>
              </w:rPr>
              <w:t>Project Steering, Project Management Team and Expert Advisory Board</w:t>
            </w:r>
            <w:r w:rsidRPr="00734AC0">
              <w:rPr>
                <w:rFonts w:ascii="Calibri" w:hAnsi="Calibri" w:cs="Calibri"/>
                <w:color w:val="222222"/>
                <w:sz w:val="20"/>
                <w:szCs w:val="20"/>
              </w:rPr>
              <w:t>, First Nations reference group, including Elders</w:t>
            </w:r>
          </w:p>
        </w:tc>
      </w:tr>
      <w:tr w:rsidR="00506CAF" w:rsidRPr="00734AC0" w14:paraId="781C71F4"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1C266531"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Use an implementation advisor</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0804CF3D"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Seek guidance from experts in implementation</w:t>
            </w:r>
          </w:p>
        </w:tc>
        <w:tc>
          <w:tcPr>
            <w:tcW w:w="4880" w:type="dxa"/>
            <w:tcBorders>
              <w:bottom w:val="single" w:sz="12" w:space="0" w:color="DADADA"/>
              <w:right w:val="single" w:sz="6" w:space="0" w:color="D5D5D5"/>
            </w:tcBorders>
          </w:tcPr>
          <w:p w14:paraId="3B8F00BF"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Workstream 1 team</w:t>
            </w:r>
          </w:p>
        </w:tc>
      </w:tr>
      <w:tr w:rsidR="00506CAF" w:rsidRPr="00734AC0" w14:paraId="43F14C18" w14:textId="77777777" w:rsidTr="00506CAF">
        <w:tc>
          <w:tcPr>
            <w:tcW w:w="0" w:type="auto"/>
            <w:tcBorders>
              <w:bottom w:val="single" w:sz="12" w:space="0" w:color="DADADA"/>
              <w:right w:val="single" w:sz="6" w:space="0" w:color="D5D5D5"/>
            </w:tcBorders>
            <w:tcMar>
              <w:top w:w="90" w:type="dxa"/>
              <w:left w:w="90" w:type="dxa"/>
              <w:bottom w:w="90" w:type="dxa"/>
              <w:right w:w="90" w:type="dxa"/>
            </w:tcMar>
            <w:hideMark/>
          </w:tcPr>
          <w:p w14:paraId="764CA449"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Visit other sites</w:t>
            </w:r>
          </w:p>
        </w:tc>
        <w:tc>
          <w:tcPr>
            <w:tcW w:w="6561" w:type="dxa"/>
            <w:tcBorders>
              <w:bottom w:val="single" w:sz="12" w:space="0" w:color="DADADA"/>
              <w:right w:val="single" w:sz="6" w:space="0" w:color="D5D5D5"/>
            </w:tcBorders>
            <w:tcMar>
              <w:top w:w="90" w:type="dxa"/>
              <w:left w:w="90" w:type="dxa"/>
              <w:bottom w:w="90" w:type="dxa"/>
              <w:right w:w="90" w:type="dxa"/>
            </w:tcMar>
            <w:hideMark/>
          </w:tcPr>
          <w:p w14:paraId="75476E17"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Visit sites where a similar implementation effort has been considered successful</w:t>
            </w:r>
          </w:p>
        </w:tc>
        <w:tc>
          <w:tcPr>
            <w:tcW w:w="4880" w:type="dxa"/>
            <w:tcBorders>
              <w:bottom w:val="single" w:sz="12" w:space="0" w:color="DADADA"/>
              <w:right w:val="single" w:sz="6" w:space="0" w:color="D5D5D5"/>
            </w:tcBorders>
          </w:tcPr>
          <w:p w14:paraId="50576602" w14:textId="77777777" w:rsidR="00506CAF" w:rsidRPr="00734AC0" w:rsidRDefault="00506CAF" w:rsidP="00E740BD">
            <w:pPr>
              <w:rPr>
                <w:rFonts w:ascii="Calibri" w:hAnsi="Calibri" w:cs="Calibri"/>
                <w:color w:val="222222"/>
                <w:sz w:val="20"/>
                <w:szCs w:val="20"/>
              </w:rPr>
            </w:pPr>
            <w:r w:rsidRPr="00734AC0">
              <w:rPr>
                <w:rFonts w:ascii="Calibri" w:hAnsi="Calibri" w:cs="Calibri"/>
                <w:color w:val="222222"/>
                <w:sz w:val="20"/>
                <w:szCs w:val="20"/>
              </w:rPr>
              <w:t xml:space="preserve">Draw on previous </w:t>
            </w:r>
            <w:proofErr w:type="spellStart"/>
            <w:r w:rsidRPr="00734AC0">
              <w:rPr>
                <w:rFonts w:ascii="Calibri" w:hAnsi="Calibri" w:cs="Calibri"/>
                <w:color w:val="222222"/>
                <w:sz w:val="20"/>
                <w:szCs w:val="20"/>
              </w:rPr>
              <w:t>ToC</w:t>
            </w:r>
            <w:proofErr w:type="spellEnd"/>
            <w:r w:rsidRPr="00734AC0">
              <w:rPr>
                <w:rFonts w:ascii="Calibri" w:hAnsi="Calibri" w:cs="Calibri"/>
                <w:color w:val="222222"/>
                <w:sz w:val="20"/>
                <w:szCs w:val="20"/>
              </w:rPr>
              <w:t xml:space="preserve"> implementation project learnings</w:t>
            </w:r>
            <w:r>
              <w:t xml:space="preserve"> </w:t>
            </w:r>
            <w:r>
              <w:rPr>
                <w:rFonts w:ascii="Calibri" w:hAnsi="Calibri" w:cs="Calibri"/>
                <w:color w:val="222222"/>
                <w:sz w:val="20"/>
                <w:szCs w:val="20"/>
              </w:rPr>
              <w:fldChar w:fldCharType="begin"/>
            </w:r>
            <w:r>
              <w:rPr>
                <w:rFonts w:ascii="Calibri" w:hAnsi="Calibri" w:cs="Calibri"/>
                <w:color w:val="222222"/>
                <w:sz w:val="20"/>
                <w:szCs w:val="20"/>
              </w:rPr>
              <w:instrText xml:space="preserve"> ADDIN EN.CITE &lt;EndNote&gt;&lt;Cite&gt;&lt;Author&gt;Queensland Health&lt;/Author&gt;&lt;Year&gt;2023&lt;/Year&gt;&lt;RecNum&gt;173&lt;/RecNum&gt;&lt;DisplayText&gt;(7)&lt;/DisplayText&gt;&lt;record&gt;&lt;rec-number&gt;173&lt;/rec-number&gt;&lt;foreign-keys&gt;&lt;key app="EN" db-id="eezzwtr96e02doet2s5vptxj5a9v9wxrzzpx" timestamp="1760155719"&gt;173&lt;/key&gt;&lt;/foreign-keys&gt;&lt;ref-type name="Web Page"&gt;12&lt;/ref-type&gt;&lt;contributors&gt;&lt;authors&gt;&lt;author&gt;Queensland Health, &lt;/author&gt;&lt;/authors&gt;&lt;/contributors&gt;&lt;titles&gt;&lt;title&gt;Transitions of Care Pharmacy Project Queensland  &lt;/title&gt;&lt;/titles&gt;&lt;volume&gt;2025&lt;/volume&gt;&lt;number&gt;11 October&lt;/number&gt;&lt;dates&gt;&lt;year&gt;2023&lt;/year&gt;&lt;/dates&gt;&lt;urls&gt;&lt;related-urls&gt;&lt;url&gt;https://www.health.qld.gov.au/__data/assets/pdf_file/0026/1297340/Final-Report.pdf&lt;/url&gt;&lt;/related-urls&gt;&lt;/urls&gt;&lt;/record&gt;&lt;/Cite&gt;&lt;/EndNote&gt;</w:instrText>
            </w:r>
            <w:r>
              <w:rPr>
                <w:rFonts w:ascii="Calibri" w:hAnsi="Calibri" w:cs="Calibri"/>
                <w:color w:val="222222"/>
                <w:sz w:val="20"/>
                <w:szCs w:val="20"/>
              </w:rPr>
              <w:fldChar w:fldCharType="separate"/>
            </w:r>
            <w:r>
              <w:rPr>
                <w:rFonts w:ascii="Calibri" w:hAnsi="Calibri" w:cs="Calibri"/>
                <w:noProof/>
                <w:color w:val="222222"/>
                <w:sz w:val="20"/>
                <w:szCs w:val="20"/>
              </w:rPr>
              <w:t>(7)</w:t>
            </w:r>
            <w:r>
              <w:rPr>
                <w:rFonts w:ascii="Calibri" w:hAnsi="Calibri" w:cs="Calibri"/>
                <w:color w:val="222222"/>
                <w:sz w:val="20"/>
                <w:szCs w:val="20"/>
              </w:rPr>
              <w:fldChar w:fldCharType="end"/>
            </w:r>
          </w:p>
        </w:tc>
      </w:tr>
    </w:tbl>
    <w:p w14:paraId="4611EA1A" w14:textId="77777777" w:rsidR="00506CAF" w:rsidRPr="00F47ACC" w:rsidRDefault="00506CAF" w:rsidP="00506CAF">
      <w:pPr>
        <w:rPr>
          <w:rFonts w:ascii="Calibri" w:hAnsi="Calibri" w:cs="Calibri"/>
          <w:b/>
          <w:sz w:val="22"/>
          <w:szCs w:val="22"/>
        </w:rPr>
      </w:pPr>
    </w:p>
    <w:p w14:paraId="384EB9F1" w14:textId="4B811BDE" w:rsidR="00506CAF" w:rsidRPr="00F47ACC" w:rsidRDefault="00506CAF" w:rsidP="00506CAF">
      <w:pPr>
        <w:rPr>
          <w:rFonts w:ascii="Calibri" w:eastAsiaTheme="majorEastAsia" w:hAnsi="Calibri" w:cs="Calibri"/>
          <w:color w:val="0F4761" w:themeColor="accent1" w:themeShade="BF"/>
          <w:kern w:val="2"/>
          <w:sz w:val="22"/>
          <w:szCs w:val="22"/>
          <w:lang w:eastAsia="en-US"/>
          <w14:ligatures w14:val="standardContextual"/>
        </w:rPr>
      </w:pPr>
    </w:p>
    <w:p w14:paraId="3F402BDE" w14:textId="77777777" w:rsidR="00025ABF" w:rsidRDefault="00025ABF"/>
    <w:sectPr w:rsidR="00025ABF" w:rsidSect="00506CAF">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3275405"/>
      <w:docPartObj>
        <w:docPartGallery w:val="Page Numbers (Bottom of Page)"/>
        <w:docPartUnique/>
      </w:docPartObj>
    </w:sdtPr>
    <w:sdtContent>
      <w:p w14:paraId="06446CE3" w14:textId="77777777" w:rsidR="00506CAF" w:rsidRDefault="00506CAF">
        <w:pPr>
          <w:pStyle w:val="Footer"/>
          <w:jc w:val="right"/>
        </w:pPr>
        <w:r>
          <w:fldChar w:fldCharType="begin"/>
        </w:r>
        <w:r>
          <w:instrText>PAGE   \* MERGEFORMAT</w:instrText>
        </w:r>
        <w:r>
          <w:fldChar w:fldCharType="separate"/>
        </w:r>
        <w:r>
          <w:rPr>
            <w:lang w:val="en-GB"/>
          </w:rPr>
          <w:t>2</w:t>
        </w:r>
        <w:r>
          <w:fldChar w:fldCharType="end"/>
        </w:r>
      </w:p>
    </w:sdtContent>
  </w:sdt>
  <w:p w14:paraId="0A11E87B" w14:textId="77777777" w:rsidR="00506CAF" w:rsidRDefault="00506CAF">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164AF"/>
    <w:multiLevelType w:val="hybridMultilevel"/>
    <w:tmpl w:val="93EC62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D930B2"/>
    <w:multiLevelType w:val="hybridMultilevel"/>
    <w:tmpl w:val="D7E04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414549"/>
    <w:multiLevelType w:val="hybridMultilevel"/>
    <w:tmpl w:val="776C0A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6B7006"/>
    <w:multiLevelType w:val="hybridMultilevel"/>
    <w:tmpl w:val="C7AC9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3A228A"/>
    <w:multiLevelType w:val="multilevel"/>
    <w:tmpl w:val="5D1E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7E5BDB"/>
    <w:multiLevelType w:val="multilevel"/>
    <w:tmpl w:val="5756D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056AD0"/>
    <w:multiLevelType w:val="hybridMultilevel"/>
    <w:tmpl w:val="FE14F3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7140CFF"/>
    <w:multiLevelType w:val="hybridMultilevel"/>
    <w:tmpl w:val="67301E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697A5D"/>
    <w:multiLevelType w:val="multilevel"/>
    <w:tmpl w:val="20526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021ECB"/>
    <w:multiLevelType w:val="hybridMultilevel"/>
    <w:tmpl w:val="3864E4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1102A9B"/>
    <w:multiLevelType w:val="hybridMultilevel"/>
    <w:tmpl w:val="8AC420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ACF7296"/>
    <w:multiLevelType w:val="multilevel"/>
    <w:tmpl w:val="7546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E570E26"/>
    <w:multiLevelType w:val="hybridMultilevel"/>
    <w:tmpl w:val="D3C82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C4139A6"/>
    <w:multiLevelType w:val="hybridMultilevel"/>
    <w:tmpl w:val="AE2C4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6172C9"/>
    <w:multiLevelType w:val="hybridMultilevel"/>
    <w:tmpl w:val="C438405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9F90975"/>
    <w:multiLevelType w:val="hybridMultilevel"/>
    <w:tmpl w:val="D9C61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E0840F6"/>
    <w:multiLevelType w:val="hybridMultilevel"/>
    <w:tmpl w:val="E12E4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CEB7DD8"/>
    <w:multiLevelType w:val="hybridMultilevel"/>
    <w:tmpl w:val="25D6CF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E36AB9"/>
    <w:multiLevelType w:val="hybridMultilevel"/>
    <w:tmpl w:val="FD065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CFE1C86"/>
    <w:multiLevelType w:val="multilevel"/>
    <w:tmpl w:val="DDDE0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CC5211"/>
    <w:multiLevelType w:val="hybridMultilevel"/>
    <w:tmpl w:val="3C1A2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43182972">
    <w:abstractNumId w:val="3"/>
  </w:num>
  <w:num w:numId="2" w16cid:durableId="614752112">
    <w:abstractNumId w:val="15"/>
  </w:num>
  <w:num w:numId="3" w16cid:durableId="1093287145">
    <w:abstractNumId w:val="7"/>
  </w:num>
  <w:num w:numId="4" w16cid:durableId="118495168">
    <w:abstractNumId w:val="14"/>
  </w:num>
  <w:num w:numId="5" w16cid:durableId="955910263">
    <w:abstractNumId w:val="19"/>
  </w:num>
  <w:num w:numId="6" w16cid:durableId="1006984462">
    <w:abstractNumId w:val="4"/>
  </w:num>
  <w:num w:numId="7" w16cid:durableId="596326030">
    <w:abstractNumId w:val="11"/>
  </w:num>
  <w:num w:numId="8" w16cid:durableId="824711036">
    <w:abstractNumId w:val="8"/>
  </w:num>
  <w:num w:numId="9" w16cid:durableId="14774041">
    <w:abstractNumId w:val="5"/>
  </w:num>
  <w:num w:numId="10" w16cid:durableId="382599422">
    <w:abstractNumId w:val="16"/>
  </w:num>
  <w:num w:numId="11" w16cid:durableId="517622282">
    <w:abstractNumId w:val="9"/>
  </w:num>
  <w:num w:numId="12" w16cid:durableId="16390685">
    <w:abstractNumId w:val="2"/>
  </w:num>
  <w:num w:numId="13" w16cid:durableId="1926566633">
    <w:abstractNumId w:val="6"/>
  </w:num>
  <w:num w:numId="14" w16cid:durableId="825246503">
    <w:abstractNumId w:val="20"/>
  </w:num>
  <w:num w:numId="15" w16cid:durableId="1935939247">
    <w:abstractNumId w:val="17"/>
  </w:num>
  <w:num w:numId="16" w16cid:durableId="811677309">
    <w:abstractNumId w:val="1"/>
  </w:num>
  <w:num w:numId="17" w16cid:durableId="367144178">
    <w:abstractNumId w:val="0"/>
  </w:num>
  <w:num w:numId="18" w16cid:durableId="1815291501">
    <w:abstractNumId w:val="18"/>
  </w:num>
  <w:num w:numId="19" w16cid:durableId="813330397">
    <w:abstractNumId w:val="13"/>
  </w:num>
  <w:num w:numId="20" w16cid:durableId="350226032">
    <w:abstractNumId w:val="12"/>
  </w:num>
  <w:num w:numId="21" w16cid:durableId="19889744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CAF"/>
    <w:rsid w:val="000014F5"/>
    <w:rsid w:val="00003A6D"/>
    <w:rsid w:val="00004578"/>
    <w:rsid w:val="000050FF"/>
    <w:rsid w:val="00013127"/>
    <w:rsid w:val="00015212"/>
    <w:rsid w:val="000176A8"/>
    <w:rsid w:val="00017AFF"/>
    <w:rsid w:val="00021925"/>
    <w:rsid w:val="00023AA5"/>
    <w:rsid w:val="00025832"/>
    <w:rsid w:val="00025ABF"/>
    <w:rsid w:val="00030278"/>
    <w:rsid w:val="000324C6"/>
    <w:rsid w:val="00035A9B"/>
    <w:rsid w:val="00035CE4"/>
    <w:rsid w:val="00036A5A"/>
    <w:rsid w:val="00037D53"/>
    <w:rsid w:val="00037E21"/>
    <w:rsid w:val="00042762"/>
    <w:rsid w:val="000437B9"/>
    <w:rsid w:val="000441FF"/>
    <w:rsid w:val="000446DB"/>
    <w:rsid w:val="000448FC"/>
    <w:rsid w:val="00044EFD"/>
    <w:rsid w:val="00046860"/>
    <w:rsid w:val="000478BD"/>
    <w:rsid w:val="00047B10"/>
    <w:rsid w:val="00051066"/>
    <w:rsid w:val="00052079"/>
    <w:rsid w:val="000545B0"/>
    <w:rsid w:val="00054E8A"/>
    <w:rsid w:val="000568A3"/>
    <w:rsid w:val="00062008"/>
    <w:rsid w:val="00062BF2"/>
    <w:rsid w:val="00067CF9"/>
    <w:rsid w:val="000737B1"/>
    <w:rsid w:val="00084406"/>
    <w:rsid w:val="000848E7"/>
    <w:rsid w:val="000875E6"/>
    <w:rsid w:val="000901A6"/>
    <w:rsid w:val="00094889"/>
    <w:rsid w:val="00094979"/>
    <w:rsid w:val="000A1AFA"/>
    <w:rsid w:val="000A1B4D"/>
    <w:rsid w:val="000A3451"/>
    <w:rsid w:val="000A4A9A"/>
    <w:rsid w:val="000A608D"/>
    <w:rsid w:val="000A706F"/>
    <w:rsid w:val="000B01F0"/>
    <w:rsid w:val="000B48EB"/>
    <w:rsid w:val="000B7E0F"/>
    <w:rsid w:val="000C0E46"/>
    <w:rsid w:val="000C1AEB"/>
    <w:rsid w:val="000C1CA7"/>
    <w:rsid w:val="000C3FA3"/>
    <w:rsid w:val="000C50F0"/>
    <w:rsid w:val="000C7343"/>
    <w:rsid w:val="000C7553"/>
    <w:rsid w:val="000D2181"/>
    <w:rsid w:val="000D48DE"/>
    <w:rsid w:val="000D5563"/>
    <w:rsid w:val="000D5772"/>
    <w:rsid w:val="000E13A1"/>
    <w:rsid w:val="000E2EB2"/>
    <w:rsid w:val="000E3238"/>
    <w:rsid w:val="000E4E41"/>
    <w:rsid w:val="000E68A2"/>
    <w:rsid w:val="000F4A6C"/>
    <w:rsid w:val="0010083F"/>
    <w:rsid w:val="00101EFB"/>
    <w:rsid w:val="00114561"/>
    <w:rsid w:val="00115768"/>
    <w:rsid w:val="00117C65"/>
    <w:rsid w:val="00120CF4"/>
    <w:rsid w:val="00122B61"/>
    <w:rsid w:val="00126220"/>
    <w:rsid w:val="00130000"/>
    <w:rsid w:val="00132477"/>
    <w:rsid w:val="001352A3"/>
    <w:rsid w:val="0013644F"/>
    <w:rsid w:val="00136DBA"/>
    <w:rsid w:val="00137628"/>
    <w:rsid w:val="00137D84"/>
    <w:rsid w:val="0014144E"/>
    <w:rsid w:val="0014349B"/>
    <w:rsid w:val="00145296"/>
    <w:rsid w:val="00146A1F"/>
    <w:rsid w:val="00147A4C"/>
    <w:rsid w:val="0015178A"/>
    <w:rsid w:val="00151DAE"/>
    <w:rsid w:val="001535BC"/>
    <w:rsid w:val="001605B8"/>
    <w:rsid w:val="00160DF9"/>
    <w:rsid w:val="001615BC"/>
    <w:rsid w:val="001637B6"/>
    <w:rsid w:val="00163E0A"/>
    <w:rsid w:val="0017001E"/>
    <w:rsid w:val="00170402"/>
    <w:rsid w:val="00170F9B"/>
    <w:rsid w:val="0017263B"/>
    <w:rsid w:val="00173A40"/>
    <w:rsid w:val="00174BD6"/>
    <w:rsid w:val="001757F0"/>
    <w:rsid w:val="00176207"/>
    <w:rsid w:val="00180F44"/>
    <w:rsid w:val="00183AAA"/>
    <w:rsid w:val="0018460D"/>
    <w:rsid w:val="0018472B"/>
    <w:rsid w:val="001847D3"/>
    <w:rsid w:val="001859A8"/>
    <w:rsid w:val="00186AF6"/>
    <w:rsid w:val="00187F73"/>
    <w:rsid w:val="0019262F"/>
    <w:rsid w:val="00196A38"/>
    <w:rsid w:val="001A0385"/>
    <w:rsid w:val="001A69C1"/>
    <w:rsid w:val="001B0620"/>
    <w:rsid w:val="001B0DB1"/>
    <w:rsid w:val="001B1B28"/>
    <w:rsid w:val="001B3857"/>
    <w:rsid w:val="001B649D"/>
    <w:rsid w:val="001C139E"/>
    <w:rsid w:val="001C16BA"/>
    <w:rsid w:val="001C174C"/>
    <w:rsid w:val="001C51F2"/>
    <w:rsid w:val="001C54D0"/>
    <w:rsid w:val="001C585D"/>
    <w:rsid w:val="001C7E9D"/>
    <w:rsid w:val="001C7FEF"/>
    <w:rsid w:val="001D0020"/>
    <w:rsid w:val="001D39D3"/>
    <w:rsid w:val="001D56E7"/>
    <w:rsid w:val="001E2008"/>
    <w:rsid w:val="001E70C6"/>
    <w:rsid w:val="001F0029"/>
    <w:rsid w:val="001F0370"/>
    <w:rsid w:val="001F1F2C"/>
    <w:rsid w:val="001F23BF"/>
    <w:rsid w:val="001F68E5"/>
    <w:rsid w:val="001F7EE9"/>
    <w:rsid w:val="00202090"/>
    <w:rsid w:val="00203ECF"/>
    <w:rsid w:val="0020524E"/>
    <w:rsid w:val="002104EC"/>
    <w:rsid w:val="00212039"/>
    <w:rsid w:val="00216047"/>
    <w:rsid w:val="002170F7"/>
    <w:rsid w:val="00220A76"/>
    <w:rsid w:val="00221A09"/>
    <w:rsid w:val="002233D7"/>
    <w:rsid w:val="002254E9"/>
    <w:rsid w:val="0022599D"/>
    <w:rsid w:val="002270F6"/>
    <w:rsid w:val="002326B8"/>
    <w:rsid w:val="002334B5"/>
    <w:rsid w:val="0023574F"/>
    <w:rsid w:val="0023728B"/>
    <w:rsid w:val="00237502"/>
    <w:rsid w:val="002409EF"/>
    <w:rsid w:val="00243245"/>
    <w:rsid w:val="002444B4"/>
    <w:rsid w:val="0024477E"/>
    <w:rsid w:val="00244D8E"/>
    <w:rsid w:val="002471F0"/>
    <w:rsid w:val="0025070B"/>
    <w:rsid w:val="00252C7D"/>
    <w:rsid w:val="00252EA9"/>
    <w:rsid w:val="002533B6"/>
    <w:rsid w:val="00253525"/>
    <w:rsid w:val="00253C55"/>
    <w:rsid w:val="00255D5A"/>
    <w:rsid w:val="00255EC9"/>
    <w:rsid w:val="00260712"/>
    <w:rsid w:val="002610E9"/>
    <w:rsid w:val="00261D10"/>
    <w:rsid w:val="002633A0"/>
    <w:rsid w:val="002634A6"/>
    <w:rsid w:val="00263DF3"/>
    <w:rsid w:val="00264AB7"/>
    <w:rsid w:val="002650F3"/>
    <w:rsid w:val="002709B6"/>
    <w:rsid w:val="00272F97"/>
    <w:rsid w:val="002739FD"/>
    <w:rsid w:val="002769F5"/>
    <w:rsid w:val="00277BBF"/>
    <w:rsid w:val="00283E25"/>
    <w:rsid w:val="00287DF6"/>
    <w:rsid w:val="00291D75"/>
    <w:rsid w:val="00292F2A"/>
    <w:rsid w:val="00293ADB"/>
    <w:rsid w:val="0029716B"/>
    <w:rsid w:val="002A2349"/>
    <w:rsid w:val="002A3B20"/>
    <w:rsid w:val="002B034C"/>
    <w:rsid w:val="002B4A91"/>
    <w:rsid w:val="002B5DCC"/>
    <w:rsid w:val="002B7980"/>
    <w:rsid w:val="002C0EE8"/>
    <w:rsid w:val="002C57E0"/>
    <w:rsid w:val="002C7811"/>
    <w:rsid w:val="002C7D3A"/>
    <w:rsid w:val="002C7FF4"/>
    <w:rsid w:val="002E65F7"/>
    <w:rsid w:val="002E6FAD"/>
    <w:rsid w:val="002E72E0"/>
    <w:rsid w:val="002F03D3"/>
    <w:rsid w:val="002F1D58"/>
    <w:rsid w:val="002F3CC4"/>
    <w:rsid w:val="002F49E7"/>
    <w:rsid w:val="002F6528"/>
    <w:rsid w:val="002F6D50"/>
    <w:rsid w:val="003000EB"/>
    <w:rsid w:val="00300E66"/>
    <w:rsid w:val="00301AC7"/>
    <w:rsid w:val="00302059"/>
    <w:rsid w:val="003026BF"/>
    <w:rsid w:val="00305CC5"/>
    <w:rsid w:val="00312268"/>
    <w:rsid w:val="00315B98"/>
    <w:rsid w:val="00316C5B"/>
    <w:rsid w:val="00316FB5"/>
    <w:rsid w:val="00324273"/>
    <w:rsid w:val="00327A95"/>
    <w:rsid w:val="00330AA6"/>
    <w:rsid w:val="003317CF"/>
    <w:rsid w:val="00335869"/>
    <w:rsid w:val="00336A7D"/>
    <w:rsid w:val="00336AFC"/>
    <w:rsid w:val="003409EF"/>
    <w:rsid w:val="00344513"/>
    <w:rsid w:val="00346C37"/>
    <w:rsid w:val="0035007F"/>
    <w:rsid w:val="00351AEA"/>
    <w:rsid w:val="00354CFB"/>
    <w:rsid w:val="0036001F"/>
    <w:rsid w:val="0036111D"/>
    <w:rsid w:val="00361FA6"/>
    <w:rsid w:val="00362057"/>
    <w:rsid w:val="00362CA2"/>
    <w:rsid w:val="00363914"/>
    <w:rsid w:val="00363AAA"/>
    <w:rsid w:val="00363EF0"/>
    <w:rsid w:val="003668F1"/>
    <w:rsid w:val="00370944"/>
    <w:rsid w:val="00370C26"/>
    <w:rsid w:val="0037259F"/>
    <w:rsid w:val="00375E95"/>
    <w:rsid w:val="0037636D"/>
    <w:rsid w:val="0037779C"/>
    <w:rsid w:val="003818A9"/>
    <w:rsid w:val="003A2869"/>
    <w:rsid w:val="003A2AED"/>
    <w:rsid w:val="003A47BF"/>
    <w:rsid w:val="003A54B5"/>
    <w:rsid w:val="003A5850"/>
    <w:rsid w:val="003A5940"/>
    <w:rsid w:val="003A6E8E"/>
    <w:rsid w:val="003A702A"/>
    <w:rsid w:val="003B0B34"/>
    <w:rsid w:val="003B0BDF"/>
    <w:rsid w:val="003B1679"/>
    <w:rsid w:val="003B308F"/>
    <w:rsid w:val="003C04AF"/>
    <w:rsid w:val="003C0F32"/>
    <w:rsid w:val="003C4C29"/>
    <w:rsid w:val="003C7D0A"/>
    <w:rsid w:val="003D1763"/>
    <w:rsid w:val="003D2E02"/>
    <w:rsid w:val="003D3176"/>
    <w:rsid w:val="003D36E4"/>
    <w:rsid w:val="003D4D04"/>
    <w:rsid w:val="003E1F18"/>
    <w:rsid w:val="003E4373"/>
    <w:rsid w:val="003E7B68"/>
    <w:rsid w:val="003E7D80"/>
    <w:rsid w:val="003F041A"/>
    <w:rsid w:val="003F1437"/>
    <w:rsid w:val="003F2298"/>
    <w:rsid w:val="003F2D27"/>
    <w:rsid w:val="003F3A68"/>
    <w:rsid w:val="003F4685"/>
    <w:rsid w:val="0040095F"/>
    <w:rsid w:val="00400B43"/>
    <w:rsid w:val="0040335C"/>
    <w:rsid w:val="00403948"/>
    <w:rsid w:val="0041097B"/>
    <w:rsid w:val="004134B4"/>
    <w:rsid w:val="004158B0"/>
    <w:rsid w:val="00417249"/>
    <w:rsid w:val="00423974"/>
    <w:rsid w:val="00425A18"/>
    <w:rsid w:val="00425BB2"/>
    <w:rsid w:val="00425C8D"/>
    <w:rsid w:val="00426A61"/>
    <w:rsid w:val="0043264D"/>
    <w:rsid w:val="0043654C"/>
    <w:rsid w:val="00436B88"/>
    <w:rsid w:val="004419A5"/>
    <w:rsid w:val="004435F5"/>
    <w:rsid w:val="004436E8"/>
    <w:rsid w:val="0044530C"/>
    <w:rsid w:val="00445E2A"/>
    <w:rsid w:val="004527F6"/>
    <w:rsid w:val="00453A29"/>
    <w:rsid w:val="00455889"/>
    <w:rsid w:val="004621A2"/>
    <w:rsid w:val="0046277B"/>
    <w:rsid w:val="00464E78"/>
    <w:rsid w:val="00465D6D"/>
    <w:rsid w:val="00466743"/>
    <w:rsid w:val="00472F43"/>
    <w:rsid w:val="00474942"/>
    <w:rsid w:val="00475E8A"/>
    <w:rsid w:val="00484721"/>
    <w:rsid w:val="00490F45"/>
    <w:rsid w:val="00493FBB"/>
    <w:rsid w:val="00494F9F"/>
    <w:rsid w:val="004A0937"/>
    <w:rsid w:val="004A17F3"/>
    <w:rsid w:val="004A390C"/>
    <w:rsid w:val="004A3DB9"/>
    <w:rsid w:val="004A4C4C"/>
    <w:rsid w:val="004A543B"/>
    <w:rsid w:val="004A5801"/>
    <w:rsid w:val="004A5B71"/>
    <w:rsid w:val="004A6022"/>
    <w:rsid w:val="004A628D"/>
    <w:rsid w:val="004B7162"/>
    <w:rsid w:val="004B7C3A"/>
    <w:rsid w:val="004C00BF"/>
    <w:rsid w:val="004C0C4A"/>
    <w:rsid w:val="004C23EA"/>
    <w:rsid w:val="004C4BF0"/>
    <w:rsid w:val="004C66C2"/>
    <w:rsid w:val="004C676E"/>
    <w:rsid w:val="004D07DC"/>
    <w:rsid w:val="004D0A21"/>
    <w:rsid w:val="004D2E8A"/>
    <w:rsid w:val="004D77A2"/>
    <w:rsid w:val="004E7A9A"/>
    <w:rsid w:val="004F082E"/>
    <w:rsid w:val="004F1F0F"/>
    <w:rsid w:val="004F6029"/>
    <w:rsid w:val="004F7E91"/>
    <w:rsid w:val="00503818"/>
    <w:rsid w:val="00506CAF"/>
    <w:rsid w:val="00507069"/>
    <w:rsid w:val="00507663"/>
    <w:rsid w:val="00510079"/>
    <w:rsid w:val="005106AB"/>
    <w:rsid w:val="00512192"/>
    <w:rsid w:val="00512DCF"/>
    <w:rsid w:val="00514F67"/>
    <w:rsid w:val="0051793F"/>
    <w:rsid w:val="0052129B"/>
    <w:rsid w:val="00521F38"/>
    <w:rsid w:val="00523936"/>
    <w:rsid w:val="00524A47"/>
    <w:rsid w:val="00524F40"/>
    <w:rsid w:val="00525E40"/>
    <w:rsid w:val="005271BF"/>
    <w:rsid w:val="0053070A"/>
    <w:rsid w:val="005320E1"/>
    <w:rsid w:val="0053267F"/>
    <w:rsid w:val="00532B18"/>
    <w:rsid w:val="00540A2A"/>
    <w:rsid w:val="00542601"/>
    <w:rsid w:val="005431D9"/>
    <w:rsid w:val="00544491"/>
    <w:rsid w:val="00546BA3"/>
    <w:rsid w:val="00547F9C"/>
    <w:rsid w:val="005521AC"/>
    <w:rsid w:val="005540E6"/>
    <w:rsid w:val="005561D9"/>
    <w:rsid w:val="0055726E"/>
    <w:rsid w:val="00557CB9"/>
    <w:rsid w:val="00563C79"/>
    <w:rsid w:val="0057103E"/>
    <w:rsid w:val="00574EC7"/>
    <w:rsid w:val="00575825"/>
    <w:rsid w:val="005771CB"/>
    <w:rsid w:val="005775B0"/>
    <w:rsid w:val="00581CAC"/>
    <w:rsid w:val="00581E28"/>
    <w:rsid w:val="00583D45"/>
    <w:rsid w:val="00583F34"/>
    <w:rsid w:val="005853EF"/>
    <w:rsid w:val="0058548F"/>
    <w:rsid w:val="005867ED"/>
    <w:rsid w:val="005905BA"/>
    <w:rsid w:val="00590A94"/>
    <w:rsid w:val="0059211E"/>
    <w:rsid w:val="00592378"/>
    <w:rsid w:val="005A01FE"/>
    <w:rsid w:val="005A21F4"/>
    <w:rsid w:val="005A26F7"/>
    <w:rsid w:val="005A67CA"/>
    <w:rsid w:val="005B06C9"/>
    <w:rsid w:val="005B178D"/>
    <w:rsid w:val="005B1B90"/>
    <w:rsid w:val="005C0769"/>
    <w:rsid w:val="005C10DD"/>
    <w:rsid w:val="005C16C9"/>
    <w:rsid w:val="005C4326"/>
    <w:rsid w:val="005C4646"/>
    <w:rsid w:val="005C4C4F"/>
    <w:rsid w:val="005C73B6"/>
    <w:rsid w:val="005C7743"/>
    <w:rsid w:val="005D153E"/>
    <w:rsid w:val="005D3817"/>
    <w:rsid w:val="005D3BE0"/>
    <w:rsid w:val="005D3FA3"/>
    <w:rsid w:val="005D61C1"/>
    <w:rsid w:val="005D72AC"/>
    <w:rsid w:val="005E18B6"/>
    <w:rsid w:val="005E6F6E"/>
    <w:rsid w:val="005F4196"/>
    <w:rsid w:val="005F4596"/>
    <w:rsid w:val="00600280"/>
    <w:rsid w:val="00602BBF"/>
    <w:rsid w:val="006044D3"/>
    <w:rsid w:val="00606317"/>
    <w:rsid w:val="0060741A"/>
    <w:rsid w:val="0061746E"/>
    <w:rsid w:val="0062387D"/>
    <w:rsid w:val="0062444B"/>
    <w:rsid w:val="00624A74"/>
    <w:rsid w:val="006300C2"/>
    <w:rsid w:val="006303A7"/>
    <w:rsid w:val="00633720"/>
    <w:rsid w:val="0063479A"/>
    <w:rsid w:val="00634812"/>
    <w:rsid w:val="00640098"/>
    <w:rsid w:val="00641936"/>
    <w:rsid w:val="00642429"/>
    <w:rsid w:val="00642DAB"/>
    <w:rsid w:val="006439FC"/>
    <w:rsid w:val="00644036"/>
    <w:rsid w:val="00646998"/>
    <w:rsid w:val="0065034C"/>
    <w:rsid w:val="0065294A"/>
    <w:rsid w:val="0065523B"/>
    <w:rsid w:val="006569A4"/>
    <w:rsid w:val="00657165"/>
    <w:rsid w:val="0066042B"/>
    <w:rsid w:val="00662270"/>
    <w:rsid w:val="00663AAB"/>
    <w:rsid w:val="006677DE"/>
    <w:rsid w:val="006700DC"/>
    <w:rsid w:val="00670A58"/>
    <w:rsid w:val="006737F4"/>
    <w:rsid w:val="006743BB"/>
    <w:rsid w:val="0067485F"/>
    <w:rsid w:val="0067582B"/>
    <w:rsid w:val="006761F9"/>
    <w:rsid w:val="00683612"/>
    <w:rsid w:val="00685054"/>
    <w:rsid w:val="00686E1B"/>
    <w:rsid w:val="00695203"/>
    <w:rsid w:val="00695A64"/>
    <w:rsid w:val="00696B61"/>
    <w:rsid w:val="006970F0"/>
    <w:rsid w:val="00697510"/>
    <w:rsid w:val="006977A2"/>
    <w:rsid w:val="006A11C6"/>
    <w:rsid w:val="006A23E2"/>
    <w:rsid w:val="006A366F"/>
    <w:rsid w:val="006A765B"/>
    <w:rsid w:val="006B1B7C"/>
    <w:rsid w:val="006B4439"/>
    <w:rsid w:val="006B5024"/>
    <w:rsid w:val="006C1084"/>
    <w:rsid w:val="006C1FBF"/>
    <w:rsid w:val="006C4513"/>
    <w:rsid w:val="006C632E"/>
    <w:rsid w:val="006D0D81"/>
    <w:rsid w:val="006D2E25"/>
    <w:rsid w:val="006D2F46"/>
    <w:rsid w:val="006D3E96"/>
    <w:rsid w:val="006D4A36"/>
    <w:rsid w:val="006D5DB7"/>
    <w:rsid w:val="006D62E9"/>
    <w:rsid w:val="006D6A9D"/>
    <w:rsid w:val="006E09F9"/>
    <w:rsid w:val="006E227C"/>
    <w:rsid w:val="006E34FE"/>
    <w:rsid w:val="006E352D"/>
    <w:rsid w:val="006E4206"/>
    <w:rsid w:val="006E5428"/>
    <w:rsid w:val="006F1D84"/>
    <w:rsid w:val="006F4942"/>
    <w:rsid w:val="006F6C25"/>
    <w:rsid w:val="00701B75"/>
    <w:rsid w:val="007047A5"/>
    <w:rsid w:val="007057B2"/>
    <w:rsid w:val="00705BF2"/>
    <w:rsid w:val="00712ED7"/>
    <w:rsid w:val="007145B9"/>
    <w:rsid w:val="007150CE"/>
    <w:rsid w:val="0071700A"/>
    <w:rsid w:val="00717FFA"/>
    <w:rsid w:val="00720277"/>
    <w:rsid w:val="007212A9"/>
    <w:rsid w:val="00723D42"/>
    <w:rsid w:val="00725B00"/>
    <w:rsid w:val="00727E44"/>
    <w:rsid w:val="007312C4"/>
    <w:rsid w:val="00731BA4"/>
    <w:rsid w:val="007340D8"/>
    <w:rsid w:val="00743D7B"/>
    <w:rsid w:val="00744534"/>
    <w:rsid w:val="00744DD6"/>
    <w:rsid w:val="007459EF"/>
    <w:rsid w:val="00752935"/>
    <w:rsid w:val="0075362F"/>
    <w:rsid w:val="00756583"/>
    <w:rsid w:val="007570D7"/>
    <w:rsid w:val="007608D7"/>
    <w:rsid w:val="007622F0"/>
    <w:rsid w:val="00766259"/>
    <w:rsid w:val="00767456"/>
    <w:rsid w:val="007707A6"/>
    <w:rsid w:val="00770EED"/>
    <w:rsid w:val="00771E1E"/>
    <w:rsid w:val="00773B48"/>
    <w:rsid w:val="00773EA6"/>
    <w:rsid w:val="007748D4"/>
    <w:rsid w:val="00775A57"/>
    <w:rsid w:val="007769A1"/>
    <w:rsid w:val="00776A51"/>
    <w:rsid w:val="00782183"/>
    <w:rsid w:val="00785316"/>
    <w:rsid w:val="00792B52"/>
    <w:rsid w:val="00794CB6"/>
    <w:rsid w:val="00797D71"/>
    <w:rsid w:val="00797EDA"/>
    <w:rsid w:val="007A2157"/>
    <w:rsid w:val="007A67D5"/>
    <w:rsid w:val="007B36CE"/>
    <w:rsid w:val="007B543E"/>
    <w:rsid w:val="007B5602"/>
    <w:rsid w:val="007B6177"/>
    <w:rsid w:val="007C217B"/>
    <w:rsid w:val="007C3691"/>
    <w:rsid w:val="007C4133"/>
    <w:rsid w:val="007C49A8"/>
    <w:rsid w:val="007C6266"/>
    <w:rsid w:val="007C67D7"/>
    <w:rsid w:val="007D0A0C"/>
    <w:rsid w:val="007D0EFD"/>
    <w:rsid w:val="007D118A"/>
    <w:rsid w:val="007D225A"/>
    <w:rsid w:val="007E104D"/>
    <w:rsid w:val="007E3CE5"/>
    <w:rsid w:val="007E4DA9"/>
    <w:rsid w:val="007E59AB"/>
    <w:rsid w:val="007E665F"/>
    <w:rsid w:val="007E6777"/>
    <w:rsid w:val="007E6B51"/>
    <w:rsid w:val="007F1AB2"/>
    <w:rsid w:val="007F2FC2"/>
    <w:rsid w:val="007F46AB"/>
    <w:rsid w:val="007F6D1A"/>
    <w:rsid w:val="007F7BD0"/>
    <w:rsid w:val="00800D65"/>
    <w:rsid w:val="00803248"/>
    <w:rsid w:val="00803BFC"/>
    <w:rsid w:val="00803F60"/>
    <w:rsid w:val="0080515B"/>
    <w:rsid w:val="00805D3E"/>
    <w:rsid w:val="008060A6"/>
    <w:rsid w:val="00806110"/>
    <w:rsid w:val="00806475"/>
    <w:rsid w:val="00807F02"/>
    <w:rsid w:val="00810F0C"/>
    <w:rsid w:val="008161B0"/>
    <w:rsid w:val="0082448F"/>
    <w:rsid w:val="0082779E"/>
    <w:rsid w:val="00834DD4"/>
    <w:rsid w:val="0083793B"/>
    <w:rsid w:val="00840074"/>
    <w:rsid w:val="00841B5E"/>
    <w:rsid w:val="00841D6C"/>
    <w:rsid w:val="00842E48"/>
    <w:rsid w:val="00843319"/>
    <w:rsid w:val="008436E5"/>
    <w:rsid w:val="008442D9"/>
    <w:rsid w:val="00844881"/>
    <w:rsid w:val="00846F13"/>
    <w:rsid w:val="008535DA"/>
    <w:rsid w:val="00853AA8"/>
    <w:rsid w:val="00855032"/>
    <w:rsid w:val="008617E3"/>
    <w:rsid w:val="0086441F"/>
    <w:rsid w:val="00865310"/>
    <w:rsid w:val="00865B56"/>
    <w:rsid w:val="008662FE"/>
    <w:rsid w:val="00867910"/>
    <w:rsid w:val="00870456"/>
    <w:rsid w:val="00871B89"/>
    <w:rsid w:val="00874FC7"/>
    <w:rsid w:val="0087553F"/>
    <w:rsid w:val="0088030E"/>
    <w:rsid w:val="00880CC0"/>
    <w:rsid w:val="00881B6C"/>
    <w:rsid w:val="00884BBC"/>
    <w:rsid w:val="008854FD"/>
    <w:rsid w:val="00885EAE"/>
    <w:rsid w:val="008865EA"/>
    <w:rsid w:val="00891E75"/>
    <w:rsid w:val="00892A6F"/>
    <w:rsid w:val="008953C7"/>
    <w:rsid w:val="00895E6D"/>
    <w:rsid w:val="00896B90"/>
    <w:rsid w:val="00896BF4"/>
    <w:rsid w:val="008A03E1"/>
    <w:rsid w:val="008A0A35"/>
    <w:rsid w:val="008A0BC6"/>
    <w:rsid w:val="008A40F3"/>
    <w:rsid w:val="008A5138"/>
    <w:rsid w:val="008A6B08"/>
    <w:rsid w:val="008A7AB9"/>
    <w:rsid w:val="008B0A52"/>
    <w:rsid w:val="008B277C"/>
    <w:rsid w:val="008B2A5E"/>
    <w:rsid w:val="008B35EC"/>
    <w:rsid w:val="008B3C34"/>
    <w:rsid w:val="008C0CCE"/>
    <w:rsid w:val="008C1015"/>
    <w:rsid w:val="008C5804"/>
    <w:rsid w:val="008C77A8"/>
    <w:rsid w:val="008C78AF"/>
    <w:rsid w:val="008D1091"/>
    <w:rsid w:val="008D25E5"/>
    <w:rsid w:val="008D26CB"/>
    <w:rsid w:val="008D3654"/>
    <w:rsid w:val="008D6073"/>
    <w:rsid w:val="008D7AA4"/>
    <w:rsid w:val="008E0145"/>
    <w:rsid w:val="008E15E5"/>
    <w:rsid w:val="008E16DE"/>
    <w:rsid w:val="008E2FA7"/>
    <w:rsid w:val="008E3E6C"/>
    <w:rsid w:val="008E61F3"/>
    <w:rsid w:val="008F0994"/>
    <w:rsid w:val="008F2F66"/>
    <w:rsid w:val="008F5981"/>
    <w:rsid w:val="00902DE3"/>
    <w:rsid w:val="0090304E"/>
    <w:rsid w:val="00903FBC"/>
    <w:rsid w:val="00904566"/>
    <w:rsid w:val="009047B8"/>
    <w:rsid w:val="00911298"/>
    <w:rsid w:val="00914CE7"/>
    <w:rsid w:val="00916A0B"/>
    <w:rsid w:val="00917211"/>
    <w:rsid w:val="0092168D"/>
    <w:rsid w:val="009220ED"/>
    <w:rsid w:val="00926F65"/>
    <w:rsid w:val="009272EB"/>
    <w:rsid w:val="00927C21"/>
    <w:rsid w:val="00932309"/>
    <w:rsid w:val="00932F79"/>
    <w:rsid w:val="0093423F"/>
    <w:rsid w:val="009349D7"/>
    <w:rsid w:val="009402D2"/>
    <w:rsid w:val="009403B6"/>
    <w:rsid w:val="009463E5"/>
    <w:rsid w:val="00947F99"/>
    <w:rsid w:val="00963045"/>
    <w:rsid w:val="00967733"/>
    <w:rsid w:val="00970FDC"/>
    <w:rsid w:val="009720FA"/>
    <w:rsid w:val="009741C2"/>
    <w:rsid w:val="00984667"/>
    <w:rsid w:val="009868B7"/>
    <w:rsid w:val="00991487"/>
    <w:rsid w:val="0099187E"/>
    <w:rsid w:val="00991C96"/>
    <w:rsid w:val="009932C7"/>
    <w:rsid w:val="00993698"/>
    <w:rsid w:val="009A0E91"/>
    <w:rsid w:val="009A1D92"/>
    <w:rsid w:val="009A3156"/>
    <w:rsid w:val="009A33BB"/>
    <w:rsid w:val="009B1470"/>
    <w:rsid w:val="009B1754"/>
    <w:rsid w:val="009B21EA"/>
    <w:rsid w:val="009B2A68"/>
    <w:rsid w:val="009B500A"/>
    <w:rsid w:val="009B5E9E"/>
    <w:rsid w:val="009B7E55"/>
    <w:rsid w:val="009C5618"/>
    <w:rsid w:val="009C6AD5"/>
    <w:rsid w:val="009C7E70"/>
    <w:rsid w:val="009D2DC3"/>
    <w:rsid w:val="009D4058"/>
    <w:rsid w:val="009D6269"/>
    <w:rsid w:val="009E04D1"/>
    <w:rsid w:val="009E506F"/>
    <w:rsid w:val="009E584A"/>
    <w:rsid w:val="009E7F89"/>
    <w:rsid w:val="009F3ACC"/>
    <w:rsid w:val="009F4263"/>
    <w:rsid w:val="00A00039"/>
    <w:rsid w:val="00A045D0"/>
    <w:rsid w:val="00A048B8"/>
    <w:rsid w:val="00A05C36"/>
    <w:rsid w:val="00A076D3"/>
    <w:rsid w:val="00A10818"/>
    <w:rsid w:val="00A13A11"/>
    <w:rsid w:val="00A14A36"/>
    <w:rsid w:val="00A16A90"/>
    <w:rsid w:val="00A17782"/>
    <w:rsid w:val="00A2579F"/>
    <w:rsid w:val="00A2787E"/>
    <w:rsid w:val="00A27DD9"/>
    <w:rsid w:val="00A3016B"/>
    <w:rsid w:val="00A3058B"/>
    <w:rsid w:val="00A32B01"/>
    <w:rsid w:val="00A350E5"/>
    <w:rsid w:val="00A352BC"/>
    <w:rsid w:val="00A35949"/>
    <w:rsid w:val="00A35A7D"/>
    <w:rsid w:val="00A443FC"/>
    <w:rsid w:val="00A47B04"/>
    <w:rsid w:val="00A50308"/>
    <w:rsid w:val="00A50335"/>
    <w:rsid w:val="00A55526"/>
    <w:rsid w:val="00A61C66"/>
    <w:rsid w:val="00A63E85"/>
    <w:rsid w:val="00A66AD1"/>
    <w:rsid w:val="00A67F1F"/>
    <w:rsid w:val="00A71EE0"/>
    <w:rsid w:val="00A73192"/>
    <w:rsid w:val="00A73FBE"/>
    <w:rsid w:val="00A75975"/>
    <w:rsid w:val="00A80758"/>
    <w:rsid w:val="00A82A26"/>
    <w:rsid w:val="00A83078"/>
    <w:rsid w:val="00A87394"/>
    <w:rsid w:val="00A9286F"/>
    <w:rsid w:val="00A95163"/>
    <w:rsid w:val="00AA2037"/>
    <w:rsid w:val="00AA2777"/>
    <w:rsid w:val="00AA2D66"/>
    <w:rsid w:val="00AA47A9"/>
    <w:rsid w:val="00AB02F1"/>
    <w:rsid w:val="00AB0838"/>
    <w:rsid w:val="00AB3A9E"/>
    <w:rsid w:val="00AB7C28"/>
    <w:rsid w:val="00AC50C8"/>
    <w:rsid w:val="00AC740B"/>
    <w:rsid w:val="00AC7F1C"/>
    <w:rsid w:val="00AD2842"/>
    <w:rsid w:val="00AD46A0"/>
    <w:rsid w:val="00AD726A"/>
    <w:rsid w:val="00AE4B6E"/>
    <w:rsid w:val="00AE7952"/>
    <w:rsid w:val="00AF3406"/>
    <w:rsid w:val="00AF3830"/>
    <w:rsid w:val="00AF3A02"/>
    <w:rsid w:val="00AF4175"/>
    <w:rsid w:val="00AF4EAB"/>
    <w:rsid w:val="00B002FD"/>
    <w:rsid w:val="00B0307B"/>
    <w:rsid w:val="00B0392E"/>
    <w:rsid w:val="00B052CA"/>
    <w:rsid w:val="00B05437"/>
    <w:rsid w:val="00B108F5"/>
    <w:rsid w:val="00B1197A"/>
    <w:rsid w:val="00B1278E"/>
    <w:rsid w:val="00B15EE2"/>
    <w:rsid w:val="00B2579B"/>
    <w:rsid w:val="00B279DB"/>
    <w:rsid w:val="00B27D9C"/>
    <w:rsid w:val="00B30024"/>
    <w:rsid w:val="00B3138B"/>
    <w:rsid w:val="00B31694"/>
    <w:rsid w:val="00B31A4C"/>
    <w:rsid w:val="00B32B17"/>
    <w:rsid w:val="00B41A21"/>
    <w:rsid w:val="00B43162"/>
    <w:rsid w:val="00B432A0"/>
    <w:rsid w:val="00B51C5E"/>
    <w:rsid w:val="00B565AB"/>
    <w:rsid w:val="00B57145"/>
    <w:rsid w:val="00B64220"/>
    <w:rsid w:val="00B648E3"/>
    <w:rsid w:val="00B6648C"/>
    <w:rsid w:val="00B66AFE"/>
    <w:rsid w:val="00B6733C"/>
    <w:rsid w:val="00B72FA2"/>
    <w:rsid w:val="00B73ECC"/>
    <w:rsid w:val="00B83286"/>
    <w:rsid w:val="00B9215E"/>
    <w:rsid w:val="00B92B2C"/>
    <w:rsid w:val="00B93BCD"/>
    <w:rsid w:val="00B93EB0"/>
    <w:rsid w:val="00B950CA"/>
    <w:rsid w:val="00B97E00"/>
    <w:rsid w:val="00BA20E2"/>
    <w:rsid w:val="00BA24B6"/>
    <w:rsid w:val="00BA38CC"/>
    <w:rsid w:val="00BA4E94"/>
    <w:rsid w:val="00BA5763"/>
    <w:rsid w:val="00BA7486"/>
    <w:rsid w:val="00BB15EF"/>
    <w:rsid w:val="00BB44AD"/>
    <w:rsid w:val="00BC08EE"/>
    <w:rsid w:val="00BC1E3D"/>
    <w:rsid w:val="00BC2547"/>
    <w:rsid w:val="00BC2CDD"/>
    <w:rsid w:val="00BC2FA9"/>
    <w:rsid w:val="00BC3CAD"/>
    <w:rsid w:val="00BC454D"/>
    <w:rsid w:val="00BD1085"/>
    <w:rsid w:val="00BD5238"/>
    <w:rsid w:val="00BD63DC"/>
    <w:rsid w:val="00BD7511"/>
    <w:rsid w:val="00BD7AB3"/>
    <w:rsid w:val="00BE382C"/>
    <w:rsid w:val="00BE3951"/>
    <w:rsid w:val="00BE5528"/>
    <w:rsid w:val="00BE5714"/>
    <w:rsid w:val="00BE7BD8"/>
    <w:rsid w:val="00BF1125"/>
    <w:rsid w:val="00BF18B7"/>
    <w:rsid w:val="00BF20F2"/>
    <w:rsid w:val="00BF24D9"/>
    <w:rsid w:val="00BF4133"/>
    <w:rsid w:val="00BF5391"/>
    <w:rsid w:val="00BF63A6"/>
    <w:rsid w:val="00BF7504"/>
    <w:rsid w:val="00BF7AB3"/>
    <w:rsid w:val="00C018B6"/>
    <w:rsid w:val="00C026D1"/>
    <w:rsid w:val="00C0359C"/>
    <w:rsid w:val="00C03C33"/>
    <w:rsid w:val="00C0466B"/>
    <w:rsid w:val="00C06131"/>
    <w:rsid w:val="00C07F7B"/>
    <w:rsid w:val="00C10C8A"/>
    <w:rsid w:val="00C11321"/>
    <w:rsid w:val="00C1253D"/>
    <w:rsid w:val="00C15787"/>
    <w:rsid w:val="00C162BE"/>
    <w:rsid w:val="00C16410"/>
    <w:rsid w:val="00C17D37"/>
    <w:rsid w:val="00C20D26"/>
    <w:rsid w:val="00C232D8"/>
    <w:rsid w:val="00C23481"/>
    <w:rsid w:val="00C254B6"/>
    <w:rsid w:val="00C27C74"/>
    <w:rsid w:val="00C33ADF"/>
    <w:rsid w:val="00C343A5"/>
    <w:rsid w:val="00C35E76"/>
    <w:rsid w:val="00C36DAD"/>
    <w:rsid w:val="00C42049"/>
    <w:rsid w:val="00C43767"/>
    <w:rsid w:val="00C437CB"/>
    <w:rsid w:val="00C50C67"/>
    <w:rsid w:val="00C53A6E"/>
    <w:rsid w:val="00C54DC6"/>
    <w:rsid w:val="00C6013F"/>
    <w:rsid w:val="00C60D4C"/>
    <w:rsid w:val="00C60DF7"/>
    <w:rsid w:val="00C6147D"/>
    <w:rsid w:val="00C63DD1"/>
    <w:rsid w:val="00C664AD"/>
    <w:rsid w:val="00C6675C"/>
    <w:rsid w:val="00C667C0"/>
    <w:rsid w:val="00C70A2E"/>
    <w:rsid w:val="00C71E4E"/>
    <w:rsid w:val="00C72611"/>
    <w:rsid w:val="00C7682C"/>
    <w:rsid w:val="00C77D13"/>
    <w:rsid w:val="00C83D89"/>
    <w:rsid w:val="00C83F05"/>
    <w:rsid w:val="00C847D7"/>
    <w:rsid w:val="00C84B74"/>
    <w:rsid w:val="00C86EC8"/>
    <w:rsid w:val="00C87447"/>
    <w:rsid w:val="00C90A18"/>
    <w:rsid w:val="00C90C01"/>
    <w:rsid w:val="00C94813"/>
    <w:rsid w:val="00C9493A"/>
    <w:rsid w:val="00CA1EDC"/>
    <w:rsid w:val="00CA3E69"/>
    <w:rsid w:val="00CA40C9"/>
    <w:rsid w:val="00CA499B"/>
    <w:rsid w:val="00CA5DE5"/>
    <w:rsid w:val="00CA70EB"/>
    <w:rsid w:val="00CA78BA"/>
    <w:rsid w:val="00CB0297"/>
    <w:rsid w:val="00CB0573"/>
    <w:rsid w:val="00CB58D5"/>
    <w:rsid w:val="00CC2C6B"/>
    <w:rsid w:val="00CC2F7C"/>
    <w:rsid w:val="00CC4CA3"/>
    <w:rsid w:val="00CD0AA4"/>
    <w:rsid w:val="00CD303F"/>
    <w:rsid w:val="00CD587B"/>
    <w:rsid w:val="00CD7DB8"/>
    <w:rsid w:val="00CE038C"/>
    <w:rsid w:val="00CE0DD3"/>
    <w:rsid w:val="00CE19C7"/>
    <w:rsid w:val="00CE19DE"/>
    <w:rsid w:val="00CE1BD3"/>
    <w:rsid w:val="00CE33D6"/>
    <w:rsid w:val="00CE372C"/>
    <w:rsid w:val="00CE7562"/>
    <w:rsid w:val="00CF2295"/>
    <w:rsid w:val="00CF2A59"/>
    <w:rsid w:val="00CF4D50"/>
    <w:rsid w:val="00D0258D"/>
    <w:rsid w:val="00D02669"/>
    <w:rsid w:val="00D03273"/>
    <w:rsid w:val="00D03721"/>
    <w:rsid w:val="00D0694D"/>
    <w:rsid w:val="00D07C77"/>
    <w:rsid w:val="00D100CC"/>
    <w:rsid w:val="00D11EED"/>
    <w:rsid w:val="00D124BA"/>
    <w:rsid w:val="00D13EFB"/>
    <w:rsid w:val="00D17E58"/>
    <w:rsid w:val="00D20A81"/>
    <w:rsid w:val="00D2103D"/>
    <w:rsid w:val="00D226F0"/>
    <w:rsid w:val="00D228D3"/>
    <w:rsid w:val="00D30844"/>
    <w:rsid w:val="00D32CB0"/>
    <w:rsid w:val="00D35D87"/>
    <w:rsid w:val="00D37649"/>
    <w:rsid w:val="00D40804"/>
    <w:rsid w:val="00D41F7A"/>
    <w:rsid w:val="00D44030"/>
    <w:rsid w:val="00D4430F"/>
    <w:rsid w:val="00D540B7"/>
    <w:rsid w:val="00D550B8"/>
    <w:rsid w:val="00D56811"/>
    <w:rsid w:val="00D578F0"/>
    <w:rsid w:val="00D6382E"/>
    <w:rsid w:val="00D67616"/>
    <w:rsid w:val="00D67C0B"/>
    <w:rsid w:val="00D700FA"/>
    <w:rsid w:val="00D709B0"/>
    <w:rsid w:val="00D70C0E"/>
    <w:rsid w:val="00D7168C"/>
    <w:rsid w:val="00D71A45"/>
    <w:rsid w:val="00D729DF"/>
    <w:rsid w:val="00D74D32"/>
    <w:rsid w:val="00D766AB"/>
    <w:rsid w:val="00D76A95"/>
    <w:rsid w:val="00D777E8"/>
    <w:rsid w:val="00D85C3B"/>
    <w:rsid w:val="00D85F2A"/>
    <w:rsid w:val="00D867B3"/>
    <w:rsid w:val="00D87FCE"/>
    <w:rsid w:val="00D964D5"/>
    <w:rsid w:val="00D96CB3"/>
    <w:rsid w:val="00DA009F"/>
    <w:rsid w:val="00DA02DF"/>
    <w:rsid w:val="00DA2572"/>
    <w:rsid w:val="00DA4F22"/>
    <w:rsid w:val="00DA6533"/>
    <w:rsid w:val="00DB0F75"/>
    <w:rsid w:val="00DC2CB9"/>
    <w:rsid w:val="00DC46C6"/>
    <w:rsid w:val="00DC69D4"/>
    <w:rsid w:val="00DD123B"/>
    <w:rsid w:val="00DD3A3E"/>
    <w:rsid w:val="00DD3CEB"/>
    <w:rsid w:val="00DD538F"/>
    <w:rsid w:val="00DD55CE"/>
    <w:rsid w:val="00DD5A8B"/>
    <w:rsid w:val="00DD62EC"/>
    <w:rsid w:val="00DE2FB0"/>
    <w:rsid w:val="00DE4DA3"/>
    <w:rsid w:val="00DE5C4A"/>
    <w:rsid w:val="00DE6F6D"/>
    <w:rsid w:val="00DF1A1F"/>
    <w:rsid w:val="00DF1C15"/>
    <w:rsid w:val="00DF4EA5"/>
    <w:rsid w:val="00DF5B7E"/>
    <w:rsid w:val="00DF6C64"/>
    <w:rsid w:val="00E0140B"/>
    <w:rsid w:val="00E03215"/>
    <w:rsid w:val="00E062D3"/>
    <w:rsid w:val="00E115C8"/>
    <w:rsid w:val="00E11C86"/>
    <w:rsid w:val="00E20E57"/>
    <w:rsid w:val="00E21453"/>
    <w:rsid w:val="00E22255"/>
    <w:rsid w:val="00E22411"/>
    <w:rsid w:val="00E26B86"/>
    <w:rsid w:val="00E27396"/>
    <w:rsid w:val="00E30866"/>
    <w:rsid w:val="00E319C8"/>
    <w:rsid w:val="00E33B72"/>
    <w:rsid w:val="00E35418"/>
    <w:rsid w:val="00E35794"/>
    <w:rsid w:val="00E35EA1"/>
    <w:rsid w:val="00E36733"/>
    <w:rsid w:val="00E40D2B"/>
    <w:rsid w:val="00E40F26"/>
    <w:rsid w:val="00E4162C"/>
    <w:rsid w:val="00E42C3B"/>
    <w:rsid w:val="00E45426"/>
    <w:rsid w:val="00E45B0A"/>
    <w:rsid w:val="00E513DB"/>
    <w:rsid w:val="00E5169F"/>
    <w:rsid w:val="00E51776"/>
    <w:rsid w:val="00E51E73"/>
    <w:rsid w:val="00E526AD"/>
    <w:rsid w:val="00E52A51"/>
    <w:rsid w:val="00E53231"/>
    <w:rsid w:val="00E56149"/>
    <w:rsid w:val="00E6109A"/>
    <w:rsid w:val="00E618BA"/>
    <w:rsid w:val="00E61E0D"/>
    <w:rsid w:val="00E67D21"/>
    <w:rsid w:val="00E74012"/>
    <w:rsid w:val="00E74166"/>
    <w:rsid w:val="00E77900"/>
    <w:rsid w:val="00E80C32"/>
    <w:rsid w:val="00E8344F"/>
    <w:rsid w:val="00E83D20"/>
    <w:rsid w:val="00E84CBE"/>
    <w:rsid w:val="00E855D7"/>
    <w:rsid w:val="00E85E1C"/>
    <w:rsid w:val="00E9235C"/>
    <w:rsid w:val="00E925AB"/>
    <w:rsid w:val="00E92A49"/>
    <w:rsid w:val="00E934B6"/>
    <w:rsid w:val="00E9469F"/>
    <w:rsid w:val="00E94DC1"/>
    <w:rsid w:val="00E95D8F"/>
    <w:rsid w:val="00E97063"/>
    <w:rsid w:val="00EA0933"/>
    <w:rsid w:val="00EA0FE7"/>
    <w:rsid w:val="00EA37C1"/>
    <w:rsid w:val="00EA65F0"/>
    <w:rsid w:val="00EA7170"/>
    <w:rsid w:val="00EA73D0"/>
    <w:rsid w:val="00EB02C6"/>
    <w:rsid w:val="00EB1588"/>
    <w:rsid w:val="00EB365C"/>
    <w:rsid w:val="00EB3865"/>
    <w:rsid w:val="00EB685F"/>
    <w:rsid w:val="00EC0D0E"/>
    <w:rsid w:val="00EC1E1E"/>
    <w:rsid w:val="00EC56B9"/>
    <w:rsid w:val="00EC6968"/>
    <w:rsid w:val="00ED2CAF"/>
    <w:rsid w:val="00ED35EA"/>
    <w:rsid w:val="00ED6890"/>
    <w:rsid w:val="00ED7F04"/>
    <w:rsid w:val="00EE0F1A"/>
    <w:rsid w:val="00EE3550"/>
    <w:rsid w:val="00EE3D08"/>
    <w:rsid w:val="00EE43C7"/>
    <w:rsid w:val="00EE5382"/>
    <w:rsid w:val="00EF01BB"/>
    <w:rsid w:val="00EF21C3"/>
    <w:rsid w:val="00EF2225"/>
    <w:rsid w:val="00EF29EA"/>
    <w:rsid w:val="00EF357F"/>
    <w:rsid w:val="00EF4824"/>
    <w:rsid w:val="00EF6D69"/>
    <w:rsid w:val="00F00A3B"/>
    <w:rsid w:val="00F02239"/>
    <w:rsid w:val="00F02D09"/>
    <w:rsid w:val="00F03D94"/>
    <w:rsid w:val="00F04956"/>
    <w:rsid w:val="00F07E7C"/>
    <w:rsid w:val="00F1205C"/>
    <w:rsid w:val="00F126CD"/>
    <w:rsid w:val="00F151FB"/>
    <w:rsid w:val="00F178CF"/>
    <w:rsid w:val="00F21725"/>
    <w:rsid w:val="00F238E8"/>
    <w:rsid w:val="00F25CF6"/>
    <w:rsid w:val="00F273DD"/>
    <w:rsid w:val="00F31518"/>
    <w:rsid w:val="00F3182A"/>
    <w:rsid w:val="00F31941"/>
    <w:rsid w:val="00F330F9"/>
    <w:rsid w:val="00F34C45"/>
    <w:rsid w:val="00F412D8"/>
    <w:rsid w:val="00F4375F"/>
    <w:rsid w:val="00F44774"/>
    <w:rsid w:val="00F447B2"/>
    <w:rsid w:val="00F4510D"/>
    <w:rsid w:val="00F45BBC"/>
    <w:rsid w:val="00F50506"/>
    <w:rsid w:val="00F50C72"/>
    <w:rsid w:val="00F51656"/>
    <w:rsid w:val="00F51FC9"/>
    <w:rsid w:val="00F52621"/>
    <w:rsid w:val="00F52984"/>
    <w:rsid w:val="00F560F3"/>
    <w:rsid w:val="00F564C9"/>
    <w:rsid w:val="00F6000A"/>
    <w:rsid w:val="00F6051C"/>
    <w:rsid w:val="00F632E8"/>
    <w:rsid w:val="00F64290"/>
    <w:rsid w:val="00F6482F"/>
    <w:rsid w:val="00F65771"/>
    <w:rsid w:val="00F65C4F"/>
    <w:rsid w:val="00F6790A"/>
    <w:rsid w:val="00F71C0C"/>
    <w:rsid w:val="00F737E0"/>
    <w:rsid w:val="00F8060E"/>
    <w:rsid w:val="00F80F6A"/>
    <w:rsid w:val="00F81BE0"/>
    <w:rsid w:val="00F83060"/>
    <w:rsid w:val="00F852E1"/>
    <w:rsid w:val="00F85EAF"/>
    <w:rsid w:val="00F910D8"/>
    <w:rsid w:val="00F9600D"/>
    <w:rsid w:val="00F9743D"/>
    <w:rsid w:val="00FA0881"/>
    <w:rsid w:val="00FA1FBD"/>
    <w:rsid w:val="00FA45FA"/>
    <w:rsid w:val="00FA5A04"/>
    <w:rsid w:val="00FA7FA3"/>
    <w:rsid w:val="00FB1897"/>
    <w:rsid w:val="00FB4EEC"/>
    <w:rsid w:val="00FB6A0D"/>
    <w:rsid w:val="00FC0A57"/>
    <w:rsid w:val="00FC0F70"/>
    <w:rsid w:val="00FC4955"/>
    <w:rsid w:val="00FC6052"/>
    <w:rsid w:val="00FD3ED9"/>
    <w:rsid w:val="00FD4998"/>
    <w:rsid w:val="00FD4E09"/>
    <w:rsid w:val="00FD58AB"/>
    <w:rsid w:val="00FD77BB"/>
    <w:rsid w:val="00FE07A9"/>
    <w:rsid w:val="00FE0811"/>
    <w:rsid w:val="00FE30EF"/>
    <w:rsid w:val="00FE4C70"/>
    <w:rsid w:val="00FE5706"/>
    <w:rsid w:val="00FF0552"/>
    <w:rsid w:val="00FF1DDE"/>
    <w:rsid w:val="00FF37DC"/>
    <w:rsid w:val="00FF66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C7A348F"/>
  <w15:chartTrackingRefBased/>
  <w15:docId w15:val="{12C330E5-0B1C-5E4B-A570-5C49564FD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CAF"/>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506C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506C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C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C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C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C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C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C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C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C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506C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C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C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C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C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C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C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CAF"/>
    <w:rPr>
      <w:rFonts w:eastAsiaTheme="majorEastAsia" w:cstheme="majorBidi"/>
      <w:color w:val="272727" w:themeColor="text1" w:themeTint="D8"/>
    </w:rPr>
  </w:style>
  <w:style w:type="paragraph" w:styleId="Title">
    <w:name w:val="Title"/>
    <w:basedOn w:val="Normal"/>
    <w:next w:val="Normal"/>
    <w:link w:val="TitleChar"/>
    <w:uiPriority w:val="10"/>
    <w:qFormat/>
    <w:rsid w:val="00506C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C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CA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C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C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6CAF"/>
    <w:rPr>
      <w:i/>
      <w:iCs/>
      <w:color w:val="404040" w:themeColor="text1" w:themeTint="BF"/>
    </w:rPr>
  </w:style>
  <w:style w:type="paragraph" w:styleId="ListParagraph">
    <w:name w:val="List Paragraph"/>
    <w:basedOn w:val="Normal"/>
    <w:uiPriority w:val="34"/>
    <w:qFormat/>
    <w:rsid w:val="00506CAF"/>
    <w:pPr>
      <w:ind w:left="720"/>
      <w:contextualSpacing/>
    </w:pPr>
  </w:style>
  <w:style w:type="character" w:styleId="IntenseEmphasis">
    <w:name w:val="Intense Emphasis"/>
    <w:basedOn w:val="DefaultParagraphFont"/>
    <w:uiPriority w:val="21"/>
    <w:qFormat/>
    <w:rsid w:val="00506CAF"/>
    <w:rPr>
      <w:i/>
      <w:iCs/>
      <w:color w:val="0F4761" w:themeColor="accent1" w:themeShade="BF"/>
    </w:rPr>
  </w:style>
  <w:style w:type="paragraph" w:styleId="IntenseQuote">
    <w:name w:val="Intense Quote"/>
    <w:basedOn w:val="Normal"/>
    <w:next w:val="Normal"/>
    <w:link w:val="IntenseQuoteChar"/>
    <w:uiPriority w:val="30"/>
    <w:qFormat/>
    <w:rsid w:val="00506C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CAF"/>
    <w:rPr>
      <w:i/>
      <w:iCs/>
      <w:color w:val="0F4761" w:themeColor="accent1" w:themeShade="BF"/>
    </w:rPr>
  </w:style>
  <w:style w:type="character" w:styleId="IntenseReference">
    <w:name w:val="Intense Reference"/>
    <w:basedOn w:val="DefaultParagraphFont"/>
    <w:uiPriority w:val="32"/>
    <w:qFormat/>
    <w:rsid w:val="00506CAF"/>
    <w:rPr>
      <w:b/>
      <w:bCs/>
      <w:smallCaps/>
      <w:color w:val="0F4761" w:themeColor="accent1" w:themeShade="BF"/>
      <w:spacing w:val="5"/>
    </w:rPr>
  </w:style>
  <w:style w:type="character" w:customStyle="1" w:styleId="apple-converted-space">
    <w:name w:val="apple-converted-space"/>
    <w:basedOn w:val="DefaultParagraphFont"/>
    <w:rsid w:val="00506CAF"/>
  </w:style>
  <w:style w:type="paragraph" w:styleId="Footer">
    <w:name w:val="footer"/>
    <w:basedOn w:val="Normal"/>
    <w:link w:val="FooterChar"/>
    <w:uiPriority w:val="99"/>
    <w:unhideWhenUsed/>
    <w:rsid w:val="00506CAF"/>
    <w:pPr>
      <w:tabs>
        <w:tab w:val="center" w:pos="4513"/>
        <w:tab w:val="right" w:pos="9026"/>
      </w:tabs>
    </w:pPr>
  </w:style>
  <w:style w:type="character" w:customStyle="1" w:styleId="FooterChar">
    <w:name w:val="Footer Char"/>
    <w:basedOn w:val="DefaultParagraphFont"/>
    <w:link w:val="Footer"/>
    <w:uiPriority w:val="99"/>
    <w:rsid w:val="00506CAF"/>
    <w:rPr>
      <w:rFonts w:ascii="Times New Roman" w:eastAsia="Times New Roman" w:hAnsi="Times New Roman" w:cs="Times New Roman"/>
      <w:kern w:val="0"/>
      <w:lang w:eastAsia="en-GB"/>
      <w14:ligatures w14:val="none"/>
    </w:rPr>
  </w:style>
  <w:style w:type="table" w:styleId="TableGrid">
    <w:name w:val="Table Grid"/>
    <w:basedOn w:val="TableNormal"/>
    <w:uiPriority w:val="39"/>
    <w:rsid w:val="00506C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harmacy.uq.edu.au/research/recard" TargetMode="Externa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12</Pages>
  <Words>6160</Words>
  <Characters>35113</Characters>
  <Application>Microsoft Office Word</Application>
  <DocSecurity>0</DocSecurity>
  <Lines>292</Lines>
  <Paragraphs>82</Paragraphs>
  <ScaleCrop>false</ScaleCrop>
  <Company/>
  <LinksUpToDate>false</LinksUpToDate>
  <CharactersWithSpaces>41191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Wilkinson</dc:creator>
  <cp:keywords/>
  <dc:description/>
  <cp:lastModifiedBy>Shelley Wilkinson</cp:lastModifiedBy>
  <cp:revision>1</cp:revision>
  <dcterms:created xsi:type="dcterms:W3CDTF">2025-11-05T03:11:00Z</dcterms:created>
  <dcterms:modified xsi:type="dcterms:W3CDTF">2025-11-05T03:20:00Z</dcterms:modified>
</cp:coreProperties>
</file>