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30FF8">
      <w:pPr>
        <w:pStyle w:val="4"/>
        <w:tabs>
          <w:tab w:val="right" w:pos="13860"/>
          <w:tab w:val="clear" w:pos="8640"/>
        </w:tabs>
        <w:ind w:left="720"/>
        <w:rPr>
          <w:sz w:val="28"/>
          <w:szCs w:val="28"/>
        </w:rPr>
      </w:pPr>
      <w:bookmarkStart w:id="0" w:name="_GoBack"/>
      <w:bookmarkEnd w:id="0"/>
      <w:r>
        <w:rPr>
          <w:color w:val="auto"/>
        </w:rPr>
        <w:drawing>
          <wp:anchor distT="36195" distB="36195" distL="36195" distR="36195" simplePos="0" relativeHeight="251663360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-228600</wp:posOffset>
            </wp:positionV>
            <wp:extent cx="685800" cy="623570"/>
            <wp:effectExtent l="0" t="0" r="0" b="11430"/>
            <wp:wrapNone/>
            <wp:docPr id="5" name="图片 24" descr="Consort-Logo-Graphic-30-12-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4" descr="Consort-Logo-Graphic-30-12-071"/>
                    <pic:cNvPicPr>
                      <a:picLocks noChangeAspect="1"/>
                    </pic:cNvPicPr>
                  </pic:nvPicPr>
                  <pic:blipFill>
                    <a:blip r:embed="rId5"/>
                    <a:srcRect l="3000" t="20689" r="87100" b="1724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2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color w:val="auto"/>
          <w:sz w:val="28"/>
          <w:szCs w:val="28"/>
        </w:rPr>
        <w:t>PRISMA 20</w:t>
      </w:r>
      <w:r>
        <w:rPr>
          <w:rFonts w:hint="eastAsia" w:ascii="Calibri" w:hAnsi="Calibri" w:eastAsia="宋体"/>
          <w:b/>
          <w:bCs/>
          <w:color w:val="auto"/>
          <w:sz w:val="28"/>
          <w:szCs w:val="28"/>
          <w:lang w:val="en-US" w:eastAsia="zh-CN"/>
        </w:rPr>
        <w:t>20</w:t>
      </w:r>
      <w:r>
        <w:rPr>
          <w:rFonts w:ascii="Calibri" w:hAnsi="Calibri"/>
          <w:b/>
          <w:bCs/>
          <w:color w:val="auto"/>
          <w:sz w:val="28"/>
          <w:szCs w:val="28"/>
        </w:rPr>
        <w:t xml:space="preserve"> Flow Diagram</w:t>
      </w:r>
    </w:p>
    <w:p w14:paraId="088E1BCB">
      <w:r>
        <w:rPr>
          <w:color w:val="auto"/>
          <w:kern w:val="0"/>
          <w:sz w:val="24"/>
          <w:szCs w:val="24"/>
          <w:lang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-994410</wp:posOffset>
                </wp:positionH>
                <wp:positionV relativeFrom="paragraph">
                  <wp:posOffset>1118870</wp:posOffset>
                </wp:positionV>
                <wp:extent cx="1371600" cy="297180"/>
                <wp:effectExtent l="4445" t="5080" r="15875" b="7620"/>
                <wp:wrapNone/>
                <wp:docPr id="4" name="自选图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9DE4083">
                            <w:pPr>
                              <w:pStyle w:val="2"/>
                              <w:keepNext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Identification</w:t>
                            </w:r>
                          </w:p>
                        </w:txbxContent>
                      </wps:txbx>
                      <wps:bodyPr vert="vert270" wrap="square" lIns="45720" rIns="45720" upright="1"/>
                    </wps:wsp>
                  </a:graphicData>
                </a:graphic>
              </wp:anchor>
            </w:drawing>
          </mc:Choice>
          <mc:Fallback>
            <w:pict>
              <v:roundrect id="自选图形 8" o:spid="_x0000_s1026" o:spt="2" style="position:absolute;left:0pt;margin-left:-78.3pt;margin-top:88.1pt;height:23.4pt;width:108pt;rotation:-5898240f;z-index:251662336;mso-width-relative:page;mso-height-relative:page;" fillcolor="#CCECFF" filled="t" stroked="t" coordsize="21600,21600" arcsize="0.166666666666667" o:gfxdata="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RDhnB9kAAAALAQAA&#10;DwAAAAAAAAABACAAAAAiAAAAZHJzL2Rvd25yZXYueG1sUEsBAhQAFAAAAAgAh07iQMEzpmNRAgAA&#10;nAQAAA4AAAAAAAAAAQAgAAAAKAEAAGRycy9lMm9Eb2MueG1sUEsFBgAAAAAGAAYAWQEAAOsFAAAA&#10;AA==&#10;">
                <v:fill on="t" focussize="0,0"/>
                <v:stroke color="#000000" joinstyle="round"/>
                <v:imagedata o:title=""/>
                <o:lock v:ext="edit" aspectratio="f"/>
                <v:textbox inset="1.27mm,1.27mm,1.27mm,1.27mm" style="layout-flow:vertical;mso-layout-flow-alt:bottom-to-top;">
                  <w:txbxContent>
                    <w:p w14:paraId="39DE4083">
                      <w:pPr>
                        <w:pStyle w:val="2"/>
                        <w:keepNext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Identification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color w:val="auto"/>
          <w:kern w:val="0"/>
          <w:sz w:val="24"/>
          <w:szCs w:val="24"/>
          <w:lang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-994410</wp:posOffset>
                </wp:positionH>
                <wp:positionV relativeFrom="paragraph">
                  <wp:posOffset>4319270</wp:posOffset>
                </wp:positionV>
                <wp:extent cx="1371600" cy="297180"/>
                <wp:effectExtent l="4445" t="5080" r="15875" b="7620"/>
                <wp:wrapNone/>
                <wp:docPr id="3" name="自选图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DE780D3">
                            <w:pPr>
                              <w:pStyle w:val="2"/>
                              <w:keepNext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  <w:t>Eligibility</w:t>
                            </w:r>
                          </w:p>
                        </w:txbxContent>
                      </wps:txbx>
                      <wps:bodyPr vert="vert270" wrap="square" lIns="45720" rIns="45720" upright="1"/>
                    </wps:wsp>
                  </a:graphicData>
                </a:graphic>
              </wp:anchor>
            </w:drawing>
          </mc:Choice>
          <mc:Fallback>
            <w:pict>
              <v:roundrect id="自选图形 5" o:spid="_x0000_s1026" o:spt="2" style="position:absolute;left:0pt;margin-left:-78.3pt;margin-top:340.1pt;height:23.4pt;width:108pt;rotation:-5898240f;z-index:251661312;mso-width-relative:page;mso-height-relative:page;" fillcolor="#CCECFF" filled="t" stroked="t" coordsize="21600,21600" arcsize="0.166666666666667" o:gfxdata="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uWk2JdkAAAALAQAA&#10;DwAAAAAAAAABACAAAAAiAAAAZHJzL2Rvd25yZXYueG1sUEsBAhQAFAAAAAgAh07iQF8T+htRAgAA&#10;nAQAAA4AAAAAAAAAAQAgAAAAKAEAAGRycy9lMm9Eb2MueG1sUEsFBgAAAAAGAAYAWQEAAOsFAAAA&#10;AA==&#10;">
                <v:fill on="t" focussize="0,0"/>
                <v:stroke color="#000000" joinstyle="round"/>
                <v:imagedata o:title=""/>
                <o:lock v:ext="edit" aspectratio="f"/>
                <v:textbox inset="1.27mm,1.27mm,1.27mm,1.27mm" style="layout-flow:vertical;mso-layout-flow-alt:bottom-to-top;">
                  <w:txbxContent>
                    <w:p w14:paraId="2DE780D3">
                      <w:pPr>
                        <w:pStyle w:val="2"/>
                        <w:keepNext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  <w:t>Eligibility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color w:val="auto"/>
          <w:kern w:val="0"/>
          <w:sz w:val="24"/>
          <w:szCs w:val="24"/>
          <w:lang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-994410</wp:posOffset>
                </wp:positionH>
                <wp:positionV relativeFrom="paragraph">
                  <wp:posOffset>5919470</wp:posOffset>
                </wp:positionV>
                <wp:extent cx="1371600" cy="297180"/>
                <wp:effectExtent l="4445" t="5080" r="15875" b="7620"/>
                <wp:wrapNone/>
                <wp:docPr id="2" name="自选图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55ACE38">
                            <w:pPr>
                              <w:pStyle w:val="2"/>
                              <w:keepNext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Included</w:t>
                            </w:r>
                          </w:p>
                        </w:txbxContent>
                      </wps:txbx>
                      <wps:bodyPr vert="vert270" wrap="square" lIns="45720" rIns="45720" upright="1"/>
                    </wps:wsp>
                  </a:graphicData>
                </a:graphic>
              </wp:anchor>
            </w:drawing>
          </mc:Choice>
          <mc:Fallback>
            <w:pict>
              <v:roundrect id="自选图形 4" o:spid="_x0000_s1026" o:spt="2" style="position:absolute;left:0pt;margin-left:-78.3pt;margin-top:466.1pt;height:23.4pt;width:108pt;rotation:-5898240f;z-index:251660288;mso-width-relative:page;mso-height-relative:page;" fillcolor="#CCECFF" filled="t" stroked="t" coordsize="21600,21600" arcsize="0.166666666666667" o:gfxdata="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GBoUnHaAAAACwEA&#10;AA8AAAAAAAAAAQAgAAAAIgAAAGRycy9kb3ducmV2LnhtbFBLAQIUABQAAAAIAIdO4kC+2goXUQIA&#10;AJwEAAAOAAAAAAAAAAEAIAAAACkBAABkcnMvZTJvRG9jLnhtbFBLBQYAAAAABgAGAFkBAADsBQAA&#10;AAA=&#10;">
                <v:fill on="t" focussize="0,0"/>
                <v:stroke color="#000000" joinstyle="round"/>
                <v:imagedata o:title=""/>
                <o:lock v:ext="edit" aspectratio="f"/>
                <v:textbox inset="1.27mm,1.27mm,1.27mm,1.27mm" style="layout-flow:vertical;mso-layout-flow-alt:bottom-to-top;">
                  <w:txbxContent>
                    <w:p w14:paraId="255ACE38">
                      <w:pPr>
                        <w:pStyle w:val="2"/>
                        <w:keepNext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Included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color w:val="auto"/>
          <w:kern w:val="0"/>
          <w:sz w:val="24"/>
          <w:szCs w:val="24"/>
          <w:lang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-994410</wp:posOffset>
                </wp:positionH>
                <wp:positionV relativeFrom="paragraph">
                  <wp:posOffset>2719070</wp:posOffset>
                </wp:positionV>
                <wp:extent cx="1371600" cy="297180"/>
                <wp:effectExtent l="4445" t="5080" r="15875" b="7620"/>
                <wp:wrapNone/>
                <wp:docPr id="1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A9CC90C">
                            <w:pPr>
                              <w:pStyle w:val="2"/>
                              <w:keepNext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Screening</w:t>
                            </w:r>
                          </w:p>
                        </w:txbxContent>
                      </wps:txbx>
                      <wps:bodyPr vert="vert270" wrap="square" lIns="45720" rIns="45720" upright="1"/>
                    </wps:wsp>
                  </a:graphicData>
                </a:graphic>
              </wp:anchor>
            </w:drawing>
          </mc:Choice>
          <mc:Fallback>
            <w:pict>
              <v:roundrect id="自选图形 3" o:spid="_x0000_s1026" o:spt="2" style="position:absolute;left:0pt;margin-left:-78.3pt;margin-top:214.1pt;height:23.4pt;width:108pt;rotation:-5898240f;z-index:251659264;mso-width-relative:page;mso-height-relative:page;" fillcolor="#CCECFF" filled="t" stroked="t" coordsize="21600,21600" arcsize="0.166666666666667" o:gfxdata="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viBZt2QAAAAsBAAAP&#10;AAAAAAAAAAEAIAAAACIAAABkcnMvZG93bnJldi54bWxQSwECFAAUAAAACACHTuJAh/LiJFACAACc&#10;BAAADgAAAAAAAAABACAAAAAoAQAAZHJzL2Uyb0RvYy54bWxQSwUGAAAAAAYABgBZAQAA6gUAAAAA&#10;">
                <v:fill on="t" focussize="0,0"/>
                <v:stroke color="#000000" joinstyle="round"/>
                <v:imagedata o:title=""/>
                <o:lock v:ext="edit" aspectratio="f"/>
                <v:textbox inset="1.27mm,1.27mm,1.27mm,1.27mm" style="layout-flow:vertical;mso-layout-flow-alt:bottom-to-top;">
                  <w:txbxContent>
                    <w:p w14:paraId="6A9CC90C">
                      <w:pPr>
                        <w:pStyle w:val="2"/>
                        <w:keepNext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Screening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D4E48B3"/>
    <w:p w14:paraId="040F3609"/>
    <w:p w14:paraId="0563CE01"/>
    <w:p w14:paraId="7640A742">
      <w:pPr>
        <w:tabs>
          <w:tab w:val="left" w:pos="889"/>
        </w:tabs>
      </w:pPr>
      <w:r>
        <w:tab/>
      </w:r>
      <w:r>
        <w:rPr>
          <w:lang/>
        </w:rPr>
        <w:drawing>
          <wp:inline distT="0" distB="0" distL="114300" distR="114300">
            <wp:extent cx="5024755" cy="5744845"/>
            <wp:effectExtent l="0" t="0" r="4445" b="8255"/>
            <wp:docPr id="6" name="图片 1" descr="Fi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Fig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4755" cy="574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2240" w:h="15840"/>
      <w:pgMar w:top="1440" w:right="1800" w:bottom="1440" w:left="18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7662F">
    <w:pPr>
      <w:widowControl w:val="0"/>
      <w:ind w:left="-720" w:right="-720"/>
      <w:jc w:val="center"/>
      <w:rPr>
        <w:rFonts w:ascii="Arial" w:hAnsi="Arial" w:cs="Arial"/>
        <w:sz w:val="16"/>
        <w:szCs w:val="16"/>
        <w:lang w:val="en-GB"/>
      </w:rPr>
    </w:pPr>
    <w:r>
      <w:rPr>
        <w:rFonts w:ascii="Arial" w:hAnsi="Arial" w:cs="Arial"/>
        <w:i/>
        <w:iCs/>
        <w:sz w:val="16"/>
        <w:szCs w:val="16"/>
        <w:lang w:val="de-DE"/>
      </w:rPr>
      <w:t xml:space="preserve">From: </w:t>
    </w:r>
    <w:r>
      <w:rPr>
        <w:rFonts w:ascii="Arial" w:hAnsi="Arial" w:cs="Arial"/>
        <w:sz w:val="16"/>
        <w:szCs w:val="16"/>
        <w:lang w:val="de-DE"/>
      </w:rPr>
      <w:t xml:space="preserve"> Moher D, Liberati A, Tetzlaff J, Altman DG, The PRISMA Group (2009)</w:t>
    </w:r>
    <w:r>
      <w:rPr>
        <w:rFonts w:ascii="Arial" w:hAnsi="Arial" w:cs="Arial"/>
        <w:sz w:val="16"/>
        <w:szCs w:val="16"/>
        <w:lang w:val="en-GB"/>
      </w:rPr>
      <w:t xml:space="preserve">. </w:t>
    </w:r>
    <w:r>
      <w:rPr>
        <w:rFonts w:ascii="Arial" w:hAnsi="Arial" w:cs="Arial"/>
        <w:i/>
        <w:iCs/>
        <w:sz w:val="16"/>
        <w:szCs w:val="16"/>
        <w:lang w:val="en-GB"/>
      </w:rPr>
      <w:t>P</w:t>
    </w:r>
    <w:r>
      <w:rPr>
        <w:rFonts w:ascii="Arial" w:hAnsi="Arial" w:cs="Arial"/>
        <w:sz w:val="16"/>
        <w:szCs w:val="16"/>
        <w:lang w:val="en-GB"/>
      </w:rPr>
      <w:t xml:space="preserve">referred </w:t>
    </w:r>
    <w:r>
      <w:rPr>
        <w:rFonts w:ascii="Arial" w:hAnsi="Arial" w:cs="Arial"/>
        <w:i/>
        <w:iCs/>
        <w:sz w:val="16"/>
        <w:szCs w:val="16"/>
        <w:lang w:val="en-GB"/>
      </w:rPr>
      <w:t>R</w:t>
    </w:r>
    <w:r>
      <w:rPr>
        <w:rFonts w:ascii="Arial" w:hAnsi="Arial" w:cs="Arial"/>
        <w:sz w:val="16"/>
        <w:szCs w:val="16"/>
        <w:lang w:val="en-GB"/>
      </w:rPr>
      <w:t xml:space="preserve">eporting </w:t>
    </w:r>
    <w:r>
      <w:rPr>
        <w:rFonts w:ascii="Arial" w:hAnsi="Arial" w:cs="Arial"/>
        <w:i/>
        <w:iCs/>
        <w:sz w:val="16"/>
        <w:szCs w:val="16"/>
        <w:lang w:val="en-GB"/>
      </w:rPr>
      <w:t>I</w:t>
    </w:r>
    <w:r>
      <w:rPr>
        <w:rFonts w:ascii="Arial" w:hAnsi="Arial" w:cs="Arial"/>
        <w:sz w:val="16"/>
        <w:szCs w:val="16"/>
        <w:lang w:val="en-GB"/>
      </w:rPr>
      <w:t xml:space="preserve">tems for </w:t>
    </w:r>
    <w:r>
      <w:rPr>
        <w:rFonts w:ascii="Arial" w:hAnsi="Arial" w:cs="Arial"/>
        <w:i/>
        <w:iCs/>
        <w:sz w:val="16"/>
        <w:szCs w:val="16"/>
        <w:lang w:val="en-GB"/>
      </w:rPr>
      <w:t>S</w:t>
    </w:r>
    <w:r>
      <w:rPr>
        <w:rFonts w:ascii="Arial" w:hAnsi="Arial" w:cs="Arial"/>
        <w:sz w:val="16"/>
        <w:szCs w:val="16"/>
        <w:lang w:val="en-GB"/>
      </w:rPr>
      <w:t xml:space="preserve">ystematic Reviews and </w:t>
    </w:r>
    <w:r>
      <w:rPr>
        <w:rFonts w:ascii="Arial" w:hAnsi="Arial" w:cs="Arial"/>
        <w:i/>
        <w:iCs/>
        <w:sz w:val="16"/>
        <w:szCs w:val="16"/>
        <w:lang w:val="en-GB"/>
      </w:rPr>
      <w:t>M</w:t>
    </w:r>
    <w:r>
      <w:rPr>
        <w:rFonts w:ascii="Arial" w:hAnsi="Arial" w:cs="Arial"/>
        <w:sz w:val="16"/>
        <w:szCs w:val="16"/>
        <w:lang w:val="en-GB"/>
      </w:rPr>
      <w:t>eta-</w:t>
    </w:r>
    <w:r>
      <w:rPr>
        <w:rFonts w:ascii="Arial" w:hAnsi="Arial" w:cs="Arial"/>
        <w:i/>
        <w:iCs/>
        <w:sz w:val="16"/>
        <w:szCs w:val="16"/>
        <w:lang w:val="en-GB"/>
      </w:rPr>
      <w:t>A</w:t>
    </w:r>
    <w:r>
      <w:rPr>
        <w:rFonts w:ascii="Arial" w:hAnsi="Arial" w:cs="Arial"/>
        <w:sz w:val="16"/>
        <w:szCs w:val="16"/>
        <w:lang w:val="en-GB"/>
      </w:rPr>
      <w:t>nalyses: The PRISMA Statement. PLoS Med 6(6): e1000097. doi:10.1371/journal.pmed1000097</w:t>
    </w:r>
  </w:p>
  <w:p w14:paraId="03761392">
    <w:pPr>
      <w:widowControl w:val="0"/>
      <w:ind w:left="-720" w:right="-720"/>
      <w:jc w:val="center"/>
    </w:pPr>
  </w:p>
  <w:p w14:paraId="03C41237">
    <w:pPr>
      <w:ind w:left="-720"/>
      <w:jc w:val="center"/>
      <w:rPr>
        <w:lang w:val="en"/>
      </w:rPr>
    </w:pPr>
    <w:r>
      <w:rPr>
        <w:rFonts w:ascii="Calibri" w:hAnsi="Calibri" w:cs="Arial"/>
        <w:b/>
        <w:bCs/>
        <w:color w:val="003366"/>
        <w:sz w:val="18"/>
        <w:szCs w:val="18"/>
        <w:lang w:val="en"/>
      </w:rPr>
      <w:t>For more information, visit</w:t>
    </w:r>
    <w:r>
      <w:rPr>
        <w:rFonts w:ascii="Calibri" w:hAnsi="Calibri" w:cs="Arial"/>
        <w:b/>
        <w:bCs/>
        <w:sz w:val="18"/>
        <w:szCs w:val="18"/>
        <w:lang w:val="en"/>
      </w:rPr>
      <w:t xml:space="preserve"> </w:t>
    </w:r>
    <w:r>
      <w:rPr>
        <w:rFonts w:ascii="Calibri" w:hAnsi="Calibri" w:cs="Arial"/>
        <w:b/>
        <w:bCs/>
        <w:sz w:val="18"/>
        <w:szCs w:val="18"/>
        <w:lang w:val="en"/>
      </w:rPr>
      <w:fldChar w:fldCharType="begin"/>
    </w:r>
    <w:r>
      <w:rPr>
        <w:rFonts w:ascii="Calibri" w:hAnsi="Calibri" w:cs="Arial"/>
        <w:b/>
        <w:bCs/>
        <w:sz w:val="18"/>
        <w:szCs w:val="18"/>
        <w:lang w:val="en"/>
      </w:rPr>
      <w:instrText xml:space="preserve"> HYPERLINK "http://www.consort-statement.org/" </w:instrText>
    </w:r>
    <w:r>
      <w:rPr>
        <w:rFonts w:ascii="Calibri" w:hAnsi="Calibri" w:cs="Arial"/>
        <w:b/>
        <w:bCs/>
        <w:sz w:val="18"/>
        <w:szCs w:val="18"/>
        <w:lang w:val="en"/>
      </w:rPr>
      <w:fldChar w:fldCharType="separate"/>
    </w:r>
    <w:r>
      <w:rPr>
        <w:rStyle w:val="7"/>
        <w:rFonts w:ascii="Calibri" w:hAnsi="Calibri" w:cs="Arial"/>
        <w:b/>
        <w:bCs/>
        <w:sz w:val="18"/>
        <w:szCs w:val="18"/>
        <w:lang w:val="en"/>
      </w:rPr>
      <w:t>www.prisma-statement.org</w:t>
    </w:r>
    <w:r>
      <w:rPr>
        <w:rFonts w:ascii="Calibri" w:hAnsi="Calibri" w:cs="Arial"/>
        <w:b/>
        <w:bCs/>
        <w:sz w:val="18"/>
        <w:szCs w:val="18"/>
        <w:lang w:val="en"/>
      </w:rPr>
      <w:fldChar w:fldCharType="end"/>
    </w:r>
    <w:r>
      <w:rPr>
        <w:rFonts w:ascii="Calibri" w:hAnsi="Calibri" w:cs="Arial"/>
        <w:b/>
        <w:bCs/>
        <w:sz w:val="18"/>
        <w:szCs w:val="18"/>
        <w:lang w:val="en"/>
      </w:rPr>
      <w:t>.</w:t>
    </w:r>
  </w:p>
  <w:p w14:paraId="369B8E01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36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c2tjQwNgWyDI0NjJR0lIJTi4sz8/NACoxrAQrlenosAAAA"/>
  </w:docVars>
  <w:rsids>
    <w:rsidRoot w:val="00C74E76"/>
    <w:rsid w:val="0002134D"/>
    <w:rsid w:val="00063DEC"/>
    <w:rsid w:val="00082C18"/>
    <w:rsid w:val="000B7E47"/>
    <w:rsid w:val="000C3B95"/>
    <w:rsid w:val="001124F6"/>
    <w:rsid w:val="00125AA0"/>
    <w:rsid w:val="0024026A"/>
    <w:rsid w:val="002E42AB"/>
    <w:rsid w:val="003263CA"/>
    <w:rsid w:val="0033267D"/>
    <w:rsid w:val="00342BE7"/>
    <w:rsid w:val="003738D2"/>
    <w:rsid w:val="003A33BD"/>
    <w:rsid w:val="003E65AA"/>
    <w:rsid w:val="003F033D"/>
    <w:rsid w:val="004C0346"/>
    <w:rsid w:val="004E1045"/>
    <w:rsid w:val="004E37CE"/>
    <w:rsid w:val="00541CE1"/>
    <w:rsid w:val="0055013A"/>
    <w:rsid w:val="005A0FF0"/>
    <w:rsid w:val="005A5C50"/>
    <w:rsid w:val="005E66A6"/>
    <w:rsid w:val="006076C6"/>
    <w:rsid w:val="00613C1B"/>
    <w:rsid w:val="00663BC8"/>
    <w:rsid w:val="0067015D"/>
    <w:rsid w:val="006D603A"/>
    <w:rsid w:val="006F014F"/>
    <w:rsid w:val="00742263"/>
    <w:rsid w:val="00743754"/>
    <w:rsid w:val="00775D28"/>
    <w:rsid w:val="007D54F9"/>
    <w:rsid w:val="00811CF7"/>
    <w:rsid w:val="00823C44"/>
    <w:rsid w:val="00850330"/>
    <w:rsid w:val="0085547B"/>
    <w:rsid w:val="008B372D"/>
    <w:rsid w:val="008D7742"/>
    <w:rsid w:val="008E59BA"/>
    <w:rsid w:val="008F2BBA"/>
    <w:rsid w:val="009675C8"/>
    <w:rsid w:val="00991E76"/>
    <w:rsid w:val="009F47F2"/>
    <w:rsid w:val="009F489E"/>
    <w:rsid w:val="00A13C08"/>
    <w:rsid w:val="00A336FC"/>
    <w:rsid w:val="00A36F07"/>
    <w:rsid w:val="00A465ED"/>
    <w:rsid w:val="00B53C3D"/>
    <w:rsid w:val="00C01FDD"/>
    <w:rsid w:val="00C110D6"/>
    <w:rsid w:val="00C142F3"/>
    <w:rsid w:val="00C266FE"/>
    <w:rsid w:val="00C543A3"/>
    <w:rsid w:val="00C63328"/>
    <w:rsid w:val="00C6430F"/>
    <w:rsid w:val="00C74E76"/>
    <w:rsid w:val="00CB3624"/>
    <w:rsid w:val="00CD216D"/>
    <w:rsid w:val="00CE0C1F"/>
    <w:rsid w:val="00DD0802"/>
    <w:rsid w:val="00DE53F4"/>
    <w:rsid w:val="00DF36FE"/>
    <w:rsid w:val="00E070CB"/>
    <w:rsid w:val="00E52A7A"/>
    <w:rsid w:val="00F661B1"/>
    <w:rsid w:val="08E032E8"/>
    <w:rsid w:val="22C45C2A"/>
    <w:rsid w:val="78164C30"/>
    <w:rsid w:val="7AA00A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color w:val="000000"/>
      <w:kern w:val="28"/>
      <w:lang w:val="en-CA" w:eastAsia="en-CA" w:bidi="ar-SA"/>
    </w:rPr>
  </w:style>
  <w:style w:type="paragraph" w:styleId="2">
    <w:name w:val="heading 2"/>
    <w:basedOn w:val="1"/>
    <w:next w:val="1"/>
    <w:qFormat/>
    <w:uiPriority w:val="0"/>
    <w:pPr>
      <w:jc w:val="center"/>
      <w:outlineLvl w:val="1"/>
    </w:pPr>
    <w:rPr>
      <w:b/>
      <w:bCs/>
      <w:sz w:val="24"/>
      <w:szCs w:val="2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320"/>
        <w:tab w:val="right" w:pos="8640"/>
      </w:tabs>
    </w:pPr>
  </w:style>
  <w:style w:type="paragraph" w:styleId="4">
    <w:name w:val="header"/>
    <w:basedOn w:val="1"/>
    <w:uiPriority w:val="0"/>
    <w:pPr>
      <w:tabs>
        <w:tab w:val="center" w:pos="4320"/>
        <w:tab w:val="right" w:pos="8640"/>
      </w:tabs>
    </w:pPr>
    <w:rPr>
      <w:rFonts w:ascii="Garamond" w:hAnsi="Garamond"/>
      <w:color w:val="008000"/>
      <w:w w:val="120"/>
      <w:kern w:val="0"/>
      <w:sz w:val="24"/>
      <w:szCs w:val="24"/>
      <w:lang w:eastAsia="en-US"/>
    </w:rPr>
  </w:style>
  <w:style w:type="character" w:styleId="7">
    <w:name w:val="Hyperlink"/>
    <w:uiPriority w:val="0"/>
    <w:rPr>
      <w:color w:val="0066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OHRI</Company>
  <Pages>1</Pages>
  <Words>4</Words>
  <Characters>21</Characters>
  <Lines>10</Lines>
  <Paragraphs>1</Paragraphs>
  <TotalTime>0</TotalTime>
  <ScaleCrop>false</ScaleCrop>
  <LinksUpToDate>false</LinksUpToDate>
  <CharactersWithSpaces>25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2026-03-07T06:38:00Z</dcterms:created>
  <dc:creator>mocampo</dc:creator>
  <cp:lastModifiedBy>vervel</cp:lastModifiedBy>
  <dcterms:modified xsi:type="dcterms:W3CDTF">2026-03-21T08:45:01Z</dcterms:modified>
  <dc:title>PRISMA Flow Diagram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eyJoZGlkIjoiZTFiOWFkMzBkYWZlMmRhODQxNGI3YjJiY2U5MWY5ZGYiLCJ1c2VySWQiOiIzMTAwNTAxODQifQ==</vt:lpwstr>
  </property>
  <property fmtid="{D5CDD505-2E9C-101B-9397-08002B2CF9AE}" pid="3" name="KSOProductBuildVer">
    <vt:lpwstr>2052-12.1.0.19302</vt:lpwstr>
  </property>
  <property fmtid="{D5CDD505-2E9C-101B-9397-08002B2CF9AE}" pid="4" name="ICV">
    <vt:lpwstr>99B934A29BD5407B862DBC371CE040D5_13</vt:lpwstr>
  </property>
</Properties>
</file>