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42571" w:rsidRPr="00E7162D" w:rsidRDefault="00000000" w:rsidP="009B73D9">
      <w:pPr>
        <w:spacing w:line="276" w:lineRule="auto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E7162D">
        <w:rPr>
          <w:rFonts w:ascii="Times New Roman" w:hAnsi="Times New Roman"/>
          <w:b/>
          <w:bCs/>
          <w:color w:val="000000" w:themeColor="text1"/>
          <w:sz w:val="24"/>
          <w:szCs w:val="24"/>
        </w:rPr>
        <w:t>Table S1. Characteristics of the study population according to status of survivors.</w:t>
      </w:r>
    </w:p>
    <w:tbl>
      <w:tblPr>
        <w:tblStyle w:val="a3"/>
        <w:tblW w:w="10490" w:type="dxa"/>
        <w:tblInd w:w="-1168" w:type="dxa"/>
        <w:tblLook w:val="04A0" w:firstRow="1" w:lastRow="0" w:firstColumn="1" w:lastColumn="0" w:noHBand="0" w:noVBand="1"/>
      </w:tblPr>
      <w:tblGrid>
        <w:gridCol w:w="2960"/>
        <w:gridCol w:w="2258"/>
        <w:gridCol w:w="2118"/>
        <w:gridCol w:w="2120"/>
        <w:gridCol w:w="1034"/>
      </w:tblGrid>
      <w:tr w:rsidR="00E7162D" w:rsidRPr="00E7162D" w:rsidTr="009B73D9">
        <w:tc>
          <w:tcPr>
            <w:tcW w:w="2960" w:type="dxa"/>
            <w:vMerge w:val="restart"/>
            <w:tcBorders>
              <w:top w:val="single" w:sz="12" w:space="0" w:color="000000"/>
              <w:left w:val="nil"/>
              <w:right w:val="nil"/>
              <w:tl2br w:val="nil"/>
            </w:tcBorders>
            <w:shd w:val="clear" w:color="auto" w:fill="auto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</w:t>
            </w:r>
          </w:p>
        </w:tc>
        <w:tc>
          <w:tcPr>
            <w:tcW w:w="2258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Total</w:t>
            </w:r>
          </w:p>
        </w:tc>
        <w:tc>
          <w:tcPr>
            <w:tcW w:w="2118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eastAsia="微软雅黑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="微软雅黑" w:hAnsi="Times New Roman"/>
                <w:color w:val="000000" w:themeColor="text1"/>
                <w:sz w:val="24"/>
                <w:szCs w:val="24"/>
              </w:rPr>
              <w:t>Survivor</w:t>
            </w:r>
          </w:p>
        </w:tc>
        <w:tc>
          <w:tcPr>
            <w:tcW w:w="212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eastAsia="微软雅黑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="微软雅黑" w:hAnsi="Times New Roman"/>
                <w:color w:val="000000" w:themeColor="text1"/>
                <w:sz w:val="24"/>
                <w:szCs w:val="24"/>
              </w:rPr>
              <w:t>Non-survivor</w:t>
            </w:r>
          </w:p>
        </w:tc>
        <w:tc>
          <w:tcPr>
            <w:tcW w:w="1034" w:type="dxa"/>
            <w:vMerge w:val="restar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 value</w:t>
            </w:r>
          </w:p>
        </w:tc>
      </w:tr>
      <w:tr w:rsidR="00E7162D" w:rsidRPr="00E7162D" w:rsidTr="009B73D9">
        <w:tc>
          <w:tcPr>
            <w:tcW w:w="29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42571" w:rsidRPr="00E7162D" w:rsidRDefault="00E425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2726</w:t>
            </w:r>
          </w:p>
        </w:tc>
        <w:tc>
          <w:tcPr>
            <w:tcW w:w="2118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2507</w:t>
            </w:r>
          </w:p>
        </w:tc>
        <w:tc>
          <w:tcPr>
            <w:tcW w:w="212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219</w:t>
            </w:r>
          </w:p>
        </w:tc>
        <w:tc>
          <w:tcPr>
            <w:tcW w:w="1034" w:type="dxa"/>
            <w:vMerge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42571" w:rsidRPr="00E7162D" w:rsidRDefault="00E425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7162D" w:rsidRPr="00E7162D" w:rsidTr="009B73D9">
        <w:tc>
          <w:tcPr>
            <w:tcW w:w="1049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Demographics</w:t>
            </w:r>
          </w:p>
        </w:tc>
      </w:tr>
      <w:tr w:rsidR="00E7162D" w:rsidRPr="00E7162D" w:rsidTr="009B73D9"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Age (years)</w:t>
            </w: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66.967 ± 13.160 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66.470 ± 13.219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72.653 ± 11.000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E7162D" w:rsidRPr="00E7162D" w:rsidTr="009B73D9">
        <w:tc>
          <w:tcPr>
            <w:tcW w:w="94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Gender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0.704</w:t>
            </w:r>
          </w:p>
        </w:tc>
      </w:tr>
      <w:tr w:rsidR="00E7162D" w:rsidRPr="00E7162D" w:rsidTr="009B73D9"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ind w:firstLineChars="100" w:firstLine="24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Male</w:t>
            </w:r>
            <w:r w:rsidRPr="00E7162D">
              <w:rPr>
                <w:rFonts w:ascii="Times New Roman" w:eastAsia="微软雅黑" w:hAnsi="Times New Roman"/>
                <w:color w:val="000000" w:themeColor="text1"/>
                <w:sz w:val="24"/>
                <w:szCs w:val="24"/>
              </w:rPr>
              <w:t xml:space="preserve"> (%)</w:t>
            </w: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1075 (39.435%) 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986 (39.330%)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89 (40.639%)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E425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7162D" w:rsidRPr="00E7162D" w:rsidTr="009B73D9"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ind w:firstLineChars="100" w:firstLine="24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Female</w:t>
            </w:r>
            <w:r w:rsidRPr="00E7162D">
              <w:rPr>
                <w:rFonts w:ascii="Times New Roman" w:eastAsia="微软雅黑" w:hAnsi="Times New Roman"/>
                <w:color w:val="000000" w:themeColor="text1"/>
                <w:sz w:val="24"/>
                <w:szCs w:val="24"/>
              </w:rPr>
              <w:t xml:space="preserve"> (%)</w:t>
            </w: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1651 (60.565%) 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1521 (60.670%)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130 (59.361%)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E425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7162D" w:rsidRPr="00E7162D" w:rsidTr="009B73D9">
        <w:tc>
          <w:tcPr>
            <w:tcW w:w="94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Ethnicity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0.046</w:t>
            </w:r>
          </w:p>
        </w:tc>
      </w:tr>
      <w:tr w:rsidR="00E7162D" w:rsidRPr="00E7162D" w:rsidTr="009B73D9"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ind w:firstLineChars="100" w:firstLine="240"/>
              <w:contextualSpacing/>
              <w:rPr>
                <w:rFonts w:ascii="Times New Roman" w:eastAsia="微软雅黑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="微软雅黑" w:hAnsi="Times New Roman"/>
                <w:color w:val="000000" w:themeColor="text1"/>
                <w:sz w:val="24"/>
                <w:szCs w:val="24"/>
              </w:rPr>
              <w:t>Caucasian (%)</w:t>
            </w: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607 (22.267%) 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570 (22.736%)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37 (16.895%)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E425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7162D" w:rsidRPr="00E7162D" w:rsidTr="009B73D9"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ind w:firstLineChars="100" w:firstLine="240"/>
              <w:contextualSpacing/>
              <w:rPr>
                <w:rFonts w:ascii="Times New Roman" w:eastAsia="微软雅黑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="微软雅黑" w:hAnsi="Times New Roman"/>
                <w:color w:val="000000" w:themeColor="text1"/>
                <w:sz w:val="24"/>
                <w:szCs w:val="24"/>
              </w:rPr>
              <w:t>Others (%)</w:t>
            </w: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2119 (77.733%) 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1937 (77.264%)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182 (83.105%)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E425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7162D" w:rsidRPr="00E7162D" w:rsidTr="009B73D9"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="微软雅黑" w:hAnsi="Times New Roman"/>
                <w:color w:val="000000" w:themeColor="text1"/>
                <w:sz w:val="24"/>
                <w:szCs w:val="24"/>
              </w:rPr>
              <w:t>BMI (kg/m</w:t>
            </w:r>
            <w:r w:rsidRPr="00E7162D">
              <w:rPr>
                <w:rFonts w:ascii="Times New Roman" w:eastAsia="微软雅黑" w:hAnsi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E7162D">
              <w:rPr>
                <w:rFonts w:ascii="Times New Roman" w:eastAsia="微软雅黑" w:hAnsi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28.983 ± 6.607 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28.973 ± 6.569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29.092 ± 7.044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0.801</w:t>
            </w:r>
          </w:p>
        </w:tc>
      </w:tr>
      <w:tr w:rsidR="00E7162D" w:rsidRPr="00E7162D" w:rsidTr="009B73D9">
        <w:tc>
          <w:tcPr>
            <w:tcW w:w="104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Severity of illness</w:t>
            </w:r>
          </w:p>
        </w:tc>
      </w:tr>
      <w:tr w:rsidR="00E7162D" w:rsidRPr="00E7162D" w:rsidTr="009B73D9"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GCS score</w:t>
            </w: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13.148 ± 3.490 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13.406 ± 3.217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10.069 ± 4.882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E7162D" w:rsidRPr="00E7162D" w:rsidTr="009B73D9"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Acute Physiology Score III</w:t>
            </w: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43.742 ± 22.512 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41.827 ± 21.325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69.292 ± 22.409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E7162D" w:rsidRPr="00E7162D" w:rsidTr="009B73D9"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Apache IV score</w:t>
            </w: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56.798 ± 24.948 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54.679 ± 23.804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85.186 ± 22.487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E7162D" w:rsidRPr="00E7162D" w:rsidTr="009B73D9">
        <w:tc>
          <w:tcPr>
            <w:tcW w:w="104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Vital signs</w:t>
            </w:r>
          </w:p>
        </w:tc>
      </w:tr>
      <w:tr w:rsidR="00E7162D" w:rsidRPr="00E7162D" w:rsidTr="009B73D9"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Temperature</w:t>
            </w:r>
            <w:r w:rsidRPr="00E7162D">
              <w:rPr>
                <w:rFonts w:ascii="Times New Roman" w:eastAsia="微软雅黑" w:hAnsi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E7162D">
              <w:rPr>
                <w:rFonts w:ascii="Times New Roman" w:eastAsia="微软雅黑" w:hAnsi="Times New Roman"/>
                <w:color w:val="000000" w:themeColor="text1"/>
                <w:sz w:val="24"/>
                <w:szCs w:val="24"/>
                <w:vertAlign w:val="superscript"/>
              </w:rPr>
              <w:t>o</w:t>
            </w:r>
            <w:r w:rsidRPr="00E7162D">
              <w:rPr>
                <w:rFonts w:ascii="Times New Roman" w:eastAsia="微软雅黑" w:hAnsi="Times New Roman"/>
                <w:color w:val="000000" w:themeColor="text1"/>
                <w:sz w:val="24"/>
                <w:szCs w:val="24"/>
              </w:rPr>
              <w:t>C</w:t>
            </w:r>
            <w:proofErr w:type="spellEnd"/>
            <w:r w:rsidRPr="00E7162D">
              <w:rPr>
                <w:rFonts w:ascii="Times New Roman" w:eastAsia="微软雅黑" w:hAnsi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36.432 ± 0.592 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36.445 ± 0.563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36.251 ± 0.891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E7162D" w:rsidRPr="00E7162D" w:rsidTr="009B73D9"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Respiratory rate (bpm)</w:t>
            </w: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26.242 ± 14.961 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25.989 ± 15.044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29.083 ± 13.704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0.004</w:t>
            </w:r>
          </w:p>
        </w:tc>
      </w:tr>
      <w:tr w:rsidR="00E7162D" w:rsidRPr="00E7162D" w:rsidTr="009B73D9"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Heart rate (bpm)</w:t>
            </w: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96.222 ± 31.336 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95.230 ± 31.063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107.444 ± 32.294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E7162D" w:rsidRPr="00E7162D" w:rsidTr="009B73D9"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MAP (mmHg)</w:t>
            </w: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85.280 ± 41.431 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85.543 ± 40.773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82.310 ± 48.257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&lt;0.001 </w:t>
            </w:r>
          </w:p>
        </w:tc>
      </w:tr>
      <w:tr w:rsidR="00E7162D" w:rsidRPr="00E7162D" w:rsidTr="009B73D9">
        <w:tc>
          <w:tcPr>
            <w:tcW w:w="104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Comorbidities</w:t>
            </w:r>
          </w:p>
        </w:tc>
      </w:tr>
      <w:tr w:rsidR="00E7162D" w:rsidRPr="00E7162D" w:rsidTr="009B73D9"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Pneumonia</w:t>
            </w:r>
            <w:r w:rsidRPr="00E7162D">
              <w:rPr>
                <w:rFonts w:ascii="Times New Roman" w:eastAsia="微软雅黑" w:hAnsi="Times New Roman"/>
                <w:color w:val="000000" w:themeColor="text1"/>
                <w:sz w:val="24"/>
                <w:szCs w:val="24"/>
              </w:rPr>
              <w:t xml:space="preserve"> (%)</w:t>
            </w: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354 (12.986%) 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299 (11.927%)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55 (25.114%)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E7162D" w:rsidRPr="00E7162D" w:rsidTr="009B73D9"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Diabetes mellitus</w:t>
            </w:r>
            <w:r w:rsidRPr="00E7162D">
              <w:rPr>
                <w:rFonts w:ascii="Times New Roman" w:eastAsia="微软雅黑" w:hAnsi="Times New Roman"/>
                <w:color w:val="000000" w:themeColor="text1"/>
                <w:sz w:val="24"/>
                <w:szCs w:val="24"/>
              </w:rPr>
              <w:t xml:space="preserve"> (%)</w:t>
            </w: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433 (15.884%) 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396 (15.796%)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37 (16.895%)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0.670</w:t>
            </w:r>
          </w:p>
        </w:tc>
      </w:tr>
      <w:tr w:rsidR="00E7162D" w:rsidRPr="00E7162D" w:rsidTr="009B73D9"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Congestive heart failure</w:t>
            </w:r>
            <w:r w:rsidRPr="00E7162D">
              <w:rPr>
                <w:rFonts w:ascii="Times New Roman" w:eastAsia="微软雅黑" w:hAnsi="Times New Roman"/>
                <w:color w:val="000000" w:themeColor="text1"/>
                <w:sz w:val="24"/>
                <w:szCs w:val="24"/>
              </w:rPr>
              <w:t xml:space="preserve"> (%)</w:t>
            </w: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450 (16.508%) 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387 (15.437%)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63 (28.767%)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E7162D" w:rsidRPr="00E7162D" w:rsidTr="009B73D9"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Arrhythmias</w:t>
            </w:r>
            <w:r w:rsidRPr="00E7162D">
              <w:rPr>
                <w:rFonts w:ascii="Times New Roman" w:eastAsia="微软雅黑" w:hAnsi="Times New Roman"/>
                <w:color w:val="000000" w:themeColor="text1"/>
                <w:sz w:val="24"/>
                <w:szCs w:val="24"/>
              </w:rPr>
              <w:t xml:space="preserve"> (%)</w:t>
            </w: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608 (22.304%) 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516 (20.582%)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92 (42.009%)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E7162D" w:rsidRPr="00E7162D" w:rsidTr="009B73D9">
        <w:tc>
          <w:tcPr>
            <w:tcW w:w="104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Laboratory test</w:t>
            </w:r>
          </w:p>
        </w:tc>
      </w:tr>
      <w:tr w:rsidR="00E7162D" w:rsidRPr="00E7162D" w:rsidTr="009B73D9"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WBC (cells x 10</w:t>
            </w: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  <w:vertAlign w:val="superscript"/>
              </w:rPr>
              <w:t>9</w:t>
            </w: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/L)</w:t>
            </w: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12.673 ± 5.656 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12.366 ± 5.432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16.217 ± 6.870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E7162D" w:rsidRPr="00E7162D" w:rsidTr="009B73D9"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RBC (M/mcl)</w:t>
            </w: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4.045 ± 0.735 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4.056 ± 0.737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3.917 ± 0.710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0.008</w:t>
            </w:r>
          </w:p>
        </w:tc>
      </w:tr>
      <w:tr w:rsidR="00E7162D" w:rsidRPr="00E7162D" w:rsidTr="009B73D9"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Hemoglobin (g/dL)</w:t>
            </w: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12.105 ± 2.278 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12.145 ± 2.282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11.652 ± 2.191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0.002</w:t>
            </w:r>
          </w:p>
        </w:tc>
      </w:tr>
      <w:tr w:rsidR="00E7162D" w:rsidRPr="00E7162D" w:rsidTr="009B73D9"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Platelet (cells x 10</w:t>
            </w: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  <w:vertAlign w:val="superscript"/>
              </w:rPr>
              <w:t>9</w:t>
            </w: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/L)</w:t>
            </w: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209.940 ± 76.363 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210.099 ± 75.332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208.167 ± 87.198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0.722</w:t>
            </w:r>
          </w:p>
        </w:tc>
      </w:tr>
      <w:tr w:rsidR="00E7162D" w:rsidRPr="00E7162D" w:rsidTr="009B73D9"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AST (U/L)</w:t>
            </w: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165.765 ± 265.188 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155.567 ± 250.283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279.434 ± 377.546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E7162D" w:rsidRPr="00E7162D" w:rsidTr="009B73D9"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ALT (U/L</w:t>
            </w: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）</w:t>
            </w: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73.469 ± 129.386 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69.227 ± 123.820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120.673 ± 173.592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E7162D" w:rsidRPr="00E7162D" w:rsidTr="009B73D9"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Glucose (mg/dl)</w:t>
            </w: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153.457 ± 62.829 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150.824 ± 61.342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184.481 ± 71.431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E7162D" w:rsidRPr="00E7162D" w:rsidTr="009B73D9"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BUN (mg/dL)</w:t>
            </w: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25.503 ± 16.152 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24.674 ± 15.726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35.207 ± 17.861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E7162D" w:rsidRPr="00E7162D" w:rsidTr="009B73D9"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Albumin (g/dL)</w:t>
            </w: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3.152 ± 0.603 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3.181 ± 0.588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2.829 ± 0.668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E7162D" w:rsidRPr="00E7162D" w:rsidTr="009B73D9"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Creatinine (mg/dL)</w:t>
            </w: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1.453 ± 1.024 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1.410 ± 1.009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1.943 ± 1.061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E7162D" w:rsidRPr="00E7162D" w:rsidTr="009B73D9">
        <w:tc>
          <w:tcPr>
            <w:tcW w:w="296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CAR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0.497 ± 0.401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0.475 ± 0.385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0.747 ± 0.490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</w:tbl>
    <w:p w:rsidR="00E42571" w:rsidRPr="00E7162D" w:rsidRDefault="00000000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E7162D">
        <w:rPr>
          <w:rFonts w:ascii="Times New Roman" w:hAnsi="Times New Roman"/>
          <w:color w:val="000000" w:themeColor="text1"/>
          <w:sz w:val="24"/>
          <w:szCs w:val="24"/>
        </w:rPr>
        <w:t xml:space="preserve">BMI, body mass index; GCS, Glasgow Coma Scale; MAP, mean arterial pressure; WBC, white blood cell; RBC, red blood cell; AST, aspartate aminotransferase ALT, alanine aminotransferase; BUN, blood urea nitrogen; CAR, creatinine to albumin ratio. </w:t>
      </w:r>
    </w:p>
    <w:p w:rsidR="00E42571" w:rsidRPr="00E7162D" w:rsidRDefault="00E42571">
      <w:pPr>
        <w:widowControl/>
        <w:jc w:val="left"/>
        <w:rPr>
          <w:rFonts w:ascii="Times New Roman" w:hAnsi="Times New Roman" w:hint="eastAsia"/>
          <w:color w:val="000000" w:themeColor="text1"/>
          <w:sz w:val="24"/>
          <w:szCs w:val="24"/>
        </w:rPr>
      </w:pPr>
    </w:p>
    <w:p w:rsidR="00581F26" w:rsidRPr="00E35894" w:rsidRDefault="00581F26" w:rsidP="009B73D9">
      <w:pPr>
        <w:spacing w:before="240" w:line="276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E35894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Table S2. Baseline characteristics of patients included vs. those excluded for missing admission serum albumin.</w:t>
      </w:r>
    </w:p>
    <w:tbl>
      <w:tblPr>
        <w:tblW w:w="9215" w:type="dxa"/>
        <w:jc w:val="center"/>
        <w:tblBorders>
          <w:top w:val="single" w:sz="4" w:space="0" w:color="auto"/>
          <w:bottom w:val="single" w:sz="4" w:space="0" w:color="auto"/>
          <w:insideH w:val="single" w:sz="8" w:space="0" w:color="4F81BD"/>
          <w:insideV w:val="single" w:sz="8" w:space="0" w:color="4F81BD"/>
        </w:tblBorders>
        <w:tblLook w:val="04A0" w:firstRow="1" w:lastRow="0" w:firstColumn="1" w:lastColumn="0" w:noHBand="0" w:noVBand="1"/>
      </w:tblPr>
      <w:tblGrid>
        <w:gridCol w:w="3261"/>
        <w:gridCol w:w="1843"/>
        <w:gridCol w:w="2126"/>
        <w:gridCol w:w="993"/>
        <w:gridCol w:w="992"/>
      </w:tblGrid>
      <w:tr w:rsidR="00E7162D" w:rsidRPr="00E7162D" w:rsidTr="00E541ED">
        <w:trPr>
          <w:jc w:val="center"/>
        </w:trPr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Variable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Included (N=2,726)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Excluded (N=2,753)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SMD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P value</w:t>
            </w:r>
          </w:p>
        </w:tc>
      </w:tr>
      <w:tr w:rsidR="00E7162D" w:rsidRPr="00E7162D" w:rsidTr="00E541ED">
        <w:trPr>
          <w:jc w:val="center"/>
        </w:trPr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Male, n (%)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1651 (60.6)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1772 (64.4)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0.079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0.004</w:t>
            </w:r>
          </w:p>
        </w:tc>
      </w:tr>
      <w:tr w:rsidR="00E7162D" w:rsidRPr="00E7162D" w:rsidTr="00E541ED">
        <w:trPr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Age (years)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66.97 ± 13.16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66.52 ± 13.44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0.033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0.275</w:t>
            </w:r>
          </w:p>
        </w:tc>
      </w:tr>
      <w:tr w:rsidR="00E7162D" w:rsidRPr="00E7162D" w:rsidTr="00E541ED">
        <w:trPr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BMI (kg/m²)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28.98 ± 6.61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28.96 ± 6.35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0.004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0.958</w:t>
            </w:r>
          </w:p>
        </w:tc>
      </w:tr>
      <w:tr w:rsidR="00E7162D" w:rsidRPr="00E7162D" w:rsidTr="00E541ED">
        <w:trPr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GCS score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13.15 ± 3.49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13.97 ± 2.71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0.262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E7162D" w:rsidRPr="00E7162D" w:rsidTr="00E541ED">
        <w:trPr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Acute Physiology Score III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43.74 ± 22.51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36.33 ± 20.40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0.346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E7162D" w:rsidRPr="00E7162D" w:rsidTr="00E541ED">
        <w:trPr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Apache IV score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56.80 ± 24.95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48.90 ± 22.62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0.332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E7162D" w:rsidRPr="00E7162D" w:rsidTr="00E541ED">
        <w:trPr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Temperature (</w:t>
            </w:r>
            <w:proofErr w:type="spellStart"/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  <w:vertAlign w:val="superscript"/>
              </w:rPr>
              <w:t>o</w:t>
            </w: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C</w:t>
            </w:r>
            <w:proofErr w:type="spellEnd"/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36.43 ± 0.59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36.42 ± 0.51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0.024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0.326</w:t>
            </w:r>
          </w:p>
        </w:tc>
      </w:tr>
      <w:tr w:rsidR="00E7162D" w:rsidRPr="00E7162D" w:rsidTr="00E541ED">
        <w:trPr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Respiratory rate (bpm)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26.24 ± 14.96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23.82 ± 14.69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0.163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E7162D" w:rsidRPr="00E7162D" w:rsidTr="00E541ED">
        <w:trPr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Heart rate (bpm)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96.22 ± 31.34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90.68 ± 30.84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0.178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E7162D" w:rsidRPr="00E7162D" w:rsidTr="00E541ED">
        <w:trPr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MAP (mmHg)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85.28 ± 41.43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85.72 ± 39.86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0.011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0.091</w:t>
            </w:r>
          </w:p>
        </w:tc>
      </w:tr>
      <w:tr w:rsidR="00E7162D" w:rsidRPr="00E7162D" w:rsidTr="00E541ED">
        <w:trPr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Congestive heart failure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450 (16.5)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354 (12.9)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0.103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E7162D" w:rsidRPr="00E7162D" w:rsidTr="00E541ED">
        <w:trPr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Arrhythmias,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608 (22.3)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488 (17.7)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0.114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E7162D" w:rsidRPr="00E7162D" w:rsidTr="00E541ED">
        <w:trPr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Diabetes,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433 (15.9)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417 (15.1)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0.020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0.474</w:t>
            </w:r>
          </w:p>
        </w:tc>
      </w:tr>
      <w:tr w:rsidR="00E7162D" w:rsidRPr="00E7162D" w:rsidTr="00E541ED">
        <w:trPr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WBC (cells x 109/L)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12.67 ± 5.66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11.78 ± 5.02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0.166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E7162D" w:rsidRPr="00E7162D" w:rsidTr="00E541ED">
        <w:trPr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PLT (cells x 109/L)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209.94 ± 76.36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209.21 ± 70.37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0.010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0.834</w:t>
            </w:r>
          </w:p>
        </w:tc>
      </w:tr>
      <w:tr w:rsidR="00E7162D" w:rsidRPr="00E7162D" w:rsidTr="00E541ED">
        <w:trPr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Hemoglobin (g/dL)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12.11 ± 2.28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12.21 ± 2.20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0.049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0.114</w:t>
            </w:r>
          </w:p>
        </w:tc>
      </w:tr>
      <w:tr w:rsidR="00E7162D" w:rsidRPr="00E7162D" w:rsidTr="00E541ED">
        <w:trPr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RBC (M/mcl)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4.04 ± 0.74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4.08 ± 0.70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0.047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0.102</w:t>
            </w:r>
          </w:p>
        </w:tc>
      </w:tr>
      <w:tr w:rsidR="00E7162D" w:rsidRPr="00E7162D" w:rsidTr="00E541ED">
        <w:trPr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Creatinine (mg/dL)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1.45 ± 1.02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1.22 ± 0.81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0.258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E7162D" w:rsidRPr="00E7162D" w:rsidTr="00E541ED">
        <w:trPr>
          <w:jc w:val="center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28-day mortality, n (%)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219 (8.0)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112 (4.1)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0.166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581F26" w:rsidRPr="00E35894" w:rsidRDefault="00581F26" w:rsidP="00E541ED">
            <w:pPr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</w:pPr>
            <w:r w:rsidRPr="00E35894">
              <w:rPr>
                <w:rFonts w:ascii="Times New Roman" w:eastAsiaTheme="minorEastAsia" w:hAnsi="Times New Roman"/>
                <w:bCs/>
                <w:color w:val="000000" w:themeColor="text1"/>
                <w:sz w:val="24"/>
                <w:szCs w:val="24"/>
              </w:rPr>
              <w:t>&lt;0.001</w:t>
            </w:r>
          </w:p>
        </w:tc>
      </w:tr>
    </w:tbl>
    <w:p w:rsidR="00581F26" w:rsidRPr="00E7162D" w:rsidRDefault="00581F26" w:rsidP="00581F26">
      <w:pPr>
        <w:spacing w:after="240"/>
        <w:rPr>
          <w:rFonts w:ascii="Times New Roman" w:hAnsi="Times New Roman"/>
          <w:iCs/>
          <w:color w:val="000000" w:themeColor="text1"/>
          <w:sz w:val="24"/>
          <w:szCs w:val="24"/>
        </w:rPr>
      </w:pPr>
      <w:r w:rsidRPr="00E35894">
        <w:rPr>
          <w:rFonts w:ascii="Times New Roman" w:hAnsi="Times New Roman"/>
          <w:iCs/>
          <w:color w:val="000000" w:themeColor="text1"/>
          <w:sz w:val="24"/>
          <w:szCs w:val="24"/>
        </w:rPr>
        <w:t>SMD = standardized mean difference (|SMD| &gt;0.10 indicates meaningful imbalance). Continuous variables compared by Mann-Whitney U test; categorical variables by chi-square test. SMD was calculated as the difference in means (or proportions) divided by the pooled standard deviation.</w:t>
      </w:r>
    </w:p>
    <w:p w:rsidR="009B73D9" w:rsidRDefault="009B73D9" w:rsidP="009B73D9">
      <w:pPr>
        <w:widowControl/>
        <w:spacing w:line="276" w:lineRule="auto"/>
        <w:rPr>
          <w:rFonts w:ascii="Times New Roman" w:hAnsi="Times New Roman"/>
          <w:b/>
          <w:bCs/>
          <w:color w:val="000000" w:themeColor="text1"/>
          <w:kern w:val="0"/>
          <w:sz w:val="24"/>
          <w:szCs w:val="24"/>
          <w:lang w:bidi="ar"/>
        </w:rPr>
      </w:pPr>
    </w:p>
    <w:p w:rsidR="00E42571" w:rsidRPr="00E7162D" w:rsidRDefault="00000000" w:rsidP="009B73D9">
      <w:pPr>
        <w:widowControl/>
        <w:spacing w:line="276" w:lineRule="auto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E7162D">
        <w:rPr>
          <w:rFonts w:ascii="Times New Roman" w:hAnsi="Times New Roman"/>
          <w:b/>
          <w:bCs/>
          <w:color w:val="000000" w:themeColor="text1"/>
          <w:kern w:val="0"/>
          <w:sz w:val="24"/>
          <w:szCs w:val="24"/>
          <w:lang w:bidi="ar"/>
        </w:rPr>
        <w:t>Table S</w:t>
      </w:r>
      <w:r w:rsidR="00546F40" w:rsidRPr="00E7162D">
        <w:rPr>
          <w:rFonts w:ascii="Times New Roman" w:hAnsi="Times New Roman"/>
          <w:b/>
          <w:bCs/>
          <w:color w:val="000000" w:themeColor="text1"/>
          <w:kern w:val="0"/>
          <w:sz w:val="24"/>
          <w:szCs w:val="24"/>
          <w:lang w:bidi="ar"/>
        </w:rPr>
        <w:t>3</w:t>
      </w:r>
      <w:r w:rsidRPr="00E7162D">
        <w:rPr>
          <w:rFonts w:ascii="Times New Roman" w:hAnsi="Times New Roman"/>
          <w:b/>
          <w:bCs/>
          <w:color w:val="000000" w:themeColor="text1"/>
          <w:kern w:val="0"/>
          <w:sz w:val="24"/>
          <w:szCs w:val="24"/>
          <w:lang w:bidi="ar"/>
        </w:rPr>
        <w:t xml:space="preserve">. Multivariate Cox proportional hazards regression for the relationship between CAR and mortality </w:t>
      </w:r>
      <w:r w:rsidRPr="00E7162D">
        <w:rPr>
          <w:rFonts w:ascii="Times New Roman" w:hAnsi="Times New Roman"/>
          <w:b/>
          <w:bCs/>
          <w:color w:val="000000" w:themeColor="text1"/>
          <w:kern w:val="0"/>
          <w:sz w:val="24"/>
          <w:szCs w:val="24"/>
          <w:lang w:eastAsia="zh-Hans" w:bidi="ar"/>
        </w:rPr>
        <w:t>with additional adjustment for Acute Physiology Score III and Apache IV score</w:t>
      </w:r>
      <w:r w:rsidRPr="00E7162D">
        <w:rPr>
          <w:rFonts w:ascii="Times New Roman" w:hAnsi="Times New Roman"/>
          <w:b/>
          <w:bCs/>
          <w:color w:val="000000" w:themeColor="text1"/>
          <w:kern w:val="0"/>
          <w:sz w:val="24"/>
          <w:szCs w:val="24"/>
          <w:lang w:bidi="ar"/>
        </w:rPr>
        <w:t>.</w:t>
      </w:r>
    </w:p>
    <w:tbl>
      <w:tblPr>
        <w:tblStyle w:val="a3"/>
        <w:tblW w:w="9923" w:type="dxa"/>
        <w:tblInd w:w="-601" w:type="dxa"/>
        <w:tblLook w:val="04A0" w:firstRow="1" w:lastRow="0" w:firstColumn="1" w:lastColumn="0" w:noHBand="0" w:noVBand="1"/>
      </w:tblPr>
      <w:tblGrid>
        <w:gridCol w:w="1418"/>
        <w:gridCol w:w="2835"/>
        <w:gridCol w:w="2835"/>
        <w:gridCol w:w="2835"/>
      </w:tblGrid>
      <w:tr w:rsidR="00E7162D" w:rsidRPr="00E7162D" w:rsidTr="009B73D9">
        <w:tc>
          <w:tcPr>
            <w:tcW w:w="1418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  <w:lang w:bidi="ar"/>
              </w:rPr>
              <w:t>Exposures</w:t>
            </w:r>
          </w:p>
        </w:tc>
        <w:tc>
          <w:tcPr>
            <w:tcW w:w="2835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E42571" w:rsidRPr="00E7162D" w:rsidRDefault="00000000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</w:pPr>
            <w:r w:rsidRPr="00E7162D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  <w:lang w:bidi="ar"/>
              </w:rPr>
              <w:t>Model 4</w:t>
            </w:r>
          </w:p>
        </w:tc>
        <w:tc>
          <w:tcPr>
            <w:tcW w:w="2835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E42571" w:rsidRPr="00E7162D" w:rsidRDefault="00000000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</w:pPr>
            <w:r w:rsidRPr="00E7162D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  <w:lang w:bidi="ar"/>
              </w:rPr>
              <w:t>Model 5</w:t>
            </w:r>
          </w:p>
        </w:tc>
        <w:tc>
          <w:tcPr>
            <w:tcW w:w="2835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E42571" w:rsidRPr="00E7162D" w:rsidRDefault="00000000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</w:pPr>
            <w:r w:rsidRPr="00E7162D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  <w:lang w:bidi="ar"/>
              </w:rPr>
              <w:t>Model 6</w:t>
            </w:r>
          </w:p>
        </w:tc>
      </w:tr>
      <w:tr w:rsidR="00E7162D" w:rsidRPr="00E7162D" w:rsidTr="009B73D9"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</w:pPr>
            <w:r w:rsidRPr="00E7162D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  <w:lang w:bidi="ar"/>
              </w:rPr>
              <w:t>CAR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="Times" w:hAnsi="Times New Roman"/>
                <w:color w:val="000000" w:themeColor="text1"/>
                <w:kern w:val="0"/>
                <w:sz w:val="24"/>
                <w:szCs w:val="24"/>
                <w:lang w:bidi="ar"/>
              </w:rPr>
              <w:t>1.715 (1.131, 2.601) 0.011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="Times" w:hAnsi="Times New Roman"/>
                <w:color w:val="000000" w:themeColor="text1"/>
                <w:kern w:val="0"/>
                <w:sz w:val="24"/>
                <w:szCs w:val="24"/>
                <w:lang w:bidi="ar"/>
              </w:rPr>
              <w:t>1.703 (1.119, 2.590) 0.013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="Times" w:hAnsi="Times New Roman"/>
                <w:color w:val="000000" w:themeColor="text1"/>
                <w:kern w:val="0"/>
                <w:sz w:val="24"/>
                <w:szCs w:val="24"/>
                <w:lang w:bidi="ar"/>
              </w:rPr>
              <w:t>1.702 (1.119, 2.588) 0.013</w:t>
            </w:r>
          </w:p>
        </w:tc>
      </w:tr>
      <w:tr w:rsidR="00E7162D" w:rsidRPr="00E7162D" w:rsidTr="009B73D9"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  <w:lang w:bidi="ar"/>
              </w:rPr>
              <w:t>CAR tertile</w:t>
            </w:r>
          </w:p>
        </w:tc>
      </w:tr>
      <w:tr w:rsidR="00E7162D" w:rsidRPr="00E7162D" w:rsidTr="009B73D9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</w:pPr>
            <w:r w:rsidRPr="00E7162D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  <w:lang w:bidi="ar"/>
              </w:rPr>
              <w:t>   Low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  <w:lang w:bidi="ar"/>
              </w:rPr>
              <w:t>Ref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2571" w:rsidRPr="00E7162D" w:rsidRDefault="00000000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  <w:lang w:bidi="ar"/>
              </w:rPr>
              <w:t>Ref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2571" w:rsidRPr="00E7162D" w:rsidRDefault="00000000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  <w:lang w:bidi="ar"/>
              </w:rPr>
              <w:t>Ref</w:t>
            </w:r>
          </w:p>
        </w:tc>
      </w:tr>
      <w:tr w:rsidR="00E7162D" w:rsidRPr="00E7162D" w:rsidTr="009B73D9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</w:pPr>
            <w:r w:rsidRPr="00E7162D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  <w:lang w:bidi="ar"/>
              </w:rPr>
              <w:t>   Middle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1.103 (0.524, 2.322) 0.796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1.097 (0.521, 2.309) 0.808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1.110 (0.527, 2.337) 0.784</w:t>
            </w:r>
          </w:p>
        </w:tc>
      </w:tr>
      <w:tr w:rsidR="00E7162D" w:rsidRPr="00E7162D" w:rsidTr="009B73D9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</w:pPr>
            <w:r w:rsidRPr="00E7162D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  <w:lang w:bidi="ar"/>
              </w:rPr>
              <w:t>   High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2.225 (1.080, 4.585) 0.030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2.192 (1.064, 4.517) 0.033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2.218 (1.075, 4.577) 0.031</w:t>
            </w:r>
          </w:p>
        </w:tc>
      </w:tr>
      <w:tr w:rsidR="00E7162D" w:rsidRPr="00E7162D" w:rsidTr="009B73D9">
        <w:tc>
          <w:tcPr>
            <w:tcW w:w="141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</w:pPr>
            <w:r w:rsidRPr="00E7162D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  <w:lang w:bidi="ar"/>
              </w:rPr>
              <w:t>P for trend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1.653 (1.174, 2.329) 0.004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1.641 (1.166, 2.310) 0.005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1.646 (1.168, 2.319) 0.004</w:t>
            </w:r>
          </w:p>
        </w:tc>
      </w:tr>
    </w:tbl>
    <w:p w:rsidR="00E42571" w:rsidRPr="00E7162D" w:rsidRDefault="00000000">
      <w:pPr>
        <w:widowControl/>
        <w:rPr>
          <w:rFonts w:ascii="Times New Roman" w:hAnsi="Times New Roman"/>
          <w:color w:val="000000" w:themeColor="text1"/>
          <w:sz w:val="24"/>
          <w:szCs w:val="24"/>
          <w:lang w:bidi="ar"/>
        </w:rPr>
      </w:pPr>
      <w:r w:rsidRPr="00E7162D">
        <w:rPr>
          <w:rFonts w:ascii="Times New Roman" w:hAnsi="Times New Roman"/>
          <w:color w:val="000000" w:themeColor="text1"/>
          <w:kern w:val="0"/>
          <w:sz w:val="24"/>
          <w:szCs w:val="24"/>
          <w:lang w:bidi="ar"/>
        </w:rPr>
        <w:t>The data are presented as HR (95%CI) P</w:t>
      </w:r>
      <w:r w:rsidRPr="00E7162D">
        <w:rPr>
          <w:rFonts w:ascii="Times New Roman" w:hAnsi="Times New Roman"/>
          <w:i/>
          <w:iCs/>
          <w:color w:val="000000" w:themeColor="text1"/>
          <w:kern w:val="0"/>
          <w:sz w:val="24"/>
          <w:szCs w:val="24"/>
          <w:lang w:bidi="ar"/>
        </w:rPr>
        <w:t xml:space="preserve"> </w:t>
      </w:r>
      <w:r w:rsidRPr="00E7162D">
        <w:rPr>
          <w:rFonts w:ascii="Times New Roman" w:hAnsi="Times New Roman"/>
          <w:color w:val="000000" w:themeColor="text1"/>
          <w:kern w:val="0"/>
          <w:sz w:val="24"/>
          <w:szCs w:val="24"/>
          <w:lang w:bidi="ar"/>
        </w:rPr>
        <w:t>values.</w:t>
      </w:r>
    </w:p>
    <w:p w:rsidR="00E42571" w:rsidRPr="00E7162D" w:rsidRDefault="00000000">
      <w:pPr>
        <w:widowControl/>
        <w:rPr>
          <w:rFonts w:ascii="Times New Roman" w:hAnsi="Times New Roman"/>
          <w:color w:val="000000" w:themeColor="text1"/>
          <w:kern w:val="0"/>
          <w:sz w:val="24"/>
          <w:szCs w:val="24"/>
          <w:shd w:val="clear" w:color="auto" w:fill="FFFFFF"/>
          <w:lang w:bidi="ar"/>
        </w:rPr>
      </w:pPr>
      <w:r w:rsidRPr="00E7162D">
        <w:rPr>
          <w:rFonts w:ascii="Times New Roman" w:hAnsi="Times New Roman"/>
          <w:color w:val="000000" w:themeColor="text1"/>
          <w:kern w:val="0"/>
          <w:sz w:val="24"/>
          <w:szCs w:val="24"/>
          <w:shd w:val="clear" w:color="auto" w:fill="FFFFFF"/>
          <w:lang w:bidi="ar"/>
        </w:rPr>
        <w:t>Model 4 adjusted for gender, age, congestive heart failure, arrhythmias, GCS score,</w:t>
      </w:r>
      <w:r w:rsidRPr="00E7162D">
        <w:rPr>
          <w:rFonts w:ascii="Times New Roman" w:hAnsi="Times New Roman"/>
          <w:color w:val="000000" w:themeColor="text1"/>
          <w:kern w:val="0"/>
          <w:sz w:val="24"/>
          <w:szCs w:val="24"/>
          <w:lang w:bidi="ar"/>
        </w:rPr>
        <w:t xml:space="preserve"> </w:t>
      </w:r>
      <w:r w:rsidRPr="00E7162D">
        <w:rPr>
          <w:rFonts w:ascii="Times New Roman" w:hAnsi="Times New Roman"/>
          <w:color w:val="000000" w:themeColor="text1"/>
          <w:kern w:val="0"/>
          <w:sz w:val="24"/>
          <w:szCs w:val="24"/>
          <w:shd w:val="clear" w:color="auto" w:fill="FFFFFF"/>
          <w:lang w:bidi="ar"/>
        </w:rPr>
        <w:t xml:space="preserve">temperature, heart rate, AST, ALT, glucose, WBC count and </w:t>
      </w:r>
      <w:r w:rsidRPr="00E7162D">
        <w:rPr>
          <w:rFonts w:ascii="Times New Roman" w:hAnsi="Times New Roman"/>
          <w:color w:val="000000" w:themeColor="text1"/>
          <w:kern w:val="0"/>
          <w:sz w:val="24"/>
          <w:szCs w:val="24"/>
          <w:lang w:eastAsia="zh-Hans" w:bidi="ar"/>
        </w:rPr>
        <w:t>Acute Physiology Score III.</w:t>
      </w:r>
      <w:r w:rsidRPr="00E7162D">
        <w:rPr>
          <w:rFonts w:ascii="Times New Roman" w:hAnsi="Times New Roman"/>
          <w:color w:val="000000" w:themeColor="text1"/>
          <w:kern w:val="0"/>
          <w:sz w:val="24"/>
          <w:szCs w:val="24"/>
          <w:shd w:val="clear" w:color="auto" w:fill="FFFFFF"/>
          <w:lang w:bidi="ar"/>
        </w:rPr>
        <w:t xml:space="preserve"> </w:t>
      </w:r>
    </w:p>
    <w:p w:rsidR="00E42571" w:rsidRPr="00E7162D" w:rsidRDefault="00000000">
      <w:pPr>
        <w:widowControl/>
        <w:rPr>
          <w:rFonts w:ascii="Times New Roman" w:hAnsi="Times New Roman"/>
          <w:color w:val="000000" w:themeColor="text1"/>
          <w:kern w:val="0"/>
          <w:sz w:val="24"/>
          <w:szCs w:val="24"/>
          <w:shd w:val="clear" w:color="auto" w:fill="FFFFFF"/>
          <w:lang w:bidi="ar"/>
        </w:rPr>
      </w:pPr>
      <w:r w:rsidRPr="00E7162D">
        <w:rPr>
          <w:rFonts w:ascii="Times New Roman" w:hAnsi="Times New Roman"/>
          <w:color w:val="000000" w:themeColor="text1"/>
          <w:kern w:val="0"/>
          <w:sz w:val="24"/>
          <w:szCs w:val="24"/>
          <w:shd w:val="clear" w:color="auto" w:fill="FFFFFF"/>
          <w:lang w:bidi="ar"/>
        </w:rPr>
        <w:lastRenderedPageBreak/>
        <w:t>Model 5 adjusted for gender, age, congestive heart failure, arrhythmias, GCS score,</w:t>
      </w:r>
      <w:r w:rsidRPr="00E7162D">
        <w:rPr>
          <w:rFonts w:ascii="Times New Roman" w:hAnsi="Times New Roman"/>
          <w:color w:val="000000" w:themeColor="text1"/>
          <w:kern w:val="0"/>
          <w:sz w:val="24"/>
          <w:szCs w:val="24"/>
          <w:lang w:bidi="ar"/>
        </w:rPr>
        <w:t xml:space="preserve"> </w:t>
      </w:r>
      <w:r w:rsidRPr="00E7162D">
        <w:rPr>
          <w:rFonts w:ascii="Times New Roman" w:hAnsi="Times New Roman"/>
          <w:color w:val="000000" w:themeColor="text1"/>
          <w:kern w:val="0"/>
          <w:sz w:val="24"/>
          <w:szCs w:val="24"/>
          <w:shd w:val="clear" w:color="auto" w:fill="FFFFFF"/>
          <w:lang w:bidi="ar"/>
        </w:rPr>
        <w:t xml:space="preserve">temperature, heart rate, AST, ALT, glucose, WBC count and </w:t>
      </w:r>
      <w:r w:rsidRPr="00E7162D">
        <w:rPr>
          <w:rFonts w:ascii="Times New Roman" w:hAnsi="Times New Roman"/>
          <w:color w:val="000000" w:themeColor="text1"/>
          <w:kern w:val="0"/>
          <w:sz w:val="24"/>
          <w:szCs w:val="24"/>
          <w:lang w:eastAsia="zh-Hans" w:bidi="ar"/>
        </w:rPr>
        <w:t>Apache IV.</w:t>
      </w:r>
      <w:r w:rsidRPr="00E7162D">
        <w:rPr>
          <w:rFonts w:ascii="Times New Roman" w:hAnsi="Times New Roman"/>
          <w:color w:val="000000" w:themeColor="text1"/>
          <w:kern w:val="0"/>
          <w:sz w:val="24"/>
          <w:szCs w:val="24"/>
          <w:shd w:val="clear" w:color="auto" w:fill="FFFFFF"/>
          <w:lang w:bidi="ar"/>
        </w:rPr>
        <w:t xml:space="preserve"> </w:t>
      </w:r>
    </w:p>
    <w:p w:rsidR="00E42571" w:rsidRPr="00E7162D" w:rsidRDefault="00000000">
      <w:pPr>
        <w:widowControl/>
        <w:rPr>
          <w:rFonts w:ascii="Times New Roman" w:hAnsi="Times New Roman"/>
          <w:color w:val="000000" w:themeColor="text1"/>
          <w:kern w:val="0"/>
          <w:sz w:val="24"/>
          <w:szCs w:val="24"/>
          <w:shd w:val="clear" w:color="auto" w:fill="FFFFFF"/>
          <w:lang w:bidi="ar"/>
        </w:rPr>
      </w:pPr>
      <w:r w:rsidRPr="00E7162D">
        <w:rPr>
          <w:rFonts w:ascii="Times New Roman" w:hAnsi="Times New Roman"/>
          <w:color w:val="000000" w:themeColor="text1"/>
          <w:kern w:val="0"/>
          <w:sz w:val="24"/>
          <w:szCs w:val="24"/>
          <w:shd w:val="clear" w:color="auto" w:fill="FFFFFF"/>
          <w:lang w:bidi="ar"/>
        </w:rPr>
        <w:t>Model 6 adjusted for gender, age, congestive heart failure, arrhythmias, GCS score,</w:t>
      </w:r>
      <w:r w:rsidRPr="00E7162D">
        <w:rPr>
          <w:rFonts w:ascii="Times New Roman" w:hAnsi="Times New Roman"/>
          <w:color w:val="000000" w:themeColor="text1"/>
          <w:kern w:val="0"/>
          <w:sz w:val="24"/>
          <w:szCs w:val="24"/>
          <w:lang w:bidi="ar"/>
        </w:rPr>
        <w:t xml:space="preserve"> </w:t>
      </w:r>
      <w:r w:rsidRPr="00E7162D">
        <w:rPr>
          <w:rFonts w:ascii="Times New Roman" w:hAnsi="Times New Roman"/>
          <w:color w:val="000000" w:themeColor="text1"/>
          <w:kern w:val="0"/>
          <w:sz w:val="24"/>
          <w:szCs w:val="24"/>
          <w:shd w:val="clear" w:color="auto" w:fill="FFFFFF"/>
          <w:lang w:bidi="ar"/>
        </w:rPr>
        <w:t xml:space="preserve">temperature, heart rate, AST, ALT, glucose, WBC count, </w:t>
      </w:r>
      <w:r w:rsidRPr="00E7162D">
        <w:rPr>
          <w:rFonts w:ascii="Times New Roman" w:hAnsi="Times New Roman"/>
          <w:color w:val="000000" w:themeColor="text1"/>
          <w:kern w:val="0"/>
          <w:sz w:val="24"/>
          <w:szCs w:val="24"/>
          <w:lang w:eastAsia="zh-Hans" w:bidi="ar"/>
        </w:rPr>
        <w:t>Acute Physiology Score III and Apache IV.</w:t>
      </w:r>
      <w:r w:rsidRPr="00E7162D">
        <w:rPr>
          <w:rFonts w:ascii="Times New Roman" w:hAnsi="Times New Roman"/>
          <w:color w:val="000000" w:themeColor="text1"/>
          <w:kern w:val="0"/>
          <w:sz w:val="24"/>
          <w:szCs w:val="24"/>
          <w:shd w:val="clear" w:color="auto" w:fill="FFFFFF"/>
          <w:lang w:bidi="ar"/>
        </w:rPr>
        <w:t xml:space="preserve"> </w:t>
      </w:r>
    </w:p>
    <w:p w:rsidR="00E42571" w:rsidRPr="00E7162D" w:rsidRDefault="00000000" w:rsidP="009B73D9">
      <w:pPr>
        <w:widowControl/>
        <w:spacing w:before="240" w:line="276" w:lineRule="auto"/>
        <w:jc w:val="left"/>
        <w:rPr>
          <w:rFonts w:ascii="Times New Roman" w:hAnsi="Times New Roman" w:hint="eastAsia"/>
          <w:color w:val="000000" w:themeColor="text1"/>
          <w:sz w:val="24"/>
          <w:szCs w:val="24"/>
        </w:rPr>
      </w:pPr>
      <w:r w:rsidRPr="00E7162D">
        <w:rPr>
          <w:rFonts w:ascii="Times New Roman" w:hAnsi="Times New Roman"/>
          <w:b/>
          <w:bCs/>
          <w:color w:val="000000" w:themeColor="text1"/>
          <w:sz w:val="24"/>
          <w:szCs w:val="24"/>
        </w:rPr>
        <w:t>Table S</w:t>
      </w:r>
      <w:r w:rsidR="00546F40" w:rsidRPr="00E7162D">
        <w:rPr>
          <w:rFonts w:ascii="Times New Roman" w:hAnsi="Times New Roman"/>
          <w:b/>
          <w:bCs/>
          <w:color w:val="000000" w:themeColor="text1"/>
          <w:sz w:val="24"/>
          <w:szCs w:val="24"/>
        </w:rPr>
        <w:t>4</w:t>
      </w:r>
      <w:r w:rsidRPr="00E7162D">
        <w:rPr>
          <w:rFonts w:ascii="Times New Roman" w:hAnsi="Times New Roman"/>
          <w:b/>
          <w:bCs/>
          <w:color w:val="000000" w:themeColor="text1"/>
          <w:sz w:val="24"/>
          <w:szCs w:val="24"/>
        </w:rPr>
        <w:t>. Time-dependent ROC analysis and Harrell’s C-index for CAR, serum creatinine, and serum albumin as parallel sole exposures in fully adjusted Cox models</w:t>
      </w:r>
      <w:r w:rsidR="009B73D9">
        <w:rPr>
          <w:rFonts w:ascii="Times New Roman" w:hAnsi="Times New Roman" w:hint="eastAsia"/>
          <w:b/>
          <w:bCs/>
          <w:color w:val="000000" w:themeColor="text1"/>
          <w:sz w:val="24"/>
          <w:szCs w:val="24"/>
        </w:rPr>
        <w:t>.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136"/>
        <w:gridCol w:w="2367"/>
        <w:gridCol w:w="1275"/>
        <w:gridCol w:w="2744"/>
      </w:tblGrid>
      <w:tr w:rsidR="00E7162D" w:rsidRPr="00E7162D" w:rsidTr="00AB2977">
        <w:tc>
          <w:tcPr>
            <w:tcW w:w="2136" w:type="dxa"/>
            <w:tcBorders>
              <w:bottom w:val="single" w:sz="4" w:space="0" w:color="auto"/>
            </w:tcBorders>
          </w:tcPr>
          <w:p w:rsidR="00E42571" w:rsidRPr="00E7162D" w:rsidRDefault="00000000">
            <w:pPr>
              <w:widowControl/>
              <w:jc w:val="left"/>
              <w:rPr>
                <w:rFonts w:ascii="Times New Roman" w:eastAsia="微软雅黑" w:hAnsi="Times New Roman"/>
                <w:color w:val="000000" w:themeColor="text1"/>
                <w:kern w:val="0"/>
                <w:sz w:val="24"/>
                <w:szCs w:val="24"/>
              </w:rPr>
            </w:pPr>
            <w:r w:rsidRPr="00E7162D">
              <w:rPr>
                <w:rFonts w:ascii="Times New Roman" w:eastAsia="微软雅黑" w:hAnsi="Times New Roman"/>
                <w:color w:val="000000" w:themeColor="text1"/>
                <w:kern w:val="0"/>
                <w:sz w:val="24"/>
                <w:szCs w:val="24"/>
              </w:rPr>
              <w:t>Exposure (sole)</w:t>
            </w:r>
          </w:p>
        </w:tc>
        <w:tc>
          <w:tcPr>
            <w:tcW w:w="2367" w:type="dxa"/>
            <w:tcBorders>
              <w:bottom w:val="single" w:sz="4" w:space="0" w:color="auto"/>
            </w:tcBorders>
          </w:tcPr>
          <w:p w:rsidR="00E42571" w:rsidRPr="00E7162D" w:rsidRDefault="00000000">
            <w:pPr>
              <w:widowControl/>
              <w:jc w:val="left"/>
              <w:rPr>
                <w:rFonts w:ascii="Times New Roman" w:eastAsia="微软雅黑" w:hAnsi="Times New Roman"/>
                <w:color w:val="000000" w:themeColor="text1"/>
                <w:kern w:val="0"/>
                <w:sz w:val="24"/>
                <w:szCs w:val="24"/>
              </w:rPr>
            </w:pPr>
            <w:r w:rsidRPr="00E7162D">
              <w:rPr>
                <w:rFonts w:ascii="Times New Roman" w:eastAsia="微软雅黑" w:hAnsi="Times New Roman"/>
                <w:color w:val="000000" w:themeColor="text1"/>
                <w:kern w:val="0"/>
                <w:sz w:val="24"/>
                <w:szCs w:val="24"/>
              </w:rPr>
              <w:t>C-index (95% CI)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E42571" w:rsidRPr="00E7162D" w:rsidRDefault="00000000">
            <w:pPr>
              <w:widowControl/>
              <w:jc w:val="left"/>
              <w:rPr>
                <w:rFonts w:ascii="Times New Roman" w:eastAsia="微软雅黑" w:hAnsi="Times New Roman"/>
                <w:color w:val="000000" w:themeColor="text1"/>
                <w:kern w:val="0"/>
                <w:sz w:val="24"/>
                <w:szCs w:val="24"/>
              </w:rPr>
            </w:pPr>
            <w:r w:rsidRPr="00E7162D">
              <w:rPr>
                <w:rFonts w:ascii="Times New Roman" w:eastAsia="微软雅黑" w:hAnsi="Times New Roman"/>
                <w:color w:val="000000" w:themeColor="text1"/>
                <w:kern w:val="0"/>
                <w:sz w:val="24"/>
                <w:szCs w:val="24"/>
              </w:rPr>
              <w:t>AUC</w:t>
            </w:r>
          </w:p>
        </w:tc>
        <w:tc>
          <w:tcPr>
            <w:tcW w:w="2744" w:type="dxa"/>
            <w:tcBorders>
              <w:bottom w:val="single" w:sz="4" w:space="0" w:color="auto"/>
            </w:tcBorders>
          </w:tcPr>
          <w:p w:rsidR="00E42571" w:rsidRPr="00E7162D" w:rsidRDefault="00000000">
            <w:pPr>
              <w:widowControl/>
              <w:jc w:val="left"/>
              <w:rPr>
                <w:rFonts w:ascii="Times New Roman" w:eastAsia="微软雅黑" w:hAnsi="Times New Roman"/>
                <w:color w:val="000000" w:themeColor="text1"/>
                <w:kern w:val="0"/>
                <w:sz w:val="24"/>
                <w:szCs w:val="24"/>
              </w:rPr>
            </w:pPr>
            <w:r w:rsidRPr="00E7162D">
              <w:rPr>
                <w:rFonts w:ascii="Times New Roman" w:eastAsia="微软雅黑" w:hAnsi="Times New Roman"/>
                <w:color w:val="000000" w:themeColor="text1"/>
                <w:kern w:val="0"/>
                <w:sz w:val="24"/>
                <w:szCs w:val="24"/>
              </w:rPr>
              <w:t>Adjust II HR (95% CI)</w:t>
            </w:r>
          </w:p>
        </w:tc>
      </w:tr>
      <w:tr w:rsidR="00E7162D" w:rsidRPr="00E7162D" w:rsidTr="00AB2977">
        <w:tc>
          <w:tcPr>
            <w:tcW w:w="2136" w:type="dxa"/>
            <w:tcBorders>
              <w:top w:val="single" w:sz="4" w:space="0" w:color="auto"/>
            </w:tcBorders>
          </w:tcPr>
          <w:p w:rsidR="00E42571" w:rsidRPr="00E7162D" w:rsidRDefault="00000000">
            <w:pPr>
              <w:widowControl/>
              <w:jc w:val="left"/>
              <w:rPr>
                <w:rFonts w:ascii="Times New Roman" w:eastAsia="微软雅黑" w:hAnsi="Times New Roman"/>
                <w:color w:val="000000" w:themeColor="text1"/>
                <w:kern w:val="0"/>
                <w:sz w:val="24"/>
                <w:szCs w:val="24"/>
              </w:rPr>
            </w:pPr>
            <w:r w:rsidRPr="00E7162D">
              <w:rPr>
                <w:rFonts w:ascii="Times New Roman" w:eastAsia="微软雅黑" w:hAnsi="Times New Roman"/>
                <w:color w:val="000000" w:themeColor="text1"/>
                <w:kern w:val="0"/>
                <w:sz w:val="24"/>
                <w:szCs w:val="24"/>
              </w:rPr>
              <w:t>CAR</w:t>
            </w:r>
          </w:p>
        </w:tc>
        <w:tc>
          <w:tcPr>
            <w:tcW w:w="2367" w:type="dxa"/>
            <w:tcBorders>
              <w:top w:val="single" w:sz="4" w:space="0" w:color="auto"/>
            </w:tcBorders>
          </w:tcPr>
          <w:p w:rsidR="00E42571" w:rsidRPr="00E7162D" w:rsidRDefault="00000000">
            <w:pPr>
              <w:widowControl/>
              <w:jc w:val="left"/>
              <w:rPr>
                <w:rFonts w:ascii="Times New Roman" w:eastAsia="微软雅黑" w:hAnsi="Times New Roman"/>
                <w:color w:val="000000" w:themeColor="text1"/>
                <w:kern w:val="0"/>
                <w:sz w:val="24"/>
                <w:szCs w:val="24"/>
              </w:rPr>
            </w:pPr>
            <w:r w:rsidRPr="00E7162D">
              <w:rPr>
                <w:rFonts w:ascii="Times New Roman" w:eastAsia="微软雅黑" w:hAnsi="Times New Roman"/>
                <w:color w:val="000000" w:themeColor="text1"/>
                <w:kern w:val="0"/>
                <w:sz w:val="24"/>
                <w:szCs w:val="24"/>
              </w:rPr>
              <w:t>0.680 (0.604-0.757)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E42571" w:rsidRPr="00E7162D" w:rsidRDefault="00000000">
            <w:pPr>
              <w:widowControl/>
              <w:jc w:val="left"/>
              <w:rPr>
                <w:rFonts w:ascii="Times New Roman" w:eastAsia="微软雅黑" w:hAnsi="Times New Roman"/>
                <w:color w:val="000000" w:themeColor="text1"/>
                <w:kern w:val="0"/>
                <w:sz w:val="24"/>
                <w:szCs w:val="24"/>
              </w:rPr>
            </w:pPr>
            <w:r w:rsidRPr="00E7162D">
              <w:rPr>
                <w:rFonts w:ascii="Times New Roman" w:eastAsia="微软雅黑" w:hAnsi="Times New Roman"/>
                <w:color w:val="000000" w:themeColor="text1"/>
                <w:kern w:val="0"/>
                <w:sz w:val="24"/>
                <w:szCs w:val="24"/>
              </w:rPr>
              <w:t>0.650</w:t>
            </w:r>
          </w:p>
        </w:tc>
        <w:tc>
          <w:tcPr>
            <w:tcW w:w="2744" w:type="dxa"/>
            <w:tcBorders>
              <w:top w:val="single" w:sz="4" w:space="0" w:color="auto"/>
            </w:tcBorders>
          </w:tcPr>
          <w:p w:rsidR="00E42571" w:rsidRPr="00E7162D" w:rsidRDefault="00000000">
            <w:pPr>
              <w:widowControl/>
              <w:jc w:val="left"/>
              <w:rPr>
                <w:rFonts w:ascii="Times New Roman" w:eastAsia="微软雅黑" w:hAnsi="Times New Roman"/>
                <w:color w:val="000000" w:themeColor="text1"/>
                <w:kern w:val="0"/>
                <w:sz w:val="24"/>
                <w:szCs w:val="24"/>
              </w:rPr>
            </w:pPr>
            <w:r w:rsidRPr="00E7162D">
              <w:rPr>
                <w:rFonts w:ascii="Times New Roman" w:eastAsia="微软雅黑" w:hAnsi="Times New Roman"/>
                <w:color w:val="000000" w:themeColor="text1"/>
                <w:kern w:val="0"/>
                <w:sz w:val="24"/>
                <w:szCs w:val="24"/>
              </w:rPr>
              <w:t>1.945 (1.388, 2.726)</w:t>
            </w:r>
          </w:p>
        </w:tc>
      </w:tr>
      <w:tr w:rsidR="00E7162D" w:rsidRPr="00E7162D" w:rsidTr="00AB2977">
        <w:tc>
          <w:tcPr>
            <w:tcW w:w="2136" w:type="dxa"/>
          </w:tcPr>
          <w:p w:rsidR="00E42571" w:rsidRPr="00E7162D" w:rsidRDefault="00000000">
            <w:pPr>
              <w:widowControl/>
              <w:jc w:val="left"/>
              <w:rPr>
                <w:rFonts w:ascii="Times New Roman" w:eastAsia="微软雅黑" w:hAnsi="Times New Roman"/>
                <w:color w:val="000000" w:themeColor="text1"/>
                <w:kern w:val="0"/>
                <w:sz w:val="24"/>
                <w:szCs w:val="24"/>
              </w:rPr>
            </w:pPr>
            <w:r w:rsidRPr="00E7162D">
              <w:rPr>
                <w:rFonts w:ascii="Times New Roman" w:eastAsia="微软雅黑" w:hAnsi="Times New Roman"/>
                <w:color w:val="000000" w:themeColor="text1"/>
                <w:kern w:val="0"/>
                <w:sz w:val="24"/>
                <w:szCs w:val="24"/>
              </w:rPr>
              <w:t>Serum creatinine</w:t>
            </w:r>
          </w:p>
        </w:tc>
        <w:tc>
          <w:tcPr>
            <w:tcW w:w="2367" w:type="dxa"/>
          </w:tcPr>
          <w:p w:rsidR="00E42571" w:rsidRPr="00E7162D" w:rsidRDefault="00000000">
            <w:pPr>
              <w:widowControl/>
              <w:jc w:val="left"/>
              <w:rPr>
                <w:rFonts w:ascii="Times New Roman" w:eastAsia="微软雅黑" w:hAnsi="Times New Roman"/>
                <w:color w:val="000000" w:themeColor="text1"/>
                <w:kern w:val="0"/>
                <w:sz w:val="24"/>
                <w:szCs w:val="24"/>
              </w:rPr>
            </w:pPr>
            <w:r w:rsidRPr="00E7162D">
              <w:rPr>
                <w:rFonts w:ascii="Times New Roman" w:eastAsia="微软雅黑" w:hAnsi="Times New Roman"/>
                <w:color w:val="000000" w:themeColor="text1"/>
                <w:kern w:val="0"/>
                <w:sz w:val="24"/>
                <w:szCs w:val="24"/>
              </w:rPr>
              <w:t>0.665 (0.583-0.746)</w:t>
            </w:r>
          </w:p>
        </w:tc>
        <w:tc>
          <w:tcPr>
            <w:tcW w:w="1275" w:type="dxa"/>
          </w:tcPr>
          <w:p w:rsidR="00E42571" w:rsidRPr="00E7162D" w:rsidRDefault="00000000">
            <w:pPr>
              <w:widowControl/>
              <w:jc w:val="left"/>
              <w:rPr>
                <w:rFonts w:ascii="Times New Roman" w:eastAsia="微软雅黑" w:hAnsi="Times New Roman"/>
                <w:color w:val="000000" w:themeColor="text1"/>
                <w:kern w:val="0"/>
                <w:sz w:val="24"/>
                <w:szCs w:val="24"/>
              </w:rPr>
            </w:pPr>
            <w:r w:rsidRPr="00E7162D">
              <w:rPr>
                <w:rFonts w:ascii="Times New Roman" w:eastAsia="微软雅黑" w:hAnsi="Times New Roman"/>
                <w:color w:val="000000" w:themeColor="text1"/>
                <w:kern w:val="0"/>
                <w:sz w:val="24"/>
                <w:szCs w:val="24"/>
              </w:rPr>
              <w:t>0.638</w:t>
            </w:r>
          </w:p>
        </w:tc>
        <w:tc>
          <w:tcPr>
            <w:tcW w:w="2744" w:type="dxa"/>
          </w:tcPr>
          <w:p w:rsidR="00E42571" w:rsidRPr="00E7162D" w:rsidRDefault="00000000">
            <w:pPr>
              <w:widowControl/>
              <w:jc w:val="left"/>
              <w:rPr>
                <w:rFonts w:ascii="Times New Roman" w:eastAsia="微软雅黑" w:hAnsi="Times New Roman"/>
                <w:color w:val="000000" w:themeColor="text1"/>
                <w:kern w:val="0"/>
                <w:sz w:val="24"/>
                <w:szCs w:val="24"/>
              </w:rPr>
            </w:pPr>
            <w:r w:rsidRPr="00E7162D">
              <w:rPr>
                <w:rFonts w:ascii="Times New Roman" w:eastAsia="微软雅黑" w:hAnsi="Times New Roman"/>
                <w:color w:val="000000" w:themeColor="text1"/>
                <w:kern w:val="0"/>
                <w:sz w:val="24"/>
                <w:szCs w:val="24"/>
              </w:rPr>
              <w:t>1.194 (1.041, 1.370)</w:t>
            </w:r>
          </w:p>
        </w:tc>
      </w:tr>
      <w:tr w:rsidR="00E7162D" w:rsidRPr="00E7162D" w:rsidTr="00AB2977">
        <w:tc>
          <w:tcPr>
            <w:tcW w:w="2136" w:type="dxa"/>
          </w:tcPr>
          <w:p w:rsidR="00E42571" w:rsidRPr="00E7162D" w:rsidRDefault="00000000">
            <w:pPr>
              <w:widowControl/>
              <w:jc w:val="left"/>
              <w:rPr>
                <w:rFonts w:ascii="Times New Roman" w:eastAsia="微软雅黑" w:hAnsi="Times New Roman"/>
                <w:color w:val="000000" w:themeColor="text1"/>
                <w:kern w:val="0"/>
                <w:sz w:val="24"/>
                <w:szCs w:val="24"/>
              </w:rPr>
            </w:pPr>
            <w:r w:rsidRPr="00E7162D">
              <w:rPr>
                <w:rFonts w:ascii="Times New Roman" w:eastAsia="微软雅黑" w:hAnsi="Times New Roman"/>
                <w:color w:val="000000" w:themeColor="text1"/>
                <w:kern w:val="0"/>
                <w:sz w:val="24"/>
                <w:szCs w:val="24"/>
              </w:rPr>
              <w:t>Serum albumin</w:t>
            </w:r>
          </w:p>
        </w:tc>
        <w:tc>
          <w:tcPr>
            <w:tcW w:w="2367" w:type="dxa"/>
          </w:tcPr>
          <w:p w:rsidR="00E42571" w:rsidRPr="00E7162D" w:rsidRDefault="00000000">
            <w:pPr>
              <w:widowControl/>
              <w:jc w:val="left"/>
              <w:rPr>
                <w:rFonts w:ascii="Times New Roman" w:eastAsia="微软雅黑" w:hAnsi="Times New Roman"/>
                <w:color w:val="000000" w:themeColor="text1"/>
                <w:kern w:val="0"/>
                <w:sz w:val="24"/>
                <w:szCs w:val="24"/>
              </w:rPr>
            </w:pPr>
            <w:r w:rsidRPr="00E7162D">
              <w:rPr>
                <w:rFonts w:ascii="Times New Roman" w:eastAsia="微软雅黑" w:hAnsi="Times New Roman"/>
                <w:color w:val="000000" w:themeColor="text1"/>
                <w:kern w:val="0"/>
                <w:sz w:val="24"/>
                <w:szCs w:val="24"/>
              </w:rPr>
              <w:t>0.604 (0.516-0.691)</w:t>
            </w:r>
          </w:p>
        </w:tc>
        <w:tc>
          <w:tcPr>
            <w:tcW w:w="1275" w:type="dxa"/>
          </w:tcPr>
          <w:p w:rsidR="00E42571" w:rsidRPr="00E7162D" w:rsidRDefault="00000000">
            <w:pPr>
              <w:widowControl/>
              <w:jc w:val="left"/>
              <w:rPr>
                <w:rFonts w:ascii="Times New Roman" w:eastAsia="微软雅黑" w:hAnsi="Times New Roman"/>
                <w:color w:val="000000" w:themeColor="text1"/>
                <w:kern w:val="0"/>
                <w:sz w:val="24"/>
                <w:szCs w:val="24"/>
              </w:rPr>
            </w:pPr>
            <w:r w:rsidRPr="00E7162D">
              <w:rPr>
                <w:rFonts w:ascii="Times New Roman" w:eastAsia="微软雅黑" w:hAnsi="Times New Roman"/>
                <w:color w:val="000000" w:themeColor="text1"/>
                <w:kern w:val="0"/>
                <w:sz w:val="24"/>
                <w:szCs w:val="24"/>
              </w:rPr>
              <w:t>0.468</w:t>
            </w:r>
          </w:p>
        </w:tc>
        <w:tc>
          <w:tcPr>
            <w:tcW w:w="2744" w:type="dxa"/>
          </w:tcPr>
          <w:p w:rsidR="00E42571" w:rsidRPr="00E7162D" w:rsidRDefault="00000000">
            <w:pPr>
              <w:widowControl/>
              <w:jc w:val="left"/>
              <w:rPr>
                <w:rFonts w:ascii="Times New Roman" w:eastAsia="微软雅黑" w:hAnsi="Times New Roman"/>
                <w:color w:val="000000" w:themeColor="text1"/>
                <w:kern w:val="0"/>
                <w:sz w:val="24"/>
                <w:szCs w:val="24"/>
              </w:rPr>
            </w:pPr>
            <w:r w:rsidRPr="00E7162D">
              <w:rPr>
                <w:rFonts w:ascii="Times New Roman" w:eastAsia="微软雅黑" w:hAnsi="Times New Roman"/>
                <w:color w:val="000000" w:themeColor="text1"/>
                <w:kern w:val="0"/>
                <w:sz w:val="24"/>
                <w:szCs w:val="24"/>
              </w:rPr>
              <w:t>0.642 (0.471, 0.875)</w:t>
            </w:r>
          </w:p>
        </w:tc>
      </w:tr>
    </w:tbl>
    <w:p w:rsidR="00E42571" w:rsidRPr="00E7162D" w:rsidRDefault="00000000">
      <w:pPr>
        <w:widowControl/>
        <w:spacing w:after="240"/>
        <w:rPr>
          <w:rFonts w:ascii="Times New Roman" w:eastAsia="微软雅黑" w:hAnsi="Times New Roman"/>
          <w:iCs/>
          <w:color w:val="000000" w:themeColor="text1"/>
          <w:kern w:val="0"/>
          <w:sz w:val="24"/>
          <w:szCs w:val="24"/>
        </w:rPr>
      </w:pPr>
      <w:r w:rsidRPr="00E7162D">
        <w:rPr>
          <w:rFonts w:ascii="Times New Roman" w:eastAsia="微软雅黑" w:hAnsi="Times New Roman"/>
          <w:iCs/>
          <w:color w:val="000000" w:themeColor="text1"/>
          <w:kern w:val="0"/>
          <w:sz w:val="24"/>
          <w:szCs w:val="24"/>
        </w:rPr>
        <w:t>ROC, receiver operating characteristic, AUC, area under the curve. Each exposure (CAR, serum creatinine, or serum albumin) was entered as the sole exposure in a separate Cox proportional hazards model, with all other covariates identical to those in the primary fully adjusted Model 3 (gender, age, congestive heart failure, arrhythmias, GCS score, temperature, heart rate, AST, ALT, glucose, WBC count).</w:t>
      </w:r>
    </w:p>
    <w:p w:rsidR="009B73D9" w:rsidRDefault="009B73D9">
      <w:pPr>
        <w:spacing w:before="240" w:line="276" w:lineRule="auto"/>
        <w:rPr>
          <w:rFonts w:ascii="Times New Roman" w:eastAsia="DengXian" w:hAnsi="Times New Roman"/>
          <w:b/>
          <w:color w:val="000000" w:themeColor="text1"/>
          <w:sz w:val="24"/>
          <w:szCs w:val="24"/>
          <w:lang w:bidi="ar"/>
        </w:rPr>
      </w:pPr>
    </w:p>
    <w:p w:rsidR="00E42571" w:rsidRPr="00E7162D" w:rsidRDefault="00000000" w:rsidP="009B73D9">
      <w:pPr>
        <w:spacing w:before="240" w:line="276" w:lineRule="auto"/>
        <w:rPr>
          <w:rFonts w:ascii="Times New Roman" w:hAnsi="Times New Roman" w:hint="eastAsia"/>
          <w:color w:val="000000" w:themeColor="text1"/>
          <w:sz w:val="24"/>
          <w:szCs w:val="24"/>
        </w:rPr>
      </w:pPr>
      <w:r w:rsidRPr="00E7162D">
        <w:rPr>
          <w:rFonts w:ascii="Times New Roman" w:eastAsia="DengXian" w:hAnsi="Times New Roman"/>
          <w:b/>
          <w:color w:val="000000" w:themeColor="text1"/>
          <w:sz w:val="24"/>
          <w:szCs w:val="24"/>
          <w:lang w:bidi="ar"/>
        </w:rPr>
        <w:t>Table S</w:t>
      </w:r>
      <w:r w:rsidR="00546F40" w:rsidRPr="00E7162D">
        <w:rPr>
          <w:rFonts w:ascii="Times New Roman" w:eastAsia="DengXian" w:hAnsi="Times New Roman"/>
          <w:b/>
          <w:color w:val="000000" w:themeColor="text1"/>
          <w:sz w:val="24"/>
          <w:szCs w:val="24"/>
          <w:lang w:bidi="ar"/>
        </w:rPr>
        <w:t>5</w:t>
      </w:r>
      <w:r w:rsidRPr="00E7162D">
        <w:rPr>
          <w:rFonts w:ascii="Times New Roman" w:eastAsia="DengXian" w:hAnsi="Times New Roman"/>
          <w:b/>
          <w:color w:val="000000" w:themeColor="text1"/>
          <w:sz w:val="24"/>
          <w:szCs w:val="24"/>
          <w:lang w:bidi="ar"/>
        </w:rPr>
        <w:t xml:space="preserve">. Fine-Gray </w:t>
      </w:r>
      <w:proofErr w:type="spellStart"/>
      <w:r w:rsidRPr="00E7162D">
        <w:rPr>
          <w:rFonts w:ascii="Times New Roman" w:eastAsia="DengXian" w:hAnsi="Times New Roman"/>
          <w:b/>
          <w:color w:val="000000" w:themeColor="text1"/>
          <w:sz w:val="24"/>
          <w:szCs w:val="24"/>
          <w:lang w:bidi="ar"/>
        </w:rPr>
        <w:t>subdistribution</w:t>
      </w:r>
      <w:proofErr w:type="spellEnd"/>
      <w:r w:rsidRPr="00E7162D">
        <w:rPr>
          <w:rFonts w:ascii="Times New Roman" w:eastAsia="DengXian" w:hAnsi="Times New Roman"/>
          <w:b/>
          <w:color w:val="000000" w:themeColor="text1"/>
          <w:sz w:val="24"/>
          <w:szCs w:val="24"/>
          <w:lang w:bidi="ar"/>
        </w:rPr>
        <w:t xml:space="preserve"> hazard ratio for the CAR–in-ICU 28-day mortality association, with discharge alive as a competing event</w:t>
      </w:r>
      <w:r w:rsidR="009B73D9">
        <w:rPr>
          <w:rFonts w:ascii="Times New Roman" w:eastAsia="DengXian" w:hAnsi="Times New Roman" w:hint="eastAsia"/>
          <w:b/>
          <w:color w:val="000000" w:themeColor="text1"/>
          <w:sz w:val="24"/>
          <w:szCs w:val="24"/>
          <w:lang w:bidi="ar"/>
        </w:rPr>
        <w:t>.</w:t>
      </w:r>
    </w:p>
    <w:tbl>
      <w:tblPr>
        <w:tblStyle w:val="a3"/>
        <w:tblW w:w="10490" w:type="dxa"/>
        <w:tblInd w:w="-1026" w:type="dxa"/>
        <w:tblBorders>
          <w:left w:val="none" w:sz="4" w:space="0" w:color="auto"/>
          <w:right w:val="none" w:sz="4" w:space="0" w:color="auto"/>
        </w:tblBorders>
        <w:tblLook w:val="04A0" w:firstRow="1" w:lastRow="0" w:firstColumn="1" w:lastColumn="0" w:noHBand="0" w:noVBand="1"/>
      </w:tblPr>
      <w:tblGrid>
        <w:gridCol w:w="2922"/>
        <w:gridCol w:w="2181"/>
        <w:gridCol w:w="2835"/>
        <w:gridCol w:w="2552"/>
      </w:tblGrid>
      <w:tr w:rsidR="00E7162D" w:rsidRPr="00E7162D" w:rsidTr="009B73D9">
        <w:tc>
          <w:tcPr>
            <w:tcW w:w="29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spacing w:line="276" w:lineRule="auto"/>
              <w:rPr>
                <w:rFonts w:ascii="Times New Roman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E7162D">
              <w:rPr>
                <w:rFonts w:ascii="Times New Roman" w:eastAsia="DengXian" w:hAnsi="Times New Roman"/>
                <w:bCs/>
                <w:color w:val="000000" w:themeColor="text1"/>
                <w:kern w:val="0"/>
                <w:sz w:val="24"/>
                <w:szCs w:val="24"/>
                <w:lang w:bidi="ar"/>
              </w:rPr>
              <w:t>Exposure</w:t>
            </w:r>
          </w:p>
        </w:tc>
        <w:tc>
          <w:tcPr>
            <w:tcW w:w="21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spacing w:line="276" w:lineRule="auto"/>
              <w:rPr>
                <w:rFonts w:ascii="Times New Roman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E7162D">
              <w:rPr>
                <w:rFonts w:ascii="Times New Roman" w:eastAsia="DengXian" w:hAnsi="Times New Roman"/>
                <w:bCs/>
                <w:color w:val="000000" w:themeColor="text1"/>
                <w:kern w:val="0"/>
                <w:sz w:val="24"/>
                <w:szCs w:val="24"/>
                <w:lang w:bidi="ar"/>
              </w:rPr>
              <w:t>Cox HR (95% CI)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spacing w:line="276" w:lineRule="auto"/>
              <w:rPr>
                <w:rFonts w:ascii="Times New Roman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E7162D">
              <w:rPr>
                <w:rFonts w:ascii="Times New Roman" w:eastAsia="DengXian" w:hAnsi="Times New Roman"/>
                <w:bCs/>
                <w:color w:val="000000" w:themeColor="text1"/>
                <w:kern w:val="0"/>
                <w:sz w:val="24"/>
                <w:szCs w:val="24"/>
                <w:lang w:bidi="ar"/>
              </w:rPr>
              <w:t>Fine-Gray SHR (95% CI)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spacing w:line="276" w:lineRule="auto"/>
              <w:rPr>
                <w:rFonts w:ascii="Times New Roman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E7162D">
              <w:rPr>
                <w:rFonts w:ascii="Times New Roman" w:eastAsia="DengXian" w:hAnsi="Times New Roman"/>
                <w:bCs/>
                <w:color w:val="000000" w:themeColor="text1"/>
                <w:kern w:val="0"/>
                <w:sz w:val="24"/>
                <w:szCs w:val="24"/>
                <w:lang w:bidi="ar"/>
              </w:rPr>
              <w:t>Time-varying test (P)</w:t>
            </w:r>
          </w:p>
        </w:tc>
      </w:tr>
      <w:tr w:rsidR="00E7162D" w:rsidRPr="00E7162D" w:rsidTr="009B73D9">
        <w:tc>
          <w:tcPr>
            <w:tcW w:w="29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spacing w:line="276" w:lineRule="auto"/>
              <w:rPr>
                <w:rFonts w:ascii="Times New Roman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E7162D">
              <w:rPr>
                <w:rFonts w:ascii="Times New Roman" w:eastAsia="DengXian" w:hAnsi="Times New Roman"/>
                <w:bCs/>
                <w:color w:val="000000" w:themeColor="text1"/>
                <w:kern w:val="0"/>
                <w:sz w:val="24"/>
                <w:szCs w:val="24"/>
                <w:lang w:bidi="ar"/>
              </w:rPr>
              <w:t>CAR (per 1-unit increase)</w:t>
            </w:r>
          </w:p>
        </w:tc>
        <w:tc>
          <w:tcPr>
            <w:tcW w:w="21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spacing w:line="276" w:lineRule="auto"/>
              <w:rPr>
                <w:rFonts w:ascii="Times New Roman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E7162D">
              <w:rPr>
                <w:rFonts w:ascii="Times New Roman" w:eastAsia="DengXian" w:hAnsi="Times New Roman"/>
                <w:bCs/>
                <w:color w:val="000000" w:themeColor="text1"/>
                <w:kern w:val="0"/>
                <w:sz w:val="24"/>
                <w:szCs w:val="24"/>
                <w:lang w:bidi="ar"/>
              </w:rPr>
              <w:t>1.945 (1.388, 2.726)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spacing w:line="276" w:lineRule="auto"/>
              <w:rPr>
                <w:rFonts w:ascii="Times New Roman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E7162D">
              <w:rPr>
                <w:rFonts w:ascii="Times New Roman" w:eastAsia="DengXian" w:hAnsi="Times New Roman"/>
                <w:bCs/>
                <w:color w:val="000000" w:themeColor="text1"/>
                <w:kern w:val="0"/>
                <w:sz w:val="24"/>
                <w:szCs w:val="24"/>
                <w:lang w:bidi="ar"/>
              </w:rPr>
              <w:t>2.7761 (2.0514, 3.7568)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spacing w:line="276" w:lineRule="auto"/>
              <w:rPr>
                <w:rFonts w:ascii="Times New Roman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E7162D">
              <w:rPr>
                <w:rFonts w:ascii="Times New Roman" w:eastAsia="DengXian" w:hAnsi="Times New Roman"/>
                <w:bCs/>
                <w:color w:val="000000" w:themeColor="text1"/>
                <w:kern w:val="0"/>
                <w:sz w:val="24"/>
                <w:szCs w:val="24"/>
                <w:lang w:bidi="ar"/>
              </w:rPr>
              <w:t xml:space="preserve">KS: 0.001 / </w:t>
            </w:r>
            <w:proofErr w:type="spellStart"/>
            <w:r w:rsidRPr="00E7162D">
              <w:rPr>
                <w:rFonts w:ascii="Times New Roman" w:eastAsia="DengXian" w:hAnsi="Times New Roman"/>
                <w:bCs/>
                <w:color w:val="000000" w:themeColor="text1"/>
                <w:kern w:val="0"/>
                <w:sz w:val="24"/>
                <w:szCs w:val="24"/>
                <w:lang w:bidi="ar"/>
              </w:rPr>
              <w:t>CvM</w:t>
            </w:r>
            <w:proofErr w:type="spellEnd"/>
            <w:r w:rsidRPr="00E7162D">
              <w:rPr>
                <w:rFonts w:ascii="Times New Roman" w:eastAsia="DengXian" w:hAnsi="Times New Roman"/>
                <w:bCs/>
                <w:color w:val="000000" w:themeColor="text1"/>
                <w:kern w:val="0"/>
                <w:sz w:val="24"/>
                <w:szCs w:val="24"/>
                <w:lang w:bidi="ar"/>
              </w:rPr>
              <w:t>: 0.001</w:t>
            </w:r>
          </w:p>
        </w:tc>
      </w:tr>
      <w:tr w:rsidR="00E7162D" w:rsidRPr="00E7162D" w:rsidTr="009B73D9">
        <w:tc>
          <w:tcPr>
            <w:tcW w:w="29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spacing w:line="276" w:lineRule="auto"/>
              <w:rPr>
                <w:rFonts w:ascii="Times New Roman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E7162D">
              <w:rPr>
                <w:rFonts w:ascii="Times New Roman" w:eastAsia="DengXian" w:hAnsi="Times New Roman"/>
                <w:bCs/>
                <w:color w:val="000000" w:themeColor="text1"/>
                <w:kern w:val="0"/>
                <w:sz w:val="24"/>
                <w:szCs w:val="24"/>
                <w:lang w:bidi="ar"/>
              </w:rPr>
              <w:t>P value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spacing w:line="276" w:lineRule="auto"/>
              <w:rPr>
                <w:rFonts w:ascii="Times New Roman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E7162D">
              <w:rPr>
                <w:rFonts w:ascii="Times New Roman" w:eastAsia="DengXian" w:hAnsi="Times New Roman"/>
                <w:bCs/>
                <w:color w:val="000000" w:themeColor="text1"/>
                <w:kern w:val="0"/>
                <w:sz w:val="24"/>
                <w:szCs w:val="24"/>
                <w:lang w:bidi="ar"/>
              </w:rPr>
              <w:t>&lt; 0.001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spacing w:line="276" w:lineRule="auto"/>
              <w:rPr>
                <w:rFonts w:ascii="Times New Roman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E7162D">
              <w:rPr>
                <w:rFonts w:ascii="Times New Roman" w:eastAsia="DengXian" w:hAnsi="Times New Roman"/>
                <w:bCs/>
                <w:color w:val="000000" w:themeColor="text1"/>
                <w:kern w:val="0"/>
                <w:sz w:val="24"/>
                <w:szCs w:val="24"/>
                <w:lang w:bidi="ar"/>
              </w:rPr>
              <w:t>&lt; 0.0001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42571" w:rsidRPr="00E7162D" w:rsidRDefault="00000000">
            <w:pPr>
              <w:spacing w:line="276" w:lineRule="auto"/>
              <w:rPr>
                <w:rFonts w:ascii="Times New Roman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E7162D">
              <w:rPr>
                <w:rFonts w:ascii="Times New Roman" w:eastAsia="DengXian" w:hAnsi="Times New Roman"/>
                <w:bCs/>
                <w:color w:val="000000" w:themeColor="text1"/>
                <w:kern w:val="0"/>
                <w:sz w:val="24"/>
                <w:szCs w:val="24"/>
                <w:lang w:bidi="ar"/>
              </w:rPr>
              <w:t>—</w:t>
            </w:r>
          </w:p>
        </w:tc>
      </w:tr>
    </w:tbl>
    <w:p w:rsidR="00E42571" w:rsidRPr="00E7162D" w:rsidRDefault="00000000">
      <w:pPr>
        <w:spacing w:line="276" w:lineRule="auto"/>
        <w:rPr>
          <w:rFonts w:ascii="Times New Roman" w:hAnsi="Times New Roman"/>
          <w:iCs/>
          <w:color w:val="000000" w:themeColor="text1"/>
          <w:sz w:val="24"/>
          <w:szCs w:val="24"/>
        </w:rPr>
      </w:pPr>
      <w:r w:rsidRPr="00E7162D">
        <w:rPr>
          <w:rFonts w:ascii="Times New Roman" w:eastAsia="DengXian" w:hAnsi="Times New Roman"/>
          <w:iCs/>
          <w:color w:val="000000" w:themeColor="text1"/>
          <w:sz w:val="24"/>
          <w:szCs w:val="24"/>
          <w:lang w:bidi="ar"/>
        </w:rPr>
        <w:t xml:space="preserve">All models adjusted for the same covariates (gender, age, GCS, temperature, heart rate, arrhythmias, CHF, glucose, AST, ALT, WBC). Event of interest: in-ICU death within 28 days. Competing event: discharge alive from the ICU. KS = Kolmogorov-Smirnov test; </w:t>
      </w:r>
      <w:proofErr w:type="spellStart"/>
      <w:r w:rsidRPr="00E7162D">
        <w:rPr>
          <w:rFonts w:ascii="Times New Roman" w:eastAsia="DengXian" w:hAnsi="Times New Roman"/>
          <w:iCs/>
          <w:color w:val="000000" w:themeColor="text1"/>
          <w:sz w:val="24"/>
          <w:szCs w:val="24"/>
          <w:lang w:bidi="ar"/>
        </w:rPr>
        <w:t>CvM</w:t>
      </w:r>
      <w:proofErr w:type="spellEnd"/>
      <w:r w:rsidRPr="00E7162D">
        <w:rPr>
          <w:rFonts w:ascii="Times New Roman" w:eastAsia="DengXian" w:hAnsi="Times New Roman"/>
          <w:iCs/>
          <w:color w:val="000000" w:themeColor="text1"/>
          <w:sz w:val="24"/>
          <w:szCs w:val="24"/>
          <w:lang w:bidi="ar"/>
        </w:rPr>
        <w:t xml:space="preserve"> = Cramér-von Mises test.</w:t>
      </w:r>
    </w:p>
    <w:p w:rsidR="009B73D9" w:rsidRDefault="009B73D9" w:rsidP="009B73D9">
      <w:pPr>
        <w:spacing w:before="240" w:line="276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E0799A" w:rsidRPr="00E7162D" w:rsidRDefault="00E0799A" w:rsidP="009B73D9">
      <w:pPr>
        <w:spacing w:before="240" w:line="276" w:lineRule="auto"/>
        <w:rPr>
          <w:rFonts w:ascii="Times New Roman" w:hAnsi="Times New Roman" w:hint="eastAsia"/>
          <w:color w:val="000000" w:themeColor="text1"/>
          <w:sz w:val="24"/>
          <w:szCs w:val="24"/>
        </w:rPr>
      </w:pPr>
      <w:r w:rsidRPr="00E7162D">
        <w:rPr>
          <w:rFonts w:ascii="Times New Roman" w:hAnsi="Times New Roman"/>
          <w:b/>
          <w:color w:val="000000" w:themeColor="text1"/>
          <w:sz w:val="24"/>
          <w:szCs w:val="24"/>
        </w:rPr>
        <w:t>Table S</w:t>
      </w:r>
      <w:r w:rsidR="00546F40" w:rsidRPr="00E7162D">
        <w:rPr>
          <w:rFonts w:ascii="Times New Roman" w:hAnsi="Times New Roman"/>
          <w:b/>
          <w:color w:val="000000" w:themeColor="text1"/>
          <w:sz w:val="24"/>
          <w:szCs w:val="24"/>
        </w:rPr>
        <w:t>6</w:t>
      </w:r>
      <w:r w:rsidRPr="00E7162D">
        <w:rPr>
          <w:rFonts w:ascii="Times New Roman" w:hAnsi="Times New Roman"/>
          <w:b/>
          <w:color w:val="000000" w:themeColor="text1"/>
          <w:sz w:val="24"/>
          <w:szCs w:val="24"/>
        </w:rPr>
        <w:t>. Schoenfeld residual test for the PH assumption for CAR and all 11 Adjust II covariates</w:t>
      </w:r>
      <w:r w:rsidR="009B73D9">
        <w:rPr>
          <w:rFonts w:ascii="Times New Roman" w:hAnsi="Times New Roman" w:hint="eastAsia"/>
          <w:b/>
          <w:color w:val="000000" w:themeColor="text1"/>
          <w:sz w:val="24"/>
          <w:szCs w:val="24"/>
        </w:rPr>
        <w:t>.</w:t>
      </w:r>
    </w:p>
    <w:tbl>
      <w:tblPr>
        <w:tblStyle w:val="a3"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592"/>
        <w:gridCol w:w="1152"/>
        <w:gridCol w:w="864"/>
        <w:gridCol w:w="1440"/>
      </w:tblGrid>
      <w:tr w:rsidR="00E7162D" w:rsidRPr="00E7162D" w:rsidTr="00E541ED">
        <w:trPr>
          <w:jc w:val="center"/>
        </w:trPr>
        <w:tc>
          <w:tcPr>
            <w:tcW w:w="2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0799A" w:rsidRPr="00E7162D" w:rsidRDefault="00E0799A" w:rsidP="00E541ED">
            <w:pPr>
              <w:spacing w:line="276" w:lineRule="auto"/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Theme="minorEastAsia" w:hAnsi="Times New Roman"/>
                <w:b/>
                <w:color w:val="000000" w:themeColor="text1"/>
                <w:sz w:val="24"/>
                <w:szCs w:val="24"/>
              </w:rPr>
              <w:t>Variable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0799A" w:rsidRPr="00E7162D" w:rsidRDefault="00E0799A" w:rsidP="00E541ED">
            <w:pPr>
              <w:spacing w:line="276" w:lineRule="auto"/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Theme="minorEastAsia" w:hAnsi="Times New Roman"/>
                <w:b/>
                <w:color w:val="000000" w:themeColor="text1"/>
                <w:sz w:val="24"/>
                <w:szCs w:val="24"/>
              </w:rPr>
              <w:t>χ²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0799A" w:rsidRPr="00E7162D" w:rsidRDefault="00E0799A" w:rsidP="00E541ED">
            <w:pPr>
              <w:spacing w:line="276" w:lineRule="auto"/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E7162D">
              <w:rPr>
                <w:rFonts w:ascii="Times New Roman" w:eastAsiaTheme="minorEastAsia" w:hAnsi="Times New Roman"/>
                <w:b/>
                <w:color w:val="000000" w:themeColor="text1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0799A" w:rsidRPr="00E7162D" w:rsidRDefault="00E0799A" w:rsidP="00E541ED">
            <w:pPr>
              <w:spacing w:line="276" w:lineRule="auto"/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Theme="minorEastAsia" w:hAnsi="Times New Roman"/>
                <w:b/>
                <w:color w:val="000000" w:themeColor="text1"/>
                <w:sz w:val="24"/>
                <w:szCs w:val="24"/>
              </w:rPr>
              <w:t>P value</w:t>
            </w:r>
          </w:p>
        </w:tc>
      </w:tr>
      <w:tr w:rsidR="00E7162D" w:rsidRPr="00E7162D" w:rsidTr="00E541ED">
        <w:trPr>
          <w:jc w:val="center"/>
        </w:trPr>
        <w:tc>
          <w:tcPr>
            <w:tcW w:w="25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E0799A" w:rsidRPr="00E7162D" w:rsidRDefault="00E0799A" w:rsidP="00E541ED">
            <w:pPr>
              <w:spacing w:line="276" w:lineRule="auto"/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  <w:t>CAR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E0799A" w:rsidRPr="00E7162D" w:rsidRDefault="00E0799A" w:rsidP="00E541ED">
            <w:pPr>
              <w:spacing w:line="276" w:lineRule="auto"/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  <w:t>0.2344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E0799A" w:rsidRPr="00E7162D" w:rsidRDefault="00E0799A" w:rsidP="00E541ED">
            <w:pPr>
              <w:spacing w:line="276" w:lineRule="auto"/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E0799A" w:rsidRPr="00E7162D" w:rsidRDefault="00E0799A" w:rsidP="00E541ED">
            <w:pPr>
              <w:spacing w:line="276" w:lineRule="auto"/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  <w:t>0.6283</w:t>
            </w:r>
          </w:p>
        </w:tc>
      </w:tr>
      <w:tr w:rsidR="00E7162D" w:rsidRPr="00E7162D" w:rsidTr="00E541ED">
        <w:trPr>
          <w:jc w:val="center"/>
        </w:trPr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799A" w:rsidRPr="00E7162D" w:rsidRDefault="00E0799A" w:rsidP="00E541ED">
            <w:pPr>
              <w:spacing w:line="276" w:lineRule="auto"/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  <w:t>Gender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799A" w:rsidRPr="00E7162D" w:rsidRDefault="00E0799A" w:rsidP="00E541ED">
            <w:pPr>
              <w:spacing w:line="276" w:lineRule="auto"/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  <w:t>0.2153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799A" w:rsidRPr="00E7162D" w:rsidRDefault="00E0799A" w:rsidP="00E541ED">
            <w:pPr>
              <w:spacing w:line="276" w:lineRule="auto"/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799A" w:rsidRPr="00E7162D" w:rsidRDefault="00E0799A" w:rsidP="00E541ED">
            <w:pPr>
              <w:spacing w:line="276" w:lineRule="auto"/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  <w:t>0.6427</w:t>
            </w:r>
          </w:p>
        </w:tc>
      </w:tr>
      <w:tr w:rsidR="00E7162D" w:rsidRPr="00E7162D" w:rsidTr="00E541ED">
        <w:trPr>
          <w:jc w:val="center"/>
        </w:trPr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799A" w:rsidRPr="00E7162D" w:rsidRDefault="00E0799A" w:rsidP="00E541ED">
            <w:pPr>
              <w:spacing w:line="276" w:lineRule="auto"/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  <w:t>Age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799A" w:rsidRPr="00E7162D" w:rsidRDefault="00E0799A" w:rsidP="00E541ED">
            <w:pPr>
              <w:spacing w:line="276" w:lineRule="auto"/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  <w:t>1.0795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799A" w:rsidRPr="00E7162D" w:rsidRDefault="00E0799A" w:rsidP="00E541ED">
            <w:pPr>
              <w:spacing w:line="276" w:lineRule="auto"/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799A" w:rsidRPr="00E7162D" w:rsidRDefault="00E0799A" w:rsidP="00E541ED">
            <w:pPr>
              <w:spacing w:line="276" w:lineRule="auto"/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  <w:t>0.2988</w:t>
            </w:r>
          </w:p>
        </w:tc>
      </w:tr>
      <w:tr w:rsidR="00E7162D" w:rsidRPr="00E7162D" w:rsidTr="00E541ED">
        <w:trPr>
          <w:jc w:val="center"/>
        </w:trPr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799A" w:rsidRPr="00E7162D" w:rsidRDefault="00E0799A" w:rsidP="00E541ED">
            <w:pPr>
              <w:spacing w:line="276" w:lineRule="auto"/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  <w:t>GCS score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799A" w:rsidRPr="00E7162D" w:rsidRDefault="00E0799A" w:rsidP="00E541ED">
            <w:pPr>
              <w:spacing w:line="276" w:lineRule="auto"/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  <w:t>0.3727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799A" w:rsidRPr="00E7162D" w:rsidRDefault="00E0799A" w:rsidP="00E541ED">
            <w:pPr>
              <w:spacing w:line="276" w:lineRule="auto"/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799A" w:rsidRPr="00E7162D" w:rsidRDefault="00E0799A" w:rsidP="00E541ED">
            <w:pPr>
              <w:spacing w:line="276" w:lineRule="auto"/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  <w:t>0.5415</w:t>
            </w:r>
          </w:p>
        </w:tc>
      </w:tr>
      <w:tr w:rsidR="00E7162D" w:rsidRPr="00E7162D" w:rsidTr="00E541ED">
        <w:trPr>
          <w:jc w:val="center"/>
        </w:trPr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799A" w:rsidRPr="00E7162D" w:rsidRDefault="00E0799A" w:rsidP="00E541ED">
            <w:pPr>
              <w:spacing w:line="276" w:lineRule="auto"/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  <w:t>Temperature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799A" w:rsidRPr="00E7162D" w:rsidRDefault="00E0799A" w:rsidP="00E541ED">
            <w:pPr>
              <w:spacing w:line="276" w:lineRule="auto"/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  <w:t>0.0118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799A" w:rsidRPr="00E7162D" w:rsidRDefault="00E0799A" w:rsidP="00E541ED">
            <w:pPr>
              <w:spacing w:line="276" w:lineRule="auto"/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799A" w:rsidRPr="00E7162D" w:rsidRDefault="00E0799A" w:rsidP="00E541ED">
            <w:pPr>
              <w:spacing w:line="276" w:lineRule="auto"/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  <w:t>0.9136</w:t>
            </w:r>
          </w:p>
        </w:tc>
      </w:tr>
      <w:tr w:rsidR="00E7162D" w:rsidRPr="00E7162D" w:rsidTr="00E541ED">
        <w:trPr>
          <w:jc w:val="center"/>
        </w:trPr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799A" w:rsidRPr="00E7162D" w:rsidRDefault="00E0799A" w:rsidP="00E541ED">
            <w:pPr>
              <w:spacing w:line="276" w:lineRule="auto"/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  <w:t>Heart rate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799A" w:rsidRPr="00E7162D" w:rsidRDefault="00E0799A" w:rsidP="00E541ED">
            <w:pPr>
              <w:spacing w:line="276" w:lineRule="auto"/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  <w:t>0.3584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799A" w:rsidRPr="00E7162D" w:rsidRDefault="00E0799A" w:rsidP="00E541ED">
            <w:pPr>
              <w:spacing w:line="276" w:lineRule="auto"/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799A" w:rsidRPr="00E7162D" w:rsidRDefault="00E0799A" w:rsidP="00E541ED">
            <w:pPr>
              <w:spacing w:line="276" w:lineRule="auto"/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  <w:t>0.5494</w:t>
            </w:r>
          </w:p>
        </w:tc>
      </w:tr>
      <w:tr w:rsidR="00E7162D" w:rsidRPr="00E7162D" w:rsidTr="00E541ED">
        <w:trPr>
          <w:jc w:val="center"/>
        </w:trPr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799A" w:rsidRPr="00E7162D" w:rsidRDefault="00E0799A" w:rsidP="00E541ED">
            <w:pPr>
              <w:spacing w:line="276" w:lineRule="auto"/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  <w:lastRenderedPageBreak/>
              <w:t>Arrhythmias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799A" w:rsidRPr="00E7162D" w:rsidRDefault="00E0799A" w:rsidP="00E541ED">
            <w:pPr>
              <w:spacing w:line="276" w:lineRule="auto"/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  <w:t>2.2423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799A" w:rsidRPr="00E7162D" w:rsidRDefault="00E0799A" w:rsidP="00E541ED">
            <w:pPr>
              <w:spacing w:line="276" w:lineRule="auto"/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799A" w:rsidRPr="00E7162D" w:rsidRDefault="00E0799A" w:rsidP="00E541ED">
            <w:pPr>
              <w:spacing w:line="276" w:lineRule="auto"/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  <w:t>0.1343</w:t>
            </w:r>
          </w:p>
        </w:tc>
      </w:tr>
      <w:tr w:rsidR="00E7162D" w:rsidRPr="00E7162D" w:rsidTr="00E541ED">
        <w:trPr>
          <w:jc w:val="center"/>
        </w:trPr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799A" w:rsidRPr="00E7162D" w:rsidRDefault="00E0799A" w:rsidP="00E541ED">
            <w:pPr>
              <w:spacing w:line="276" w:lineRule="auto"/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  <w:t>Congest heart failure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799A" w:rsidRPr="00E7162D" w:rsidRDefault="00E0799A" w:rsidP="00E541ED">
            <w:pPr>
              <w:spacing w:line="276" w:lineRule="auto"/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  <w:t>0.4271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799A" w:rsidRPr="00E7162D" w:rsidRDefault="00E0799A" w:rsidP="00E541ED">
            <w:pPr>
              <w:spacing w:line="276" w:lineRule="auto"/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799A" w:rsidRPr="00E7162D" w:rsidRDefault="00E0799A" w:rsidP="00E541ED">
            <w:pPr>
              <w:spacing w:line="276" w:lineRule="auto"/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  <w:t>0.5134</w:t>
            </w:r>
          </w:p>
        </w:tc>
      </w:tr>
      <w:tr w:rsidR="00E7162D" w:rsidRPr="00E7162D" w:rsidTr="00E541ED">
        <w:trPr>
          <w:jc w:val="center"/>
        </w:trPr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799A" w:rsidRPr="00E7162D" w:rsidRDefault="00E0799A" w:rsidP="00E541ED">
            <w:pPr>
              <w:spacing w:line="276" w:lineRule="auto"/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  <w:t>AST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799A" w:rsidRPr="00E7162D" w:rsidRDefault="00E0799A" w:rsidP="00E541ED">
            <w:pPr>
              <w:spacing w:line="276" w:lineRule="auto"/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  <w:t>2.1850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799A" w:rsidRPr="00E7162D" w:rsidRDefault="00E0799A" w:rsidP="00E541ED">
            <w:pPr>
              <w:spacing w:line="276" w:lineRule="auto"/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799A" w:rsidRPr="00E7162D" w:rsidRDefault="00E0799A" w:rsidP="00E541ED">
            <w:pPr>
              <w:spacing w:line="276" w:lineRule="auto"/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  <w:t>0.1394</w:t>
            </w:r>
          </w:p>
        </w:tc>
      </w:tr>
      <w:tr w:rsidR="00E7162D" w:rsidRPr="00E7162D" w:rsidTr="00E541ED">
        <w:trPr>
          <w:jc w:val="center"/>
        </w:trPr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799A" w:rsidRPr="00E7162D" w:rsidRDefault="00E0799A" w:rsidP="00E541ED">
            <w:pPr>
              <w:spacing w:line="276" w:lineRule="auto"/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  <w:t>ALT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799A" w:rsidRPr="00E7162D" w:rsidRDefault="00E0799A" w:rsidP="00E541ED">
            <w:pPr>
              <w:spacing w:line="276" w:lineRule="auto"/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  <w:t>0.4374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799A" w:rsidRPr="00E7162D" w:rsidRDefault="00E0799A" w:rsidP="00E541ED">
            <w:pPr>
              <w:spacing w:line="276" w:lineRule="auto"/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799A" w:rsidRPr="00E7162D" w:rsidRDefault="00E0799A" w:rsidP="00E541ED">
            <w:pPr>
              <w:spacing w:line="276" w:lineRule="auto"/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  <w:t>0.5084</w:t>
            </w:r>
          </w:p>
        </w:tc>
      </w:tr>
      <w:tr w:rsidR="00E7162D" w:rsidRPr="00E7162D" w:rsidTr="00E541ED">
        <w:trPr>
          <w:jc w:val="center"/>
        </w:trPr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799A" w:rsidRPr="00E7162D" w:rsidRDefault="00E0799A" w:rsidP="00E541ED">
            <w:pPr>
              <w:spacing w:line="276" w:lineRule="auto"/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  <w:t>Glucose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799A" w:rsidRPr="00E7162D" w:rsidRDefault="00E0799A" w:rsidP="00E541ED">
            <w:pPr>
              <w:spacing w:line="276" w:lineRule="auto"/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  <w:t>0.0342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799A" w:rsidRPr="00E7162D" w:rsidRDefault="00E0799A" w:rsidP="00E541ED">
            <w:pPr>
              <w:spacing w:line="276" w:lineRule="auto"/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799A" w:rsidRPr="00E7162D" w:rsidRDefault="00E0799A" w:rsidP="00E541ED">
            <w:pPr>
              <w:spacing w:line="276" w:lineRule="auto"/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  <w:t>0.8532</w:t>
            </w:r>
          </w:p>
        </w:tc>
      </w:tr>
      <w:tr w:rsidR="00E7162D" w:rsidRPr="00E7162D" w:rsidTr="00E541ED">
        <w:trPr>
          <w:jc w:val="center"/>
        </w:trPr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799A" w:rsidRPr="00E7162D" w:rsidRDefault="00E0799A" w:rsidP="00E541ED">
            <w:pPr>
              <w:spacing w:line="276" w:lineRule="auto"/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  <w:t>WBC count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799A" w:rsidRPr="00E7162D" w:rsidRDefault="00E0799A" w:rsidP="00E541ED">
            <w:pPr>
              <w:spacing w:line="276" w:lineRule="auto"/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  <w:t>0.4328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799A" w:rsidRPr="00E7162D" w:rsidRDefault="00E0799A" w:rsidP="00E541ED">
            <w:pPr>
              <w:spacing w:line="276" w:lineRule="auto"/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799A" w:rsidRPr="00E7162D" w:rsidRDefault="00E0799A" w:rsidP="00E541ED">
            <w:pPr>
              <w:spacing w:line="276" w:lineRule="auto"/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  <w:t>0.5106</w:t>
            </w:r>
          </w:p>
        </w:tc>
      </w:tr>
      <w:tr w:rsidR="00E7162D" w:rsidRPr="00E7162D" w:rsidTr="00E541ED">
        <w:trPr>
          <w:jc w:val="center"/>
        </w:trPr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0799A" w:rsidRPr="00E7162D" w:rsidRDefault="00E0799A" w:rsidP="00E541ED">
            <w:pPr>
              <w:spacing w:line="276" w:lineRule="auto"/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  <w:t>Global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0799A" w:rsidRPr="00E7162D" w:rsidRDefault="00E0799A" w:rsidP="00E541ED">
            <w:pPr>
              <w:spacing w:line="276" w:lineRule="auto"/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  <w:t>10.4186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0799A" w:rsidRPr="00E7162D" w:rsidRDefault="00E0799A" w:rsidP="00E541ED">
            <w:pPr>
              <w:spacing w:line="276" w:lineRule="auto"/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0799A" w:rsidRPr="00E7162D" w:rsidRDefault="00E0799A" w:rsidP="00E541ED">
            <w:pPr>
              <w:spacing w:line="276" w:lineRule="auto"/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  <w:t>0.5793</w:t>
            </w:r>
          </w:p>
        </w:tc>
      </w:tr>
    </w:tbl>
    <w:p w:rsidR="00E0799A" w:rsidRPr="00E7162D" w:rsidRDefault="00E0799A" w:rsidP="00E0799A">
      <w:pPr>
        <w:spacing w:line="276" w:lineRule="auto"/>
        <w:rPr>
          <w:rFonts w:ascii="Times New Roman" w:hAnsi="Times New Roman"/>
          <w:iCs/>
          <w:color w:val="000000" w:themeColor="text1"/>
          <w:sz w:val="24"/>
          <w:szCs w:val="24"/>
        </w:rPr>
      </w:pPr>
      <w:r w:rsidRPr="00E7162D">
        <w:rPr>
          <w:rFonts w:ascii="Times New Roman" w:hAnsi="Times New Roman"/>
          <w:iCs/>
          <w:color w:val="000000" w:themeColor="text1"/>
          <w:sz w:val="24"/>
          <w:szCs w:val="24"/>
        </w:rPr>
        <w:t>All P values &gt; 0.05; the Proportional-hazards assumption is supported for all variables and the global test.</w:t>
      </w:r>
    </w:p>
    <w:p w:rsidR="009B73D9" w:rsidRDefault="009B73D9">
      <w:pPr>
        <w:spacing w:beforeLines="50" w:before="156" w:afterLines="50" w:after="156"/>
        <w:rPr>
          <w:rFonts w:ascii="Times New Roman" w:eastAsia="微软雅黑" w:hAnsi="Times New Roman"/>
          <w:b/>
          <w:bCs/>
          <w:color w:val="000000" w:themeColor="text1"/>
          <w:kern w:val="0"/>
          <w:sz w:val="24"/>
          <w:szCs w:val="24"/>
        </w:rPr>
      </w:pPr>
    </w:p>
    <w:p w:rsidR="00E42571" w:rsidRPr="009B73D9" w:rsidRDefault="00000000" w:rsidP="009B73D9">
      <w:pPr>
        <w:spacing w:beforeLines="50" w:before="156" w:afterLines="50" w:after="156" w:line="276" w:lineRule="auto"/>
        <w:rPr>
          <w:rFonts w:ascii="Times New Roman" w:eastAsia="微软雅黑" w:hAnsi="Times New Roman"/>
          <w:b/>
          <w:bCs/>
          <w:color w:val="000000" w:themeColor="text1"/>
          <w:kern w:val="0"/>
          <w:sz w:val="24"/>
          <w:szCs w:val="24"/>
        </w:rPr>
      </w:pPr>
      <w:r w:rsidRPr="009B73D9">
        <w:rPr>
          <w:rFonts w:ascii="Times New Roman" w:eastAsia="微软雅黑" w:hAnsi="Times New Roman"/>
          <w:b/>
          <w:bCs/>
          <w:color w:val="000000" w:themeColor="text1"/>
          <w:kern w:val="0"/>
          <w:sz w:val="24"/>
          <w:szCs w:val="24"/>
        </w:rPr>
        <w:t>Table S</w:t>
      </w:r>
      <w:r w:rsidR="00546F40" w:rsidRPr="009B73D9">
        <w:rPr>
          <w:rFonts w:ascii="Times New Roman" w:eastAsia="微软雅黑" w:hAnsi="Times New Roman"/>
          <w:b/>
          <w:bCs/>
          <w:color w:val="000000" w:themeColor="text1"/>
          <w:kern w:val="0"/>
          <w:sz w:val="24"/>
          <w:szCs w:val="24"/>
        </w:rPr>
        <w:t>7</w:t>
      </w:r>
      <w:r w:rsidRPr="009B73D9">
        <w:rPr>
          <w:rFonts w:ascii="Times New Roman" w:eastAsia="微软雅黑" w:hAnsi="Times New Roman"/>
          <w:b/>
          <w:bCs/>
          <w:color w:val="000000" w:themeColor="text1"/>
          <w:kern w:val="0"/>
          <w:sz w:val="24"/>
          <w:szCs w:val="24"/>
        </w:rPr>
        <w:t>. Distributions of variables with missing data, comparing the observed complete case data set to results from pooling the datasets with imputed variables from multiple imputation.</w:t>
      </w:r>
    </w:p>
    <w:tbl>
      <w:tblPr>
        <w:tblStyle w:val="a3"/>
        <w:tblW w:w="9781" w:type="dxa"/>
        <w:tblInd w:w="-60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9"/>
        <w:gridCol w:w="2126"/>
        <w:gridCol w:w="2580"/>
        <w:gridCol w:w="2806"/>
      </w:tblGrid>
      <w:tr w:rsidR="00E7162D" w:rsidRPr="00E7162D" w:rsidTr="009B73D9"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  <w:t>Variables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  <w:t>Number (%) with missing data</w:t>
            </w:r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  <w:t>Complete case</w:t>
            </w:r>
          </w:p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  <w:t>Median (Min-Max)</w:t>
            </w:r>
          </w:p>
        </w:tc>
        <w:tc>
          <w:tcPr>
            <w:tcW w:w="28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  <w:t>Multiple imputation</w:t>
            </w:r>
          </w:p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  <w:t>Median (Min-Max)</w:t>
            </w:r>
          </w:p>
        </w:tc>
      </w:tr>
      <w:tr w:rsidR="00E7162D" w:rsidRPr="00E7162D" w:rsidTr="009B73D9">
        <w:tc>
          <w:tcPr>
            <w:tcW w:w="2269" w:type="dxa"/>
            <w:tcBorders>
              <w:top w:val="single" w:sz="4" w:space="0" w:color="auto"/>
            </w:tcBorders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  <w:t>GCS score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  <w:t>102 (3.74%)</w:t>
            </w:r>
          </w:p>
        </w:tc>
        <w:tc>
          <w:tcPr>
            <w:tcW w:w="2580" w:type="dxa"/>
            <w:tcBorders>
              <w:top w:val="single" w:sz="4" w:space="0" w:color="auto"/>
            </w:tcBorders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  <w:t>15.00 (3.00-15.00)</w:t>
            </w:r>
          </w:p>
        </w:tc>
        <w:tc>
          <w:tcPr>
            <w:tcW w:w="2806" w:type="dxa"/>
            <w:tcBorders>
              <w:top w:val="single" w:sz="4" w:space="0" w:color="auto"/>
            </w:tcBorders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  <w:t>15.00 (2.73-44.44)</w:t>
            </w:r>
          </w:p>
        </w:tc>
      </w:tr>
      <w:tr w:rsidR="00E7162D" w:rsidRPr="00E7162D" w:rsidTr="009B73D9">
        <w:tc>
          <w:tcPr>
            <w:tcW w:w="2269" w:type="dxa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  <w:t>temperature</w:t>
            </w:r>
          </w:p>
        </w:tc>
        <w:tc>
          <w:tcPr>
            <w:tcW w:w="2126" w:type="dxa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  <w:t>318(11.67%)</w:t>
            </w:r>
          </w:p>
        </w:tc>
        <w:tc>
          <w:tcPr>
            <w:tcW w:w="2580" w:type="dxa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  <w:t>36.44 (33.80-39.20)</w:t>
            </w:r>
          </w:p>
        </w:tc>
        <w:tc>
          <w:tcPr>
            <w:tcW w:w="2806" w:type="dxa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  <w:t>36.40 (33.80-39.20)</w:t>
            </w:r>
          </w:p>
        </w:tc>
      </w:tr>
      <w:tr w:rsidR="00E7162D" w:rsidRPr="00E7162D" w:rsidTr="009B73D9">
        <w:tc>
          <w:tcPr>
            <w:tcW w:w="2269" w:type="dxa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  <w:t>Heart rate (bpm)</w:t>
            </w:r>
          </w:p>
        </w:tc>
        <w:tc>
          <w:tcPr>
            <w:tcW w:w="2126" w:type="dxa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  <w:t>68 (2.49%)</w:t>
            </w:r>
          </w:p>
        </w:tc>
        <w:tc>
          <w:tcPr>
            <w:tcW w:w="2580" w:type="dxa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  <w:t>101.00 (22.00-209.00)</w:t>
            </w:r>
          </w:p>
        </w:tc>
        <w:tc>
          <w:tcPr>
            <w:tcW w:w="2806" w:type="dxa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  <w:t>101.00 (22.00-256.73)</w:t>
            </w:r>
          </w:p>
        </w:tc>
      </w:tr>
      <w:tr w:rsidR="00E7162D" w:rsidRPr="00E7162D" w:rsidTr="009B73D9">
        <w:tc>
          <w:tcPr>
            <w:tcW w:w="2269" w:type="dxa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Glucose (mg/dl)</w:t>
            </w:r>
          </w:p>
        </w:tc>
        <w:tc>
          <w:tcPr>
            <w:tcW w:w="2126" w:type="dxa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  <w:t>93 (3.41%)</w:t>
            </w:r>
          </w:p>
        </w:tc>
        <w:tc>
          <w:tcPr>
            <w:tcW w:w="2580" w:type="dxa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  <w:t>134.00 (42.00-179.00)</w:t>
            </w:r>
          </w:p>
        </w:tc>
        <w:tc>
          <w:tcPr>
            <w:tcW w:w="2806" w:type="dxa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  <w:t>135.00 (42.00-404.75)</w:t>
            </w:r>
          </w:p>
        </w:tc>
      </w:tr>
      <w:tr w:rsidR="00E7162D" w:rsidRPr="00E7162D" w:rsidTr="009B73D9">
        <w:tc>
          <w:tcPr>
            <w:tcW w:w="2269" w:type="dxa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AST (U/L)</w:t>
            </w:r>
          </w:p>
        </w:tc>
        <w:tc>
          <w:tcPr>
            <w:tcW w:w="2126" w:type="dxa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  <w:t>236 (8.66%)</w:t>
            </w:r>
          </w:p>
        </w:tc>
        <w:tc>
          <w:tcPr>
            <w:tcW w:w="2580" w:type="dxa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  <w:t>72.00 (5.00-2401.00)</w:t>
            </w:r>
          </w:p>
        </w:tc>
        <w:tc>
          <w:tcPr>
            <w:tcW w:w="2806" w:type="dxa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  <w:t>77.00 (3.51-5861.70)</w:t>
            </w:r>
          </w:p>
        </w:tc>
      </w:tr>
      <w:tr w:rsidR="00E7162D" w:rsidRPr="00E7162D" w:rsidTr="009B73D9">
        <w:tc>
          <w:tcPr>
            <w:tcW w:w="2269" w:type="dxa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ALT (U/L</w:t>
            </w: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）</w:t>
            </w:r>
          </w:p>
        </w:tc>
        <w:tc>
          <w:tcPr>
            <w:tcW w:w="2126" w:type="dxa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  <w:t>240(8.80%)</w:t>
            </w:r>
          </w:p>
        </w:tc>
        <w:tc>
          <w:tcPr>
            <w:tcW w:w="2580" w:type="dxa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  <w:t>36.00 (4.00-1250.00)</w:t>
            </w:r>
          </w:p>
        </w:tc>
        <w:tc>
          <w:tcPr>
            <w:tcW w:w="2806" w:type="dxa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  <w:t>37.00 (2.79-1250.00)</w:t>
            </w:r>
          </w:p>
        </w:tc>
      </w:tr>
      <w:tr w:rsidR="00E7162D" w:rsidRPr="00E7162D" w:rsidTr="009B73D9">
        <w:tc>
          <w:tcPr>
            <w:tcW w:w="2269" w:type="dxa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  <w:t>WBC (cells x 109/L)</w:t>
            </w:r>
          </w:p>
        </w:tc>
        <w:tc>
          <w:tcPr>
            <w:tcW w:w="2126" w:type="dxa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  <w:t>105(3.85%)</w:t>
            </w:r>
          </w:p>
        </w:tc>
        <w:tc>
          <w:tcPr>
            <w:tcW w:w="2580" w:type="dxa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  <w:t>11.53 (1.30-39.12)</w:t>
            </w:r>
          </w:p>
        </w:tc>
        <w:tc>
          <w:tcPr>
            <w:tcW w:w="2806" w:type="dxa"/>
            <w:vAlign w:val="center"/>
          </w:tcPr>
          <w:p w:rsidR="00E42571" w:rsidRPr="00E7162D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</w:pPr>
            <w:r w:rsidRPr="00E7162D">
              <w:rPr>
                <w:rFonts w:ascii="Times New Roman" w:hAnsi="Times New Roman"/>
                <w:color w:val="000000" w:themeColor="text1"/>
                <w:sz w:val="24"/>
                <w:szCs w:val="24"/>
                <w:lang w:bidi="ar"/>
              </w:rPr>
              <w:t>11.57 (1.30-41.19)</w:t>
            </w:r>
          </w:p>
        </w:tc>
      </w:tr>
    </w:tbl>
    <w:p w:rsidR="00E42571" w:rsidRPr="00E7162D" w:rsidRDefault="00E42571">
      <w:pPr>
        <w:rPr>
          <w:rFonts w:ascii="Times New Roman" w:hAnsi="Times New Roman"/>
          <w:color w:val="000000" w:themeColor="text1"/>
          <w:sz w:val="24"/>
          <w:szCs w:val="24"/>
        </w:rPr>
      </w:pPr>
    </w:p>
    <w:sectPr w:rsidR="00E42571" w:rsidRPr="00E7162D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">
    <w:altName w:val="Helvetica Neue"/>
    <w:panose1 w:val="00000500000000020000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3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FFFDB98"/>
    <w:rsid w:val="00906A2C"/>
    <w:rsid w:val="7FFFDB98"/>
    <w:rsid w:val="8FDF70BD"/>
    <w:rsid w:val="B6FFBE54"/>
    <w:rsid w:val="00335738"/>
    <w:rsid w:val="004C00E4"/>
    <w:rsid w:val="00546F40"/>
    <w:rsid w:val="00581F26"/>
    <w:rsid w:val="00642797"/>
    <w:rsid w:val="00643588"/>
    <w:rsid w:val="0065261D"/>
    <w:rsid w:val="00877B97"/>
    <w:rsid w:val="008B3298"/>
    <w:rsid w:val="008F243A"/>
    <w:rsid w:val="00906A2C"/>
    <w:rsid w:val="009B73D9"/>
    <w:rsid w:val="00AB2977"/>
    <w:rsid w:val="00B26517"/>
    <w:rsid w:val="00B912D1"/>
    <w:rsid w:val="00D05B73"/>
    <w:rsid w:val="00D353E6"/>
    <w:rsid w:val="00D640F2"/>
    <w:rsid w:val="00E0799A"/>
    <w:rsid w:val="00E21B99"/>
    <w:rsid w:val="00E42571"/>
    <w:rsid w:val="00E70FB2"/>
    <w:rsid w:val="00E7162D"/>
    <w:rsid w:val="00EE0F1A"/>
    <w:rsid w:val="00F014A6"/>
    <w:rsid w:val="00F947AD"/>
    <w:rsid w:val="00FF2134"/>
    <w:rsid w:val="5ED3F96B"/>
    <w:rsid w:val="73F5F718"/>
    <w:rsid w:val="7FFFD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309354D6"/>
  <w15:docId w15:val="{AC3B6763-FE65-9744-9F45-3F9E9F050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engXian" w:eastAsia="DengXian" w:hAnsi="DengXian" w:cs="DengXi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ne number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9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line number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1177</Words>
  <Characters>6712</Characters>
  <Application>Microsoft Office Word</Application>
  <DocSecurity>0</DocSecurity>
  <Lines>55</Lines>
  <Paragraphs>15</Paragraphs>
  <ScaleCrop>false</ScaleCrop>
  <Company/>
  <LinksUpToDate>false</LinksUpToDate>
  <CharactersWithSpaces>7874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记得smile</dc:creator>
  <cp:lastModifiedBy>Microsoft Office User</cp:lastModifiedBy>
  <cp:revision>20</cp:revision>
  <dcterms:created xsi:type="dcterms:W3CDTF">2024-12-27T00:46:00Z</dcterms:created>
  <dcterms:modified xsi:type="dcterms:W3CDTF">2026-07-28T15:35:00Z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2052-5.5.1.7991</vt:lpwstr>
  </property>
  <property fmtid="{D5CDD505-2E9C-101B-9397-08002B2CF9AE}" pid="3" name="ICV">
    <vt:lpwstr>E22438294529241C5CC66B67A36EDADB_41</vt:lpwstr>
  </property>
</Properties>
</file>