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4F1A6F">
      <w:pPr>
        <w:jc w:val="center"/>
        <w:rPr>
          <w:rFonts w:hint="eastAsia"/>
          <w:b/>
          <w:bCs/>
          <w:lang w:val="en-US" w:eastAsia="zh-CN"/>
        </w:rPr>
      </w:pPr>
      <w:bookmarkStart w:id="0" w:name="_GoBack"/>
      <w:r>
        <w:rPr>
          <w:rFonts w:hint="eastAsia"/>
          <w:b/>
          <w:bCs/>
          <w:lang w:eastAsia="zh-CN"/>
        </w:rPr>
        <w:t xml:space="preserve">Supplementary Table </w:t>
      </w:r>
      <w:r>
        <w:rPr>
          <w:rFonts w:hint="eastAsia"/>
          <w:b/>
          <w:bCs/>
          <w:lang w:val="en-US" w:eastAsia="zh-CN"/>
        </w:rPr>
        <w:t xml:space="preserve">3 </w:t>
      </w:r>
      <w:bookmarkEnd w:id="0"/>
      <w:r>
        <w:rPr>
          <w:rFonts w:hint="eastAsia"/>
          <w:b w:val="0"/>
          <w:bCs w:val="0"/>
          <w:lang w:val="en-US" w:eastAsia="zh-CN"/>
        </w:rPr>
        <w:t>Sensitivity analysis of threshold effect analysis</w:t>
      </w:r>
    </w:p>
    <w:tbl>
      <w:tblPr>
        <w:tblStyle w:val="2"/>
        <w:tblW w:w="10764" w:type="dxa"/>
        <w:tblInd w:w="-130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1"/>
        <w:gridCol w:w="2305"/>
        <w:gridCol w:w="3643"/>
        <w:gridCol w:w="1296"/>
        <w:gridCol w:w="1929"/>
      </w:tblGrid>
      <w:tr w14:paraId="0660F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2" w:hRule="atLeast"/>
        </w:trPr>
        <w:tc>
          <w:tcPr>
            <w:tcW w:w="159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A068FCA">
            <w:pPr>
              <w:jc w:val="center"/>
              <w:rPr>
                <w:rFonts w:hint="default"/>
                <w:b/>
                <w:bCs/>
                <w:sz w:val="20"/>
                <w:szCs w:val="20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  <w:t>Exposure</w:t>
            </w:r>
          </w:p>
        </w:tc>
        <w:tc>
          <w:tcPr>
            <w:tcW w:w="230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4AC977E">
            <w:pPr>
              <w:jc w:val="center"/>
              <w:rPr>
                <w:rFonts w:hint="default"/>
                <w:b/>
                <w:bCs/>
                <w:sz w:val="20"/>
                <w:szCs w:val="20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  <w:t>Model/Segment</w:t>
            </w:r>
          </w:p>
        </w:tc>
        <w:tc>
          <w:tcPr>
            <w:tcW w:w="364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299087A">
            <w:pPr>
              <w:jc w:val="center"/>
              <w:rPr>
                <w:rFonts w:hint="default"/>
                <w:b/>
                <w:bCs/>
                <w:sz w:val="20"/>
                <w:szCs w:val="20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  <w:t>OR (95% CI)</w:t>
            </w:r>
          </w:p>
        </w:tc>
        <w:tc>
          <w:tcPr>
            <w:tcW w:w="12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577705D">
            <w:pPr>
              <w:jc w:val="center"/>
              <w:rPr>
                <w:rFonts w:hint="default"/>
                <w:b/>
                <w:bCs/>
                <w:sz w:val="20"/>
                <w:szCs w:val="20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  <w:t>E-value point estimation value</w:t>
            </w:r>
          </w:p>
        </w:tc>
        <w:tc>
          <w:tcPr>
            <w:tcW w:w="192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176C035">
            <w:pPr>
              <w:jc w:val="center"/>
              <w:rPr>
                <w:rFonts w:hint="default"/>
                <w:b/>
                <w:bCs/>
                <w:sz w:val="20"/>
                <w:szCs w:val="20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  <w:t>Lower bound of E-value confidence interval</w:t>
            </w:r>
          </w:p>
        </w:tc>
      </w:tr>
      <w:tr w14:paraId="05E0E5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</w:trPr>
        <w:tc>
          <w:tcPr>
            <w:tcW w:w="159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EAA08C">
            <w:pPr>
              <w:jc w:val="center"/>
              <w:rPr>
                <w:rFonts w:hint="default"/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en-US" w:eastAsia="zh-CN"/>
              </w:rPr>
              <w:t>LAP</w:t>
            </w:r>
          </w:p>
        </w:tc>
        <w:tc>
          <w:tcPr>
            <w:tcW w:w="230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328200">
            <w:pPr>
              <w:jc w:val="center"/>
              <w:rPr>
                <w:rFonts w:hint="default"/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en-US" w:eastAsia="zh-CN"/>
              </w:rPr>
              <w:t>Model I: A straight line effect</w:t>
            </w:r>
          </w:p>
        </w:tc>
        <w:tc>
          <w:tcPr>
            <w:tcW w:w="364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DCE903">
            <w:pPr>
              <w:jc w:val="center"/>
              <w:rPr>
                <w:rFonts w:hint="default"/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en-US" w:eastAsia="zh-CN"/>
              </w:rPr>
              <w:t>1.010 (1.009, 1.011) &lt;0.001</w:t>
            </w:r>
          </w:p>
        </w:tc>
        <w:tc>
          <w:tcPr>
            <w:tcW w:w="129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E9222A">
            <w:pPr>
              <w:jc w:val="center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1.08</w:t>
            </w:r>
          </w:p>
        </w:tc>
        <w:tc>
          <w:tcPr>
            <w:tcW w:w="192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FF0178">
            <w:pPr>
              <w:jc w:val="center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1.03</w:t>
            </w:r>
          </w:p>
        </w:tc>
      </w:tr>
      <w:tr w14:paraId="2DA79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09025F">
            <w:pPr>
              <w:jc w:val="center"/>
              <w:rPr>
                <w:rFonts w:hint="default"/>
                <w:sz w:val="20"/>
                <w:szCs w:val="20"/>
              </w:rPr>
            </w:pP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5C9800">
            <w:pPr>
              <w:jc w:val="center"/>
              <w:rPr>
                <w:rFonts w:hint="default"/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en-US" w:eastAsia="zh-CN"/>
              </w:rPr>
              <w:t>Model II: &lt;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/>
                <w:sz w:val="20"/>
                <w:szCs w:val="20"/>
                <w:lang w:val="en-US" w:eastAsia="zh-CN"/>
              </w:rPr>
              <w:t>K-segment (LAP &lt;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/>
                <w:sz w:val="20"/>
                <w:szCs w:val="20"/>
                <w:lang w:val="en-US" w:eastAsia="zh-CN"/>
              </w:rPr>
              <w:t>69.618)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D418F">
            <w:pPr>
              <w:keepNext w:val="0"/>
              <w:keepLines w:val="0"/>
              <w:widowControl/>
              <w:suppressLineNumbers w:val="0"/>
              <w:spacing w:before="120" w:after="0" w:line="240" w:lineRule="auto"/>
              <w:jc w:val="center"/>
              <w:textAlignment w:val="center"/>
              <w:rPr>
                <w:rFonts w:hint="default"/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en-US" w:eastAsia="zh-CN"/>
              </w:rPr>
              <w:t>1.019 (1.016, 1.021) &lt;0.001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21557F">
            <w:pPr>
              <w:jc w:val="center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1.11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96CF94">
            <w:pPr>
              <w:jc w:val="center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1.06</w:t>
            </w:r>
          </w:p>
        </w:tc>
      </w:tr>
      <w:tr w14:paraId="34AD9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2" w:hRule="atLeast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B797D4">
            <w:pPr>
              <w:jc w:val="center"/>
              <w:rPr>
                <w:rFonts w:hint="default"/>
                <w:sz w:val="20"/>
                <w:szCs w:val="20"/>
              </w:rPr>
            </w:pP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38F75F">
            <w:pPr>
              <w:jc w:val="center"/>
              <w:rPr>
                <w:rFonts w:hint="default"/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en-US" w:eastAsia="zh-CN"/>
              </w:rPr>
              <w:t>Model II: ≥ K-segment (LAP ≥ 69.618)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3252D">
            <w:pPr>
              <w:keepNext w:val="0"/>
              <w:keepLines w:val="0"/>
              <w:widowControl/>
              <w:suppressLineNumbers w:val="0"/>
              <w:spacing w:before="120" w:after="0" w:line="240" w:lineRule="auto"/>
              <w:jc w:val="center"/>
              <w:textAlignment w:val="center"/>
              <w:rPr>
                <w:rFonts w:hint="default"/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en-US" w:eastAsia="zh-CN"/>
              </w:rPr>
              <w:t>1.004 (1.002, 1.006) &lt;0.001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EBB335">
            <w:pPr>
              <w:jc w:val="center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1.05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F7E8BC">
            <w:pPr>
              <w:jc w:val="center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1.01</w:t>
            </w:r>
          </w:p>
        </w:tc>
      </w:tr>
      <w:tr w14:paraId="2CACF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B9AA84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CTI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338B7F">
            <w:pPr>
              <w:jc w:val="center"/>
              <w:rPr>
                <w:rFonts w:hint="default"/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en-US" w:eastAsia="zh-CN"/>
              </w:rPr>
              <w:t>Model I: A straight line effect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97B41F">
            <w:pPr>
              <w:jc w:val="center"/>
              <w:rPr>
                <w:rFonts w:hint="default"/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en-US" w:eastAsia="zh-CN"/>
              </w:rPr>
              <w:t>1.661 (1.566, 1.763) &lt;0.001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E6C2E4">
            <w:pPr>
              <w:jc w:val="center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1.90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BFAE85">
            <w:pPr>
              <w:jc w:val="center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1.55</w:t>
            </w:r>
          </w:p>
        </w:tc>
      </w:tr>
      <w:tr w14:paraId="58FB5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D63ACE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227BE7">
            <w:pPr>
              <w:jc w:val="center"/>
              <w:rPr>
                <w:rFonts w:hint="default"/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en-US" w:eastAsia="zh-CN"/>
              </w:rPr>
              <w:t>Model II: &lt;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/>
                <w:sz w:val="20"/>
                <w:szCs w:val="20"/>
                <w:lang w:val="en-US" w:eastAsia="zh-CN"/>
              </w:rPr>
              <w:t>K-segment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CTI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/>
                <w:sz w:val="20"/>
                <w:szCs w:val="20"/>
                <w:lang w:val="en-US" w:eastAsia="zh-CN"/>
              </w:rPr>
              <w:t>&lt; 7.559)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946D83">
            <w:pPr>
              <w:keepNext w:val="0"/>
              <w:keepLines w:val="0"/>
              <w:widowControl/>
              <w:suppressLineNumbers w:val="0"/>
              <w:spacing w:before="120" w:after="0" w:line="240" w:lineRule="auto"/>
              <w:jc w:val="center"/>
              <w:textAlignment w:val="center"/>
              <w:rPr>
                <w:rFonts w:hint="default"/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en-US" w:eastAsia="zh-CN"/>
              </w:rPr>
              <w:t>0.751 (0.320, 1.763) 0.511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F03C9E">
            <w:pPr>
              <w:jc w:val="center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1.58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D84102">
            <w:pPr>
              <w:jc w:val="center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default" w:eastAsia="宋体"/>
                <w:sz w:val="20"/>
                <w:szCs w:val="20"/>
                <w:lang w:val="en-US" w:eastAsia="zh-CN"/>
              </w:rPr>
              <w:t>1.38</w:t>
            </w:r>
          </w:p>
        </w:tc>
      </w:tr>
      <w:tr w14:paraId="06EF9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2" w:hRule="atLeast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60C6E2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74EC3C">
            <w:pPr>
              <w:jc w:val="center"/>
              <w:rPr>
                <w:rFonts w:hint="default"/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en-US" w:eastAsia="zh-CN"/>
              </w:rPr>
              <w:t>Model II: ≥ K-segment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CTI</w:t>
            </w:r>
            <w:r>
              <w:rPr>
                <w:rFonts w:hint="default"/>
                <w:sz w:val="20"/>
                <w:szCs w:val="20"/>
                <w:lang w:val="en-US" w:eastAsia="zh-CN"/>
              </w:rPr>
              <w:t xml:space="preserve"> ≥ 7.559)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AC5D13">
            <w:pPr>
              <w:keepNext w:val="0"/>
              <w:keepLines w:val="0"/>
              <w:widowControl/>
              <w:suppressLineNumbers w:val="0"/>
              <w:spacing w:before="120" w:after="0" w:line="240" w:lineRule="auto"/>
              <w:jc w:val="center"/>
              <w:textAlignment w:val="center"/>
              <w:rPr>
                <w:rFonts w:hint="default"/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en-US" w:eastAsia="zh-CN"/>
              </w:rPr>
              <w:t>1.687 (1.586, 1.794) &lt;0.001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11FDB9">
            <w:pPr>
              <w:jc w:val="center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1.92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8EE82A">
            <w:pPr>
              <w:jc w:val="center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1.56</w:t>
            </w:r>
          </w:p>
        </w:tc>
      </w:tr>
      <w:tr w14:paraId="582A1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D28092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cs="Times New Roman"/>
                <w:sz w:val="20"/>
                <w:szCs w:val="20"/>
                <w:vertAlign w:val="baseline"/>
                <w:lang w:val="en-US" w:eastAsia="zh-CN"/>
              </w:rPr>
              <w:t>Residual Cholesterol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AE799A">
            <w:pPr>
              <w:jc w:val="center"/>
              <w:rPr>
                <w:rFonts w:hint="default"/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en-US" w:eastAsia="zh-CN"/>
              </w:rPr>
              <w:t>Model I: A straight line effect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54E77B">
            <w:pPr>
              <w:jc w:val="center"/>
              <w:rPr>
                <w:rFonts w:hint="default"/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en-US" w:eastAsia="zh-CN"/>
              </w:rPr>
              <w:t>1.679 (1.521, 1.853) &lt;0.001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232C02">
            <w:pPr>
              <w:jc w:val="center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1.91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D960DE">
            <w:pPr>
              <w:jc w:val="center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1.55</w:t>
            </w:r>
          </w:p>
        </w:tc>
      </w:tr>
      <w:tr w14:paraId="4EC39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9C8D45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FC1B60">
            <w:pPr>
              <w:jc w:val="center"/>
              <w:rPr>
                <w:rFonts w:hint="default"/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en-US" w:eastAsia="zh-CN"/>
              </w:rPr>
              <w:t>Model II: &lt;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/>
                <w:sz w:val="20"/>
                <w:szCs w:val="20"/>
                <w:lang w:val="en-US" w:eastAsia="zh-CN"/>
              </w:rPr>
              <w:t>K-segment (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 xml:space="preserve">RC </w:t>
            </w:r>
            <w:r>
              <w:rPr>
                <w:rFonts w:hint="default"/>
                <w:sz w:val="20"/>
                <w:szCs w:val="20"/>
                <w:lang w:val="en-US" w:eastAsia="zh-CN"/>
              </w:rPr>
              <w:t>&lt;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/>
                <w:sz w:val="20"/>
                <w:szCs w:val="20"/>
                <w:lang w:val="en-US" w:eastAsia="zh-CN"/>
              </w:rPr>
              <w:t>1.218)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D4DE3">
            <w:pPr>
              <w:keepNext w:val="0"/>
              <w:keepLines w:val="0"/>
              <w:widowControl/>
              <w:suppressLineNumbers w:val="0"/>
              <w:spacing w:before="120" w:after="0" w:line="240" w:lineRule="auto"/>
              <w:jc w:val="center"/>
              <w:textAlignment w:val="center"/>
              <w:rPr>
                <w:rFonts w:hint="default"/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en-US" w:eastAsia="zh-CN"/>
              </w:rPr>
              <w:t>2.911 (2.378, 3.562) &lt;0.001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D4ED3C">
            <w:pPr>
              <w:jc w:val="center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2.80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3F2100">
            <w:pPr>
              <w:jc w:val="center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2.05</w:t>
            </w:r>
          </w:p>
        </w:tc>
      </w:tr>
      <w:tr w14:paraId="281625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2" w:hRule="atLeast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B3C637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672DFA">
            <w:pPr>
              <w:jc w:val="center"/>
              <w:rPr>
                <w:rFonts w:hint="default"/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en-US" w:eastAsia="zh-CN"/>
              </w:rPr>
              <w:t>Model II: ≥ K-segment (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>RC</w:t>
            </w:r>
            <w:r>
              <w:rPr>
                <w:rFonts w:hint="default"/>
                <w:sz w:val="20"/>
                <w:szCs w:val="20"/>
                <w:lang w:val="en-US" w:eastAsia="zh-CN"/>
              </w:rPr>
              <w:t xml:space="preserve"> ≥ 1.218)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AC84E">
            <w:pPr>
              <w:keepNext w:val="0"/>
              <w:keepLines w:val="0"/>
              <w:widowControl/>
              <w:suppressLineNumbers w:val="0"/>
              <w:spacing w:before="120" w:after="0" w:line="240" w:lineRule="auto"/>
              <w:jc w:val="center"/>
              <w:textAlignment w:val="center"/>
              <w:rPr>
                <w:rFonts w:hint="default"/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en-US" w:eastAsia="zh-CN"/>
              </w:rPr>
              <w:t>1.105 (0.933, 1.310) 0.248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7875C7">
            <w:pPr>
              <w:jc w:val="center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1.28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C310E4">
            <w:pPr>
              <w:jc w:val="center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1.26</w:t>
            </w:r>
          </w:p>
        </w:tc>
      </w:tr>
      <w:tr w14:paraId="25BB1D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D0DD9E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CI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4B4678">
            <w:pPr>
              <w:jc w:val="center"/>
              <w:rPr>
                <w:rFonts w:hint="default"/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en-US" w:eastAsia="zh-CN"/>
              </w:rPr>
              <w:t>Model I: A straight line effect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F7036">
            <w:pPr>
              <w:jc w:val="center"/>
              <w:rPr>
                <w:rFonts w:hint="default"/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en-US" w:eastAsia="zh-CN"/>
              </w:rPr>
              <w:t>1.370 (1.259, 1.491) &lt;0.001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FD2AAC">
            <w:pPr>
              <w:jc w:val="center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1.62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CF02AF">
            <w:pPr>
              <w:jc w:val="center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1.40</w:t>
            </w:r>
          </w:p>
        </w:tc>
      </w:tr>
      <w:tr w14:paraId="26691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1547CB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7CAEC0">
            <w:pPr>
              <w:jc w:val="center"/>
              <w:rPr>
                <w:rFonts w:hint="default"/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en-US" w:eastAsia="zh-CN"/>
              </w:rPr>
              <w:t>Model II: &lt;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/>
                <w:sz w:val="20"/>
                <w:szCs w:val="20"/>
                <w:lang w:val="en-US" w:eastAsia="zh-CN"/>
              </w:rPr>
              <w:t>K-segment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CI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/>
                <w:sz w:val="20"/>
                <w:szCs w:val="20"/>
                <w:lang w:val="en-US" w:eastAsia="zh-CN"/>
              </w:rPr>
              <w:t>&lt; 6.848)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CE37B">
            <w:pPr>
              <w:keepNext w:val="0"/>
              <w:keepLines w:val="0"/>
              <w:widowControl/>
              <w:suppressLineNumbers w:val="0"/>
              <w:spacing w:before="120" w:after="0" w:line="240" w:lineRule="auto"/>
              <w:jc w:val="center"/>
              <w:textAlignment w:val="center"/>
              <w:rPr>
                <w:rFonts w:hint="default"/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en-US" w:eastAsia="zh-CN"/>
              </w:rPr>
              <w:t>0.934 (0.852, 1.023) 0.139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1871AE">
            <w:pPr>
              <w:jc w:val="center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1.22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B1FCD0">
            <w:pPr>
              <w:jc w:val="center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1.16</w:t>
            </w:r>
          </w:p>
        </w:tc>
      </w:tr>
      <w:tr w14:paraId="60935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2" w:hRule="atLeast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CBD109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A73175">
            <w:pPr>
              <w:jc w:val="center"/>
              <w:rPr>
                <w:rFonts w:hint="default"/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en-US" w:eastAsia="zh-CN"/>
              </w:rPr>
              <w:t>Model II: ≥ K-segment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CI</w:t>
            </w:r>
            <w:r>
              <w:rPr>
                <w:rFonts w:hint="default"/>
                <w:sz w:val="20"/>
                <w:szCs w:val="20"/>
                <w:lang w:val="en-US" w:eastAsia="zh-CN"/>
              </w:rPr>
              <w:t xml:space="preserve"> ≥ 6.848)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236E9">
            <w:pPr>
              <w:keepNext w:val="0"/>
              <w:keepLines w:val="0"/>
              <w:widowControl/>
              <w:suppressLineNumbers w:val="0"/>
              <w:spacing w:before="120" w:after="0" w:line="240" w:lineRule="auto"/>
              <w:jc w:val="center"/>
              <w:textAlignment w:val="center"/>
              <w:rPr>
                <w:rFonts w:hint="default"/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en-US" w:eastAsia="zh-CN"/>
              </w:rPr>
              <w:t>2.086 (1.849, 2.354) &lt;0.001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0726F3">
            <w:pPr>
              <w:jc w:val="center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2.25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2D67B0">
            <w:pPr>
              <w:jc w:val="center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1.73</w:t>
            </w:r>
          </w:p>
        </w:tc>
      </w:tr>
      <w:tr w14:paraId="06E58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A02A1A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VAI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6A1B6D">
            <w:pPr>
              <w:jc w:val="center"/>
              <w:rPr>
                <w:rFonts w:hint="default"/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en-US" w:eastAsia="zh-CN"/>
              </w:rPr>
              <w:t>Model I: A straight line effect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CF997">
            <w:pPr>
              <w:jc w:val="center"/>
              <w:rPr>
                <w:rFonts w:hint="default"/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en-US" w:eastAsia="zh-CN"/>
              </w:rPr>
              <w:t>1.065 (1.054, 1.077) &lt;0.001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07BB01">
            <w:pPr>
              <w:jc w:val="center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1.21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53450D">
            <w:pPr>
              <w:jc w:val="center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1.19</w:t>
            </w:r>
          </w:p>
        </w:tc>
      </w:tr>
      <w:tr w14:paraId="7A23A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DFBE6B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6BF9C0">
            <w:pPr>
              <w:jc w:val="center"/>
              <w:rPr>
                <w:rFonts w:hint="default"/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en-US" w:eastAsia="zh-CN"/>
              </w:rPr>
              <w:t>Model II: &lt;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/>
                <w:sz w:val="20"/>
                <w:szCs w:val="20"/>
                <w:lang w:val="en-US" w:eastAsia="zh-CN"/>
              </w:rPr>
              <w:t>K-segment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VAI</w:t>
            </w:r>
            <w:r>
              <w:rPr>
                <w:rFonts w:hint="default"/>
                <w:sz w:val="20"/>
                <w:szCs w:val="20"/>
                <w:lang w:val="en-US" w:eastAsia="zh-CN"/>
              </w:rPr>
              <w:t xml:space="preserve"> &lt; 6.772)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08E701">
            <w:pPr>
              <w:keepNext w:val="0"/>
              <w:keepLines w:val="0"/>
              <w:widowControl/>
              <w:suppressLineNumbers w:val="0"/>
              <w:spacing w:before="120" w:after="0" w:line="240" w:lineRule="auto"/>
              <w:jc w:val="center"/>
              <w:textAlignment w:val="center"/>
              <w:rPr>
                <w:rFonts w:hint="default"/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en-US" w:eastAsia="zh-CN"/>
              </w:rPr>
              <w:t>1.201 (1.164, 1.240) &lt;0.001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DC4CC0">
            <w:pPr>
              <w:jc w:val="center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1.42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362403">
            <w:pPr>
              <w:jc w:val="center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1.32</w:t>
            </w:r>
          </w:p>
        </w:tc>
      </w:tr>
      <w:tr w14:paraId="0D961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2" w:hRule="atLeast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C78C45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FDC113">
            <w:pPr>
              <w:jc w:val="center"/>
              <w:rPr>
                <w:rFonts w:hint="default"/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en-US" w:eastAsia="zh-CN"/>
              </w:rPr>
              <w:t>Model II: ≥ K-segment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VAI</w:t>
            </w:r>
            <w:r>
              <w:rPr>
                <w:rFonts w:hint="default"/>
                <w:sz w:val="20"/>
                <w:szCs w:val="20"/>
                <w:lang w:val="en-US" w:eastAsia="zh-CN"/>
              </w:rPr>
              <w:t xml:space="preserve"> ≥ 6.772)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E70AC">
            <w:pPr>
              <w:keepNext w:val="0"/>
              <w:keepLines w:val="0"/>
              <w:widowControl/>
              <w:suppressLineNumbers w:val="0"/>
              <w:spacing w:before="120" w:after="0" w:line="240" w:lineRule="auto"/>
              <w:jc w:val="center"/>
              <w:textAlignment w:val="center"/>
              <w:rPr>
                <w:rFonts w:hint="default"/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en-US" w:eastAsia="zh-CN"/>
              </w:rPr>
              <w:t>1.020 (1.005, 1.036) 0.010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2C1654">
            <w:pPr>
              <w:jc w:val="center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1.11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CFCC94">
            <w:pPr>
              <w:jc w:val="center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1.06</w:t>
            </w:r>
          </w:p>
        </w:tc>
      </w:tr>
      <w:tr w14:paraId="5AD45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5D4AB4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BRI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0B45F7">
            <w:pPr>
              <w:jc w:val="center"/>
              <w:rPr>
                <w:rFonts w:hint="default"/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en-US" w:eastAsia="zh-CN"/>
              </w:rPr>
              <w:t>Model I: A straight line effect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6DC96">
            <w:pPr>
              <w:jc w:val="center"/>
              <w:rPr>
                <w:rFonts w:hint="default"/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en-US" w:eastAsia="zh-CN"/>
              </w:rPr>
              <w:t>1.112 (1.082, 1.142) &lt;0.001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48488C">
            <w:pPr>
              <w:jc w:val="center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1.29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3269E3">
            <w:pPr>
              <w:jc w:val="center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1.27</w:t>
            </w:r>
          </w:p>
        </w:tc>
      </w:tr>
      <w:tr w14:paraId="14DD0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AA6DD2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EDF375">
            <w:pPr>
              <w:jc w:val="center"/>
              <w:rPr>
                <w:rFonts w:hint="default"/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en-US" w:eastAsia="zh-CN"/>
              </w:rPr>
              <w:t>Model II: &lt;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/>
                <w:sz w:val="20"/>
                <w:szCs w:val="20"/>
                <w:lang w:val="en-US" w:eastAsia="zh-CN"/>
              </w:rPr>
              <w:t>K-segment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BRI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/>
                <w:sz w:val="20"/>
                <w:szCs w:val="20"/>
                <w:lang w:val="en-US" w:eastAsia="zh-CN"/>
              </w:rPr>
              <w:t>&lt; 6.94)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3A20C">
            <w:pPr>
              <w:keepNext w:val="0"/>
              <w:keepLines w:val="0"/>
              <w:widowControl/>
              <w:suppressLineNumbers w:val="0"/>
              <w:spacing w:before="120" w:after="0" w:line="240" w:lineRule="auto"/>
              <w:jc w:val="center"/>
              <w:textAlignment w:val="center"/>
              <w:rPr>
                <w:rFonts w:hint="default"/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en-US" w:eastAsia="zh-CN"/>
              </w:rPr>
              <w:t>1.425 (1.367, 1.486) &lt;0.001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B0969B">
            <w:pPr>
              <w:jc w:val="center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1.67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9B7D9B">
            <w:pPr>
              <w:jc w:val="center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1.43</w:t>
            </w:r>
          </w:p>
        </w:tc>
      </w:tr>
      <w:tr w14:paraId="5462A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E0B8E5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DD7D3C">
            <w:pPr>
              <w:jc w:val="center"/>
              <w:rPr>
                <w:rFonts w:hint="default"/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en-US" w:eastAsia="zh-CN"/>
              </w:rPr>
              <w:t>Model II: ≥ K-segment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BRI</w:t>
            </w:r>
            <w:r>
              <w:rPr>
                <w:rFonts w:hint="default"/>
                <w:sz w:val="20"/>
                <w:szCs w:val="20"/>
                <w:lang w:val="en-US" w:eastAsia="zh-CN"/>
              </w:rPr>
              <w:t xml:space="preserve"> ≥ 6.94)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6FF77">
            <w:pPr>
              <w:keepNext w:val="0"/>
              <w:keepLines w:val="0"/>
              <w:widowControl/>
              <w:suppressLineNumbers w:val="0"/>
              <w:spacing w:before="120" w:after="0" w:line="240" w:lineRule="auto"/>
              <w:jc w:val="center"/>
              <w:textAlignment w:val="center"/>
              <w:rPr>
                <w:rFonts w:hint="default"/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en-US" w:eastAsia="zh-CN"/>
              </w:rPr>
              <w:t>0.994 (0.972, 1.016) 0.591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AEB42A">
            <w:pPr>
              <w:jc w:val="center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1.06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36C00A">
            <w:pPr>
              <w:jc w:val="center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1.02</w:t>
            </w:r>
          </w:p>
        </w:tc>
      </w:tr>
      <w:tr w14:paraId="3A8924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935CA3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AIP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BF1EC8">
            <w:pPr>
              <w:jc w:val="center"/>
              <w:rPr>
                <w:rFonts w:hint="default"/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en-US" w:eastAsia="zh-CN"/>
              </w:rPr>
              <w:t>Model I: A straight line effect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03D13">
            <w:pPr>
              <w:jc w:val="center"/>
              <w:rPr>
                <w:rFonts w:hint="default"/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en-US" w:eastAsia="zh-CN"/>
              </w:rPr>
              <w:t>3.630 (3.011, 4.376) &lt;0.001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1E976A">
            <w:pPr>
              <w:jc w:val="center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3.22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AEF73B">
            <w:pPr>
              <w:jc w:val="center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2.29</w:t>
            </w:r>
          </w:p>
        </w:tc>
      </w:tr>
      <w:tr w14:paraId="00E5C7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39D023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8E07E6">
            <w:pPr>
              <w:jc w:val="center"/>
              <w:rPr>
                <w:rFonts w:hint="default"/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en-US" w:eastAsia="zh-CN"/>
              </w:rPr>
              <w:t>Model II: &lt;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/>
                <w:sz w:val="20"/>
                <w:szCs w:val="20"/>
                <w:lang w:val="en-US" w:eastAsia="zh-CN"/>
              </w:rPr>
              <w:t>K-segment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AIP</w:t>
            </w:r>
            <w:r>
              <w:rPr>
                <w:rFonts w:hint="default"/>
                <w:sz w:val="20"/>
                <w:szCs w:val="20"/>
                <w:lang w:val="en-US" w:eastAsia="zh-CN"/>
              </w:rPr>
              <w:t xml:space="preserve"> &lt; 0.727)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DDB45">
            <w:pPr>
              <w:keepNext w:val="0"/>
              <w:keepLines w:val="0"/>
              <w:widowControl/>
              <w:suppressLineNumbers w:val="0"/>
              <w:spacing w:before="120" w:after="0" w:line="240" w:lineRule="auto"/>
              <w:jc w:val="center"/>
              <w:textAlignment w:val="center"/>
              <w:rPr>
                <w:rFonts w:hint="default"/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en-US" w:eastAsia="zh-CN"/>
              </w:rPr>
              <w:t>4.592 (3.554, 5.934) &lt;0.001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4C3BB2">
            <w:pPr>
              <w:jc w:val="center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3.71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AEEB95">
            <w:pPr>
              <w:jc w:val="center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2.57</w:t>
            </w:r>
          </w:p>
        </w:tc>
      </w:tr>
      <w:tr w14:paraId="70932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2" w:hRule="atLeast"/>
        </w:trPr>
        <w:tc>
          <w:tcPr>
            <w:tcW w:w="159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2FB4B5B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772B4A2">
            <w:pPr>
              <w:jc w:val="center"/>
              <w:rPr>
                <w:rFonts w:hint="default"/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en-US" w:eastAsia="zh-CN"/>
              </w:rPr>
              <w:t>Model II: ≥ K-segment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AIP</w:t>
            </w:r>
            <w:r>
              <w:rPr>
                <w:rFonts w:hint="default"/>
                <w:sz w:val="20"/>
                <w:szCs w:val="20"/>
                <w:lang w:val="en-US" w:eastAsia="zh-CN"/>
              </w:rPr>
              <w:t xml:space="preserve"> ≥ 0.727)</w:t>
            </w:r>
          </w:p>
        </w:tc>
        <w:tc>
          <w:tcPr>
            <w:tcW w:w="364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513B045">
            <w:pPr>
              <w:keepNext w:val="0"/>
              <w:keepLines w:val="0"/>
              <w:widowControl/>
              <w:suppressLineNumbers w:val="0"/>
              <w:spacing w:before="120" w:after="0" w:line="240" w:lineRule="auto"/>
              <w:jc w:val="center"/>
              <w:textAlignment w:val="center"/>
              <w:rPr>
                <w:rFonts w:hint="default"/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en-US" w:eastAsia="zh-CN"/>
              </w:rPr>
              <w:t>1.524 (0.776, 2.992) 0.221</w:t>
            </w:r>
          </w:p>
        </w:tc>
        <w:tc>
          <w:tcPr>
            <w:tcW w:w="129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911CC36">
            <w:pPr>
              <w:jc w:val="center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1.77</w:t>
            </w:r>
          </w:p>
        </w:tc>
        <w:tc>
          <w:tcPr>
            <w:tcW w:w="192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9E610F4">
            <w:pPr>
              <w:jc w:val="center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1.48</w:t>
            </w:r>
          </w:p>
        </w:tc>
      </w:tr>
    </w:tbl>
    <w:p w14:paraId="324FE706"/>
    <w:p w14:paraId="3AE51E3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7238F1"/>
    <w:rsid w:val="3D061048"/>
    <w:rsid w:val="71723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2767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2026-06-21T08:56:00Z</dcterms:created>
  <dc:creator>锅先森</dc:creator>
  <cp:lastModifiedBy>锅先森</cp:lastModifiedBy>
  <dcterms:modified xsi:type="dcterms:W3CDTF">2026-06-21T08:56:14Z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7C5706DD3EAE49C4B37EEFEB77D8BE48_11</vt:lpwstr>
  </property>
  <property fmtid="{D5CDD505-2E9C-101B-9397-08002B2CF9AE}" pid="4" name="KSOTemplateDocerSaveRecord">
    <vt:lpwstr>eyJoZGlkIjoiY2I0ZjM5NGUxNjJlYTcxN2VlMzg1NTNkOTc3NDU4NWMiLCJ1c2VySWQiOiI2MzM1ODc1NTEifQ==</vt:lpwstr>
  </property>
</Properties>
</file>