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11C84">
      <w:pPr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Supplementary Material</w:t>
      </w:r>
    </w:p>
    <w:p w14:paraId="1035FA7E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4"/>
        </w:rPr>
        <w:t>Contents</w:t>
      </w:r>
    </w:p>
    <w:p w14:paraId="3DFBE67A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Figure S1. Secondary outcomes by trajectory class</w:t>
      </w:r>
    </w:p>
    <w:p w14:paraId="3D26E3BF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Figure S2. Calibration and decision-curve analysis for 90-day mortality</w:t>
      </w:r>
    </w:p>
    <w:p w14:paraId="6FF256D7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Table S1. Variable dictionary and data provenance</w:t>
      </w:r>
    </w:p>
    <w:p w14:paraId="774FFDA1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Table S2. Missingness of analysis variables</w:t>
      </w:r>
    </w:p>
    <w:p w14:paraId="052AE884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Table S3. Informative-sampling audit of lactate measurement</w:t>
      </w:r>
    </w:p>
    <w:p w14:paraId="0151156B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Table S4. Model selection for 1–5 latent classes</w:t>
      </w:r>
    </w:p>
    <w:p w14:paraId="6AE6E794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Table S5. Class-specific trajectory coefficients</w:t>
      </w:r>
    </w:p>
    <w:p w14:paraId="10A51111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Table S6. Cox models (Model 1–3) for 28-day all-cause mortality</w:t>
      </w:r>
    </w:p>
    <w:p w14:paraId="3EDB5116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Table S7. Cox models (Model 1–3) for 90-day all-cause mortality</w:t>
      </w:r>
    </w:p>
    <w:p w14:paraId="10C94792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Table S8. Misclassification-sensitivity of mortality hazard ratios</w:t>
      </w:r>
    </w:p>
    <w:p w14:paraId="5727015C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Table S9. Subgroup analyses for 28- and 90-day mortality</w:t>
      </w:r>
    </w:p>
    <w:p w14:paraId="33B6C814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Table S10. Class distribution and classification quality across cohorts</w:t>
      </w:r>
    </w:p>
    <w:p w14:paraId="48D848AE">
      <w:pPr>
        <w:spacing w:after="40"/>
      </w:pPr>
      <w:r>
        <w:rPr>
          <w:rFonts w:ascii="Times New Roman" w:hAnsi="Times New Roman" w:eastAsia="Times New Roman"/>
          <w:b w:val="0"/>
          <w:i w:val="0"/>
          <w:sz w:val="20"/>
        </w:rPr>
        <w:t>Table S11. Reproducibility and software environment</w:t>
      </w:r>
      <w:r>
        <w:rPr>
          <w:rFonts w:ascii="Times New Roman" w:hAnsi="Times New Roman" w:eastAsia="Times New Roman"/>
          <w:b/>
          <w:color w:val="FF0000"/>
        </w:rPr>
        <w:br/>
        <w:t>Table S12. Reviewer-requested sensitivity analyses</w:t>
        <w:br/>
        <w:t>Table S13. Threshold-specific decision-curve net benefit</w:t>
      </w:r>
    </w:p>
    <w:p w14:paraId="2604DF98">
      <w:r>
        <w:br w:type="page"/>
      </w:r>
    </w:p>
    <w:p w14:paraId="299A63C6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Figure S1. Secondary outcomes by trajectory class</w:t>
      </w:r>
    </w:p>
    <w:p w14:paraId="1C7803DE">
      <w:pPr>
        <w:spacing w:after="80"/>
        <w:jc w:val="center"/>
      </w:pPr>
      <w:r>
        <w:drawing>
          <wp:inline distT="0" distB="0" distL="114300" distR="114300">
            <wp:extent cx="5975985" cy="3662680"/>
            <wp:effectExtent l="0" t="0" r="5715" b="139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663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DDD2B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Figure S1.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(A) 90-day Kaplan–Meier survival from the 48-hour landmark. (B) Vasopressor-free days and (C) ventilator-free days within 28 days (median, IQR; whiskers 1.5×IQR). (D) Chronic critical illness incidence with 95% Wilson confidence intervals. (E) ICU length of stay (log scale). (F) Discharge disposition. Class C3 showed the worst secondary outcomes while C2 tracked close to C1.</w:t>
      </w:r>
    </w:p>
    <w:p w14:paraId="7E1C2417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Figure S2. Calibration and decision-curve analysis for 90-day mortality</w:t>
      </w:r>
    </w:p>
    <w:p w14:paraId="09FD7FB4">
      <w:pPr>
        <w:spacing w:after="80"/>
        <w:jc w:val="center"/>
      </w:pPr>
      <w:r>
        <w:drawing>
          <wp:inline distT="0" distB="0" distL="114300" distR="114300">
            <wp:extent cx="6047740" cy="1795145"/>
            <wp:effectExtent l="0" t="0" r="10160" b="146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179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79A5C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Figure S2.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Calibration of the joint-trajectory model (model C) for 90-day mortality in the (A) development, (B) temporal-validation, and (C) stress-test sets, with calibration slope and intercept annotated. (D) Decision-curve analysis in the validation set comparing the baseline clinical model (A) and the joint-trajectory model (C).</w:t>
      </w:r>
    </w:p>
    <w:p w14:paraId="76EE9E4D">
      <w:pPr>
        <w:sectPr>
          <w:pgSz w:w="11906" w:h="16838"/>
          <w:pgMar w:top="1247" w:right="1247" w:bottom="1247" w:left="1247" w:header="720" w:footer="720" w:gutter="0"/>
          <w:cols w:space="720" w:num="1"/>
          <w:docGrid w:linePitch="360" w:charSpace="0"/>
        </w:sectPr>
      </w:pPr>
    </w:p>
    <w:p w14:paraId="56F09A0D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Table S1. Variable dictionary and data provenance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2"/>
        <w:gridCol w:w="2948"/>
        <w:gridCol w:w="1701"/>
        <w:gridCol w:w="3175"/>
        <w:gridCol w:w="1474"/>
      </w:tblGrid>
      <w:tr w14:paraId="6CE38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  <w:shd w:val="clear" w:color="auto" w:fill="1F3864"/>
          </w:tcPr>
          <w:p w14:paraId="7AC06F96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Variable</w:t>
            </w:r>
          </w:p>
        </w:tc>
        <w:tc>
          <w:tcPr>
            <w:tcW w:w="2948" w:type="dxa"/>
            <w:shd w:val="clear" w:color="auto" w:fill="1F3864"/>
          </w:tcPr>
          <w:p w14:paraId="11E69AA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Dataset field</w:t>
            </w:r>
          </w:p>
        </w:tc>
        <w:tc>
          <w:tcPr>
            <w:tcW w:w="1701" w:type="dxa"/>
            <w:shd w:val="clear" w:color="auto" w:fill="1F3864"/>
          </w:tcPr>
          <w:p w14:paraId="5288058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Availability level</w:t>
            </w:r>
          </w:p>
        </w:tc>
        <w:tc>
          <w:tcPr>
            <w:tcW w:w="3175" w:type="dxa"/>
            <w:shd w:val="clear" w:color="auto" w:fill="1F3864"/>
          </w:tcPr>
          <w:p w14:paraId="5A7F421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Data source</w:t>
            </w:r>
          </w:p>
        </w:tc>
        <w:tc>
          <w:tcPr>
            <w:tcW w:w="1474" w:type="dxa"/>
            <w:shd w:val="clear" w:color="auto" w:fill="1F3864"/>
          </w:tcPr>
          <w:p w14:paraId="583A516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Missing, %</w:t>
            </w:r>
          </w:p>
        </w:tc>
      </w:tr>
      <w:tr w14:paraId="346F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19EE1A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Patient identifier</w:t>
            </w:r>
          </w:p>
        </w:tc>
        <w:tc>
          <w:tcPr>
            <w:tcW w:w="2948" w:type="dxa"/>
          </w:tcPr>
          <w:p w14:paraId="1101613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subject_id</w:t>
            </w:r>
          </w:p>
        </w:tc>
        <w:tc>
          <w:tcPr>
            <w:tcW w:w="1701" w:type="dxa"/>
          </w:tcPr>
          <w:p w14:paraId="68EBD42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225C9D4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patients</w:t>
            </w:r>
          </w:p>
        </w:tc>
        <w:tc>
          <w:tcPr>
            <w:tcW w:w="1474" w:type="dxa"/>
          </w:tcPr>
          <w:p w14:paraId="1D08C4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BC07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9F91849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Hospital admission identifier</w:t>
            </w:r>
          </w:p>
        </w:tc>
        <w:tc>
          <w:tcPr>
            <w:tcW w:w="2948" w:type="dxa"/>
          </w:tcPr>
          <w:p w14:paraId="047B564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hadm_id</w:t>
            </w:r>
          </w:p>
        </w:tc>
        <w:tc>
          <w:tcPr>
            <w:tcW w:w="1701" w:type="dxa"/>
          </w:tcPr>
          <w:p w14:paraId="4DA885F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454EF71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admissions</w:t>
            </w:r>
          </w:p>
        </w:tc>
        <w:tc>
          <w:tcPr>
            <w:tcW w:w="1474" w:type="dxa"/>
          </w:tcPr>
          <w:p w14:paraId="6306699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C1E4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63BFE68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ICU stay identifier</w:t>
            </w:r>
          </w:p>
        </w:tc>
        <w:tc>
          <w:tcPr>
            <w:tcW w:w="2948" w:type="dxa"/>
          </w:tcPr>
          <w:p w14:paraId="41FF47A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stay_id</w:t>
            </w:r>
          </w:p>
        </w:tc>
        <w:tc>
          <w:tcPr>
            <w:tcW w:w="1701" w:type="dxa"/>
          </w:tcPr>
          <w:p w14:paraId="6FB90D7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58E585D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icustays</w:t>
            </w:r>
          </w:p>
        </w:tc>
        <w:tc>
          <w:tcPr>
            <w:tcW w:w="1474" w:type="dxa"/>
          </w:tcPr>
          <w:p w14:paraId="0579A4C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29910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583EE7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ICU admission time (time zero)</w:t>
            </w:r>
          </w:p>
        </w:tc>
        <w:tc>
          <w:tcPr>
            <w:tcW w:w="2948" w:type="dxa"/>
          </w:tcPr>
          <w:p w14:paraId="2E5CB3B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icu_intime</w:t>
            </w:r>
          </w:p>
        </w:tc>
        <w:tc>
          <w:tcPr>
            <w:tcW w:w="1701" w:type="dxa"/>
          </w:tcPr>
          <w:p w14:paraId="23A38EB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7C86DC6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icustays</w:t>
            </w:r>
          </w:p>
        </w:tc>
        <w:tc>
          <w:tcPr>
            <w:tcW w:w="1474" w:type="dxa"/>
          </w:tcPr>
          <w:p w14:paraId="1D3552D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528CA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C500A87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Age, years</w:t>
            </w:r>
          </w:p>
        </w:tc>
        <w:tc>
          <w:tcPr>
            <w:tcW w:w="2948" w:type="dxa"/>
          </w:tcPr>
          <w:p w14:paraId="6340BC4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age</w:t>
            </w:r>
          </w:p>
        </w:tc>
        <w:tc>
          <w:tcPr>
            <w:tcW w:w="1701" w:type="dxa"/>
          </w:tcPr>
          <w:p w14:paraId="2160AE5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52596F0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patients</w:t>
            </w:r>
          </w:p>
        </w:tc>
        <w:tc>
          <w:tcPr>
            <w:tcW w:w="1474" w:type="dxa"/>
          </w:tcPr>
          <w:p w14:paraId="7E2EE6F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2A5DC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4B3F443F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Sex</w:t>
            </w:r>
          </w:p>
        </w:tc>
        <w:tc>
          <w:tcPr>
            <w:tcW w:w="2948" w:type="dxa"/>
          </w:tcPr>
          <w:p w14:paraId="3CEA47F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gender</w:t>
            </w:r>
          </w:p>
        </w:tc>
        <w:tc>
          <w:tcPr>
            <w:tcW w:w="1701" w:type="dxa"/>
          </w:tcPr>
          <w:p w14:paraId="54E3FF6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68F863B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patients</w:t>
            </w:r>
          </w:p>
        </w:tc>
        <w:tc>
          <w:tcPr>
            <w:tcW w:w="1474" w:type="dxa"/>
          </w:tcPr>
          <w:p w14:paraId="4419A10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1DA8D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3DBE872A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Race/ethnicity</w:t>
            </w:r>
          </w:p>
        </w:tc>
        <w:tc>
          <w:tcPr>
            <w:tcW w:w="2948" w:type="dxa"/>
          </w:tcPr>
          <w:p w14:paraId="4BC288C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race</w:t>
            </w:r>
          </w:p>
        </w:tc>
        <w:tc>
          <w:tcPr>
            <w:tcW w:w="1701" w:type="dxa"/>
          </w:tcPr>
          <w:p w14:paraId="2A8D207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3057CA7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patients</w:t>
            </w:r>
          </w:p>
        </w:tc>
        <w:tc>
          <w:tcPr>
            <w:tcW w:w="1474" w:type="dxa"/>
          </w:tcPr>
          <w:p w14:paraId="55D65FA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06FEB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F52E1F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Anchor year group</w:t>
            </w:r>
          </w:p>
        </w:tc>
        <w:tc>
          <w:tcPr>
            <w:tcW w:w="2948" w:type="dxa"/>
          </w:tcPr>
          <w:p w14:paraId="14D6FA9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anchor_year_group</w:t>
            </w:r>
          </w:p>
        </w:tc>
        <w:tc>
          <w:tcPr>
            <w:tcW w:w="1701" w:type="dxa"/>
          </w:tcPr>
          <w:p w14:paraId="52C70BC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1A4F639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patients</w:t>
            </w:r>
          </w:p>
        </w:tc>
        <w:tc>
          <w:tcPr>
            <w:tcW w:w="1474" w:type="dxa"/>
          </w:tcPr>
          <w:p w14:paraId="02F1B2C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39458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2AEE326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First ICU care unit</w:t>
            </w:r>
          </w:p>
        </w:tc>
        <w:tc>
          <w:tcPr>
            <w:tcW w:w="2948" w:type="dxa"/>
          </w:tcPr>
          <w:p w14:paraId="40BED60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first_careunit</w:t>
            </w:r>
          </w:p>
        </w:tc>
        <w:tc>
          <w:tcPr>
            <w:tcW w:w="1701" w:type="dxa"/>
          </w:tcPr>
          <w:p w14:paraId="180445A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1EACFFD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icustays</w:t>
            </w:r>
          </w:p>
        </w:tc>
        <w:tc>
          <w:tcPr>
            <w:tcW w:w="1474" w:type="dxa"/>
          </w:tcPr>
          <w:p w14:paraId="6DB172D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3EC16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599EB580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Admission type</w:t>
            </w:r>
          </w:p>
        </w:tc>
        <w:tc>
          <w:tcPr>
            <w:tcW w:w="2948" w:type="dxa"/>
          </w:tcPr>
          <w:p w14:paraId="5D441B5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admission_type</w:t>
            </w:r>
          </w:p>
        </w:tc>
        <w:tc>
          <w:tcPr>
            <w:tcW w:w="1701" w:type="dxa"/>
          </w:tcPr>
          <w:p w14:paraId="1B9A80F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3D3E0C4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admissions</w:t>
            </w:r>
          </w:p>
        </w:tc>
        <w:tc>
          <w:tcPr>
            <w:tcW w:w="1474" w:type="dxa"/>
          </w:tcPr>
          <w:p w14:paraId="6E3DC3A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7034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CEA51C9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Analysis period (temporal split)</w:t>
            </w:r>
          </w:p>
        </w:tc>
        <w:tc>
          <w:tcPr>
            <w:tcW w:w="2948" w:type="dxa"/>
          </w:tcPr>
          <w:p w14:paraId="13B5DB5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analysis_period</w:t>
            </w:r>
          </w:p>
        </w:tc>
        <w:tc>
          <w:tcPr>
            <w:tcW w:w="1701" w:type="dxa"/>
          </w:tcPr>
          <w:p w14:paraId="28EE7A3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5966287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</w:t>
            </w:r>
          </w:p>
        </w:tc>
        <w:tc>
          <w:tcPr>
            <w:tcW w:w="1474" w:type="dxa"/>
          </w:tcPr>
          <w:p w14:paraId="6ECEC9D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2E0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CE1A7B6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Body weight, kg</w:t>
            </w:r>
          </w:p>
        </w:tc>
        <w:tc>
          <w:tcPr>
            <w:tcW w:w="2948" w:type="dxa"/>
          </w:tcPr>
          <w:p w14:paraId="1182AAE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weight_kg</w:t>
            </w:r>
          </w:p>
        </w:tc>
        <w:tc>
          <w:tcPr>
            <w:tcW w:w="1701" w:type="dxa"/>
          </w:tcPr>
          <w:p w14:paraId="1818BCA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7FDB78A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</w:t>
            </w:r>
          </w:p>
        </w:tc>
        <w:tc>
          <w:tcPr>
            <w:tcW w:w="1474" w:type="dxa"/>
          </w:tcPr>
          <w:p w14:paraId="0E2EDAB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0.21</w:t>
            </w:r>
          </w:p>
        </w:tc>
      </w:tr>
      <w:tr w14:paraId="4EB4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CAD8C5B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Day-1 SOFA total score</w:t>
            </w:r>
          </w:p>
        </w:tc>
        <w:tc>
          <w:tcPr>
            <w:tcW w:w="2948" w:type="dxa"/>
          </w:tcPr>
          <w:p w14:paraId="2BB3562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sofa_total</w:t>
            </w:r>
          </w:p>
        </w:tc>
        <w:tc>
          <w:tcPr>
            <w:tcW w:w="1701" w:type="dxa"/>
          </w:tcPr>
          <w:p w14:paraId="1B93133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0–48 h</w:t>
            </w:r>
          </w:p>
        </w:tc>
        <w:tc>
          <w:tcPr>
            <w:tcW w:w="3175" w:type="dxa"/>
          </w:tcPr>
          <w:p w14:paraId="093324D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SOFA</w:t>
            </w:r>
          </w:p>
        </w:tc>
        <w:tc>
          <w:tcPr>
            <w:tcW w:w="1474" w:type="dxa"/>
          </w:tcPr>
          <w:p w14:paraId="23CB593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3E40C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4E314C39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Day-1 non-cardiovascular SOFA</w:t>
            </w:r>
          </w:p>
        </w:tc>
        <w:tc>
          <w:tcPr>
            <w:tcW w:w="2948" w:type="dxa"/>
          </w:tcPr>
          <w:p w14:paraId="416CD6B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sofa_noncv</w:t>
            </w:r>
          </w:p>
        </w:tc>
        <w:tc>
          <w:tcPr>
            <w:tcW w:w="1701" w:type="dxa"/>
          </w:tcPr>
          <w:p w14:paraId="7E9D535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0–48 h</w:t>
            </w:r>
          </w:p>
        </w:tc>
        <w:tc>
          <w:tcPr>
            <w:tcW w:w="3175" w:type="dxa"/>
          </w:tcPr>
          <w:p w14:paraId="54A0566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SOFA</w:t>
            </w:r>
          </w:p>
        </w:tc>
        <w:tc>
          <w:tcPr>
            <w:tcW w:w="1474" w:type="dxa"/>
          </w:tcPr>
          <w:p w14:paraId="59BF40F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69D85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09EE8C29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Day-1 SOFA respiratory subscore</w:t>
            </w:r>
          </w:p>
        </w:tc>
        <w:tc>
          <w:tcPr>
            <w:tcW w:w="2948" w:type="dxa"/>
          </w:tcPr>
          <w:p w14:paraId="63CE5FD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sofa_resp</w:t>
            </w:r>
          </w:p>
        </w:tc>
        <w:tc>
          <w:tcPr>
            <w:tcW w:w="1701" w:type="dxa"/>
          </w:tcPr>
          <w:p w14:paraId="1AB0AA3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0–48 h</w:t>
            </w:r>
          </w:p>
        </w:tc>
        <w:tc>
          <w:tcPr>
            <w:tcW w:w="3175" w:type="dxa"/>
          </w:tcPr>
          <w:p w14:paraId="2BE85E2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SOFA</w:t>
            </w:r>
          </w:p>
        </w:tc>
        <w:tc>
          <w:tcPr>
            <w:tcW w:w="1474" w:type="dxa"/>
          </w:tcPr>
          <w:p w14:paraId="08C79FE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1F454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24F26D1C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Day-1 SOFA coagulation subscore</w:t>
            </w:r>
          </w:p>
        </w:tc>
        <w:tc>
          <w:tcPr>
            <w:tcW w:w="2948" w:type="dxa"/>
          </w:tcPr>
          <w:p w14:paraId="62E5705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sofa_coag</w:t>
            </w:r>
          </w:p>
        </w:tc>
        <w:tc>
          <w:tcPr>
            <w:tcW w:w="1701" w:type="dxa"/>
          </w:tcPr>
          <w:p w14:paraId="3FC5CFD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0–48 h</w:t>
            </w:r>
          </w:p>
        </w:tc>
        <w:tc>
          <w:tcPr>
            <w:tcW w:w="3175" w:type="dxa"/>
          </w:tcPr>
          <w:p w14:paraId="3276585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SOFA</w:t>
            </w:r>
          </w:p>
        </w:tc>
        <w:tc>
          <w:tcPr>
            <w:tcW w:w="1474" w:type="dxa"/>
          </w:tcPr>
          <w:p w14:paraId="743BE2F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7B1F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5135853B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Day-1 SOFA liver subscore</w:t>
            </w:r>
          </w:p>
        </w:tc>
        <w:tc>
          <w:tcPr>
            <w:tcW w:w="2948" w:type="dxa"/>
          </w:tcPr>
          <w:p w14:paraId="21E710A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sofa_liver</w:t>
            </w:r>
          </w:p>
        </w:tc>
        <w:tc>
          <w:tcPr>
            <w:tcW w:w="1701" w:type="dxa"/>
          </w:tcPr>
          <w:p w14:paraId="0FB12BC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0–48 h</w:t>
            </w:r>
          </w:p>
        </w:tc>
        <w:tc>
          <w:tcPr>
            <w:tcW w:w="3175" w:type="dxa"/>
          </w:tcPr>
          <w:p w14:paraId="3C2D45A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SOFA</w:t>
            </w:r>
          </w:p>
        </w:tc>
        <w:tc>
          <w:tcPr>
            <w:tcW w:w="1474" w:type="dxa"/>
          </w:tcPr>
          <w:p w14:paraId="5EB78A4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5FDD1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27FC4542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Day-1 SOFA cardiovascular subscore</w:t>
            </w:r>
          </w:p>
        </w:tc>
        <w:tc>
          <w:tcPr>
            <w:tcW w:w="2948" w:type="dxa"/>
          </w:tcPr>
          <w:p w14:paraId="55DE27F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sofa_cardio</w:t>
            </w:r>
          </w:p>
        </w:tc>
        <w:tc>
          <w:tcPr>
            <w:tcW w:w="1701" w:type="dxa"/>
          </w:tcPr>
          <w:p w14:paraId="4A7CE70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0–48 h</w:t>
            </w:r>
          </w:p>
        </w:tc>
        <w:tc>
          <w:tcPr>
            <w:tcW w:w="3175" w:type="dxa"/>
          </w:tcPr>
          <w:p w14:paraId="1DC67E8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SOFA</w:t>
            </w:r>
          </w:p>
        </w:tc>
        <w:tc>
          <w:tcPr>
            <w:tcW w:w="1474" w:type="dxa"/>
          </w:tcPr>
          <w:p w14:paraId="0A7962A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5F149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478B4E1B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Day-1 SOFA CNS subscore</w:t>
            </w:r>
          </w:p>
        </w:tc>
        <w:tc>
          <w:tcPr>
            <w:tcW w:w="2948" w:type="dxa"/>
          </w:tcPr>
          <w:p w14:paraId="6891A0D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sofa_cns</w:t>
            </w:r>
          </w:p>
        </w:tc>
        <w:tc>
          <w:tcPr>
            <w:tcW w:w="1701" w:type="dxa"/>
          </w:tcPr>
          <w:p w14:paraId="5B1AA1F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0–48 h</w:t>
            </w:r>
          </w:p>
        </w:tc>
        <w:tc>
          <w:tcPr>
            <w:tcW w:w="3175" w:type="dxa"/>
          </w:tcPr>
          <w:p w14:paraId="6E66AA9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SOFA</w:t>
            </w:r>
          </w:p>
        </w:tc>
        <w:tc>
          <w:tcPr>
            <w:tcW w:w="1474" w:type="dxa"/>
          </w:tcPr>
          <w:p w14:paraId="3BE94FA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A0A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517E0BBF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Day-1 SOFA renal subscore</w:t>
            </w:r>
          </w:p>
        </w:tc>
        <w:tc>
          <w:tcPr>
            <w:tcW w:w="2948" w:type="dxa"/>
          </w:tcPr>
          <w:p w14:paraId="2017D8F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sofa_renal</w:t>
            </w:r>
          </w:p>
        </w:tc>
        <w:tc>
          <w:tcPr>
            <w:tcW w:w="1701" w:type="dxa"/>
          </w:tcPr>
          <w:p w14:paraId="70E9705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0–48 h</w:t>
            </w:r>
          </w:p>
        </w:tc>
        <w:tc>
          <w:tcPr>
            <w:tcW w:w="3175" w:type="dxa"/>
          </w:tcPr>
          <w:p w14:paraId="2B69FC6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SOFA</w:t>
            </w:r>
          </w:p>
        </w:tc>
        <w:tc>
          <w:tcPr>
            <w:tcW w:w="1474" w:type="dxa"/>
          </w:tcPr>
          <w:p w14:paraId="716D21B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321A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4561757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Lowest MAP, first 24 h, mmHg</w:t>
            </w:r>
          </w:p>
        </w:tc>
        <w:tc>
          <w:tcPr>
            <w:tcW w:w="2948" w:type="dxa"/>
          </w:tcPr>
          <w:p w14:paraId="5CDE587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map_min_24h</w:t>
            </w:r>
          </w:p>
        </w:tc>
        <w:tc>
          <w:tcPr>
            <w:tcW w:w="1701" w:type="dxa"/>
          </w:tcPr>
          <w:p w14:paraId="6C12EC3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40207C6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chartevents</w:t>
            </w:r>
          </w:p>
        </w:tc>
        <w:tc>
          <w:tcPr>
            <w:tcW w:w="1474" w:type="dxa"/>
          </w:tcPr>
          <w:p w14:paraId="7C356DF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0.79</w:t>
            </w:r>
          </w:p>
        </w:tc>
      </w:tr>
      <w:tr w14:paraId="21D17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DFE275A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Lowest GCS, first 24 h</w:t>
            </w:r>
          </w:p>
        </w:tc>
        <w:tc>
          <w:tcPr>
            <w:tcW w:w="2948" w:type="dxa"/>
          </w:tcPr>
          <w:p w14:paraId="40EC589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gcs_min_24h</w:t>
            </w:r>
          </w:p>
        </w:tc>
        <w:tc>
          <w:tcPr>
            <w:tcW w:w="1701" w:type="dxa"/>
          </w:tcPr>
          <w:p w14:paraId="4FC1031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2A341E1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chartevents</w:t>
            </w:r>
          </w:p>
        </w:tc>
        <w:tc>
          <w:tcPr>
            <w:tcW w:w="1474" w:type="dxa"/>
          </w:tcPr>
          <w:p w14:paraId="6F2B9CC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0.15</w:t>
            </w:r>
          </w:p>
        </w:tc>
      </w:tr>
      <w:tr w14:paraId="73B63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6E377990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Lowest platelet count, first 24 h</w:t>
            </w:r>
          </w:p>
        </w:tc>
        <w:tc>
          <w:tcPr>
            <w:tcW w:w="2948" w:type="dxa"/>
          </w:tcPr>
          <w:p w14:paraId="67A1AD6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platelet_min_24h</w:t>
            </w:r>
          </w:p>
        </w:tc>
        <w:tc>
          <w:tcPr>
            <w:tcW w:w="1701" w:type="dxa"/>
          </w:tcPr>
          <w:p w14:paraId="13D7474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271A1DC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09E6066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0.28</w:t>
            </w:r>
          </w:p>
        </w:tc>
      </w:tr>
      <w:tr w14:paraId="522B8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57D6A64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Highest bilirubin, first 24 h, mg/dL</w:t>
            </w:r>
          </w:p>
        </w:tc>
        <w:tc>
          <w:tcPr>
            <w:tcW w:w="2948" w:type="dxa"/>
          </w:tcPr>
          <w:p w14:paraId="2206545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bilirubin_max_24h</w:t>
            </w:r>
          </w:p>
        </w:tc>
        <w:tc>
          <w:tcPr>
            <w:tcW w:w="1701" w:type="dxa"/>
          </w:tcPr>
          <w:p w14:paraId="51D3238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3B47B3B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344A35F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39.81</w:t>
            </w:r>
          </w:p>
        </w:tc>
      </w:tr>
      <w:tr w14:paraId="169EA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212E89D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Highest creatinine, first 24 h, mg/dL</w:t>
            </w:r>
          </w:p>
        </w:tc>
        <w:tc>
          <w:tcPr>
            <w:tcW w:w="2948" w:type="dxa"/>
          </w:tcPr>
          <w:p w14:paraId="41FCAC5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creatinine_max_24h</w:t>
            </w:r>
          </w:p>
        </w:tc>
        <w:tc>
          <w:tcPr>
            <w:tcW w:w="1701" w:type="dxa"/>
          </w:tcPr>
          <w:p w14:paraId="4E045C6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626D2B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4538751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0.12</w:t>
            </w:r>
          </w:p>
        </w:tc>
      </w:tr>
      <w:tr w14:paraId="35528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92C0D75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Urine output, first 24 h, mL</w:t>
            </w:r>
          </w:p>
        </w:tc>
        <w:tc>
          <w:tcPr>
            <w:tcW w:w="2948" w:type="dxa"/>
          </w:tcPr>
          <w:p w14:paraId="388891D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urine_24h_ml</w:t>
            </w:r>
          </w:p>
        </w:tc>
        <w:tc>
          <w:tcPr>
            <w:tcW w:w="1701" w:type="dxa"/>
          </w:tcPr>
          <w:p w14:paraId="0FC4F0C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3945B23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outputevents</w:t>
            </w:r>
          </w:p>
        </w:tc>
        <w:tc>
          <w:tcPr>
            <w:tcW w:w="1474" w:type="dxa"/>
          </w:tcPr>
          <w:p w14:paraId="4DD2EFD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1.76</w:t>
            </w:r>
          </w:p>
        </w:tc>
      </w:tr>
      <w:tr w14:paraId="73974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0054480C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Mechanical ventilation within 24 h</w:t>
            </w:r>
          </w:p>
        </w:tc>
        <w:tc>
          <w:tcPr>
            <w:tcW w:w="2948" w:type="dxa"/>
          </w:tcPr>
          <w:p w14:paraId="6C3107F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mech_vent_24h</w:t>
            </w:r>
          </w:p>
        </w:tc>
        <w:tc>
          <w:tcPr>
            <w:tcW w:w="1701" w:type="dxa"/>
          </w:tcPr>
          <w:p w14:paraId="1EC101B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230F7F7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ventilation</w:t>
            </w:r>
          </w:p>
        </w:tc>
        <w:tc>
          <w:tcPr>
            <w:tcW w:w="1474" w:type="dxa"/>
          </w:tcPr>
          <w:p w14:paraId="034C293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08625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C713BEF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Continuous renal replacement therapy</w:t>
            </w:r>
          </w:p>
        </w:tc>
        <w:tc>
          <w:tcPr>
            <w:tcW w:w="2948" w:type="dxa"/>
          </w:tcPr>
          <w:p w14:paraId="7D15ACA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crrt</w:t>
            </w:r>
          </w:p>
        </w:tc>
        <w:tc>
          <w:tcPr>
            <w:tcW w:w="1701" w:type="dxa"/>
          </w:tcPr>
          <w:p w14:paraId="0224C19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0–48 h</w:t>
            </w:r>
          </w:p>
        </w:tc>
        <w:tc>
          <w:tcPr>
            <w:tcW w:w="3175" w:type="dxa"/>
          </w:tcPr>
          <w:p w14:paraId="3AD4081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CRRT</w:t>
            </w:r>
          </w:p>
        </w:tc>
        <w:tc>
          <w:tcPr>
            <w:tcW w:w="1474" w:type="dxa"/>
          </w:tcPr>
          <w:p w14:paraId="7BB32F0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5936D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5E5063EC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White-cell count, first 24 h</w:t>
            </w:r>
          </w:p>
        </w:tc>
        <w:tc>
          <w:tcPr>
            <w:tcW w:w="2948" w:type="dxa"/>
          </w:tcPr>
          <w:p w14:paraId="0F23552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lab_wbc_24h</w:t>
            </w:r>
          </w:p>
        </w:tc>
        <w:tc>
          <w:tcPr>
            <w:tcW w:w="1701" w:type="dxa"/>
          </w:tcPr>
          <w:p w14:paraId="7740EB0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0DE4ADC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2440144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0.29</w:t>
            </w:r>
          </w:p>
        </w:tc>
      </w:tr>
      <w:tr w14:paraId="6B329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0495AB52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Arterial pH, first 24 h</w:t>
            </w:r>
          </w:p>
        </w:tc>
        <w:tc>
          <w:tcPr>
            <w:tcW w:w="2948" w:type="dxa"/>
          </w:tcPr>
          <w:p w14:paraId="36AA90D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lab_ph_24h</w:t>
            </w:r>
          </w:p>
        </w:tc>
        <w:tc>
          <w:tcPr>
            <w:tcW w:w="1701" w:type="dxa"/>
          </w:tcPr>
          <w:p w14:paraId="652D987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2C78C0B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2876C67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2.58</w:t>
            </w:r>
          </w:p>
        </w:tc>
      </w:tr>
      <w:tr w14:paraId="58480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68EB10C3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Serum bicarbonate, first 24 h, mmol/L</w:t>
            </w:r>
          </w:p>
        </w:tc>
        <w:tc>
          <w:tcPr>
            <w:tcW w:w="2948" w:type="dxa"/>
          </w:tcPr>
          <w:p w14:paraId="7E72721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lab_bicarbonate_24h</w:t>
            </w:r>
          </w:p>
        </w:tc>
        <w:tc>
          <w:tcPr>
            <w:tcW w:w="1701" w:type="dxa"/>
          </w:tcPr>
          <w:p w14:paraId="34C9CF3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310A81E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203B1D2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0.13</w:t>
            </w:r>
          </w:p>
        </w:tc>
      </w:tr>
      <w:tr w14:paraId="2F2B7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F6FF206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 lactate, first 24 h, mmol/L</w:t>
            </w:r>
          </w:p>
        </w:tc>
        <w:tc>
          <w:tcPr>
            <w:tcW w:w="2948" w:type="dxa"/>
          </w:tcPr>
          <w:p w14:paraId="4680637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lab_lactate_base_24h</w:t>
            </w:r>
          </w:p>
        </w:tc>
        <w:tc>
          <w:tcPr>
            <w:tcW w:w="1701" w:type="dxa"/>
          </w:tcPr>
          <w:p w14:paraId="5E568A3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757420B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2A767B1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3B02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3DC5518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Mean heart rate, first 24 h</w:t>
            </w:r>
          </w:p>
        </w:tc>
        <w:tc>
          <w:tcPr>
            <w:tcW w:w="2948" w:type="dxa"/>
          </w:tcPr>
          <w:p w14:paraId="1648133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hr_24h_mean</w:t>
            </w:r>
          </w:p>
        </w:tc>
        <w:tc>
          <w:tcPr>
            <w:tcW w:w="1701" w:type="dxa"/>
          </w:tcPr>
          <w:p w14:paraId="549B63D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02906C0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chartevents</w:t>
            </w:r>
          </w:p>
        </w:tc>
        <w:tc>
          <w:tcPr>
            <w:tcW w:w="1474" w:type="dxa"/>
          </w:tcPr>
          <w:p w14:paraId="4AA77DC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0.13</w:t>
            </w:r>
          </w:p>
        </w:tc>
      </w:tr>
      <w:tr w14:paraId="3FA05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25FF7F2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Mean respiratory rate, first 24 h</w:t>
            </w:r>
          </w:p>
        </w:tc>
        <w:tc>
          <w:tcPr>
            <w:tcW w:w="2948" w:type="dxa"/>
          </w:tcPr>
          <w:p w14:paraId="7C5EE26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rr_24h_mean</w:t>
            </w:r>
          </w:p>
        </w:tc>
        <w:tc>
          <w:tcPr>
            <w:tcW w:w="1701" w:type="dxa"/>
          </w:tcPr>
          <w:p w14:paraId="4207481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3979796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chartevents</w:t>
            </w:r>
          </w:p>
        </w:tc>
        <w:tc>
          <w:tcPr>
            <w:tcW w:w="1474" w:type="dxa"/>
          </w:tcPr>
          <w:p w14:paraId="72AE091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0.15</w:t>
            </w:r>
          </w:p>
        </w:tc>
      </w:tr>
      <w:tr w14:paraId="39624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52E60E3B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Mean SpO2, first 24 h, %</w:t>
            </w:r>
          </w:p>
        </w:tc>
        <w:tc>
          <w:tcPr>
            <w:tcW w:w="2948" w:type="dxa"/>
          </w:tcPr>
          <w:p w14:paraId="042127D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spo2_24h_mean</w:t>
            </w:r>
          </w:p>
        </w:tc>
        <w:tc>
          <w:tcPr>
            <w:tcW w:w="1701" w:type="dxa"/>
          </w:tcPr>
          <w:p w14:paraId="7E61D72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63A1E7C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chartevents</w:t>
            </w:r>
          </w:p>
        </w:tc>
        <w:tc>
          <w:tcPr>
            <w:tcW w:w="1474" w:type="dxa"/>
          </w:tcPr>
          <w:p w14:paraId="544AD7E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0.13</w:t>
            </w:r>
          </w:p>
        </w:tc>
      </w:tr>
      <w:tr w14:paraId="3BA1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3D0E1A65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Mean temperature, first 24 h, °C</w:t>
            </w:r>
          </w:p>
        </w:tc>
        <w:tc>
          <w:tcPr>
            <w:tcW w:w="2948" w:type="dxa"/>
          </w:tcPr>
          <w:p w14:paraId="3849173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temp_24h_mean</w:t>
            </w:r>
          </w:p>
        </w:tc>
        <w:tc>
          <w:tcPr>
            <w:tcW w:w="1701" w:type="dxa"/>
          </w:tcPr>
          <w:p w14:paraId="122253E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7AC905C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chartevents</w:t>
            </w:r>
          </w:p>
        </w:tc>
        <w:tc>
          <w:tcPr>
            <w:tcW w:w="1474" w:type="dxa"/>
          </w:tcPr>
          <w:p w14:paraId="56D1F6B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8.17</w:t>
            </w:r>
          </w:p>
        </w:tc>
      </w:tr>
      <w:tr w14:paraId="65618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471A8BE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Charlson comorbidity index</w:t>
            </w:r>
          </w:p>
        </w:tc>
        <w:tc>
          <w:tcPr>
            <w:tcW w:w="2948" w:type="dxa"/>
          </w:tcPr>
          <w:p w14:paraId="2F0E905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charlson_score</w:t>
            </w:r>
          </w:p>
        </w:tc>
        <w:tc>
          <w:tcPr>
            <w:tcW w:w="1701" w:type="dxa"/>
          </w:tcPr>
          <w:p w14:paraId="512EE83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7C2411F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Charlson</w:t>
            </w:r>
          </w:p>
        </w:tc>
        <w:tc>
          <w:tcPr>
            <w:tcW w:w="1474" w:type="dxa"/>
          </w:tcPr>
          <w:p w14:paraId="596325E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0.01</w:t>
            </w:r>
          </w:p>
        </w:tc>
      </w:tr>
      <w:tr w14:paraId="0046D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051BE21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Infection source</w:t>
            </w:r>
          </w:p>
        </w:tc>
        <w:tc>
          <w:tcPr>
            <w:tcW w:w="2948" w:type="dxa"/>
          </w:tcPr>
          <w:p w14:paraId="71C3592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infection_source</w:t>
            </w:r>
          </w:p>
        </w:tc>
        <w:tc>
          <w:tcPr>
            <w:tcW w:w="1701" w:type="dxa"/>
          </w:tcPr>
          <w:p w14:paraId="1030540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70A66DC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diagnoses_icd</w:t>
            </w:r>
          </w:p>
        </w:tc>
        <w:tc>
          <w:tcPr>
            <w:tcW w:w="1474" w:type="dxa"/>
          </w:tcPr>
          <w:p w14:paraId="1260013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626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DF2BAD0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Positive blood culture</w:t>
            </w:r>
          </w:p>
        </w:tc>
        <w:tc>
          <w:tcPr>
            <w:tcW w:w="2948" w:type="dxa"/>
          </w:tcPr>
          <w:p w14:paraId="4AB33F4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blood_culture_pos</w:t>
            </w:r>
          </w:p>
        </w:tc>
        <w:tc>
          <w:tcPr>
            <w:tcW w:w="1701" w:type="dxa"/>
          </w:tcPr>
          <w:p w14:paraId="421940D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0–48 h</w:t>
            </w:r>
          </w:p>
        </w:tc>
        <w:tc>
          <w:tcPr>
            <w:tcW w:w="3175" w:type="dxa"/>
          </w:tcPr>
          <w:p w14:paraId="6B6F38B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microbiologyevents</w:t>
            </w:r>
          </w:p>
        </w:tc>
        <w:tc>
          <w:tcPr>
            <w:tcW w:w="1474" w:type="dxa"/>
          </w:tcPr>
          <w:p w14:paraId="687465A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335A4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C134E6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Suspected-infection time</w:t>
            </w:r>
          </w:p>
        </w:tc>
        <w:tc>
          <w:tcPr>
            <w:tcW w:w="2948" w:type="dxa"/>
          </w:tcPr>
          <w:p w14:paraId="72B1D7E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suspected_infection_time</w:t>
            </w:r>
          </w:p>
        </w:tc>
        <w:tc>
          <w:tcPr>
            <w:tcW w:w="1701" w:type="dxa"/>
          </w:tcPr>
          <w:p w14:paraId="0E2B34E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23CD509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Sepsis-3</w:t>
            </w:r>
          </w:p>
        </w:tc>
        <w:tc>
          <w:tcPr>
            <w:tcW w:w="1474" w:type="dxa"/>
          </w:tcPr>
          <w:p w14:paraId="056DAD1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26C8C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3466A8B2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No. of distinct lactate timepoints, 0–48 h</w:t>
            </w:r>
          </w:p>
        </w:tc>
        <w:tc>
          <w:tcPr>
            <w:tcW w:w="2948" w:type="dxa"/>
          </w:tcPr>
          <w:p w14:paraId="285908B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n_lac_distinct_0_48</w:t>
            </w:r>
          </w:p>
        </w:tc>
        <w:tc>
          <w:tcPr>
            <w:tcW w:w="1701" w:type="dxa"/>
          </w:tcPr>
          <w:p w14:paraId="2740791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0–48 h</w:t>
            </w:r>
          </w:p>
        </w:tc>
        <w:tc>
          <w:tcPr>
            <w:tcW w:w="3175" w:type="dxa"/>
          </w:tcPr>
          <w:p w14:paraId="790D9B6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</w:t>
            </w:r>
          </w:p>
        </w:tc>
        <w:tc>
          <w:tcPr>
            <w:tcW w:w="1474" w:type="dxa"/>
          </w:tcPr>
          <w:p w14:paraId="16D1700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171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83BE049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No. of lactate measurements, 0–24 h</w:t>
            </w:r>
          </w:p>
        </w:tc>
        <w:tc>
          <w:tcPr>
            <w:tcW w:w="2948" w:type="dxa"/>
          </w:tcPr>
          <w:p w14:paraId="70DE703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n_lac_0_24</w:t>
            </w:r>
          </w:p>
        </w:tc>
        <w:tc>
          <w:tcPr>
            <w:tcW w:w="1701" w:type="dxa"/>
          </w:tcPr>
          <w:p w14:paraId="61E0DC7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077B33C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</w:t>
            </w:r>
          </w:p>
        </w:tc>
        <w:tc>
          <w:tcPr>
            <w:tcW w:w="1474" w:type="dxa"/>
          </w:tcPr>
          <w:p w14:paraId="7DB42C5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25DA5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3A3DCAE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Lactate, 0–12 h, mmol/L</w:t>
            </w:r>
          </w:p>
        </w:tc>
        <w:tc>
          <w:tcPr>
            <w:tcW w:w="2948" w:type="dxa"/>
          </w:tcPr>
          <w:p w14:paraId="5A5E80B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lactate_W1_0-12h</w:t>
            </w:r>
          </w:p>
        </w:tc>
        <w:tc>
          <w:tcPr>
            <w:tcW w:w="1701" w:type="dxa"/>
          </w:tcPr>
          <w:p w14:paraId="0F00F06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4BECD19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1D92D0C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4.78</w:t>
            </w:r>
          </w:p>
        </w:tc>
      </w:tr>
      <w:tr w14:paraId="21044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3573870F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 measurements, 0–12 h, n</w:t>
            </w:r>
          </w:p>
        </w:tc>
        <w:tc>
          <w:tcPr>
            <w:tcW w:w="2948" w:type="dxa"/>
          </w:tcPr>
          <w:p w14:paraId="0C2D2CD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lactate_W1_0-12h_n</w:t>
            </w:r>
          </w:p>
        </w:tc>
        <w:tc>
          <w:tcPr>
            <w:tcW w:w="1701" w:type="dxa"/>
          </w:tcPr>
          <w:p w14:paraId="4B45291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0626239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3EF8493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8E32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BFBCDF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Lactate, 12–24 h, mmol/L</w:t>
            </w:r>
          </w:p>
        </w:tc>
        <w:tc>
          <w:tcPr>
            <w:tcW w:w="2948" w:type="dxa"/>
          </w:tcPr>
          <w:p w14:paraId="207A8E4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lactate_W2_12-24h</w:t>
            </w:r>
          </w:p>
        </w:tc>
        <w:tc>
          <w:tcPr>
            <w:tcW w:w="1701" w:type="dxa"/>
          </w:tcPr>
          <w:p w14:paraId="32A764A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6BA9885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03BC6E1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29.28</w:t>
            </w:r>
          </w:p>
        </w:tc>
      </w:tr>
      <w:tr w14:paraId="1466F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6EBFF15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 measurements, 12–24 h, n</w:t>
            </w:r>
          </w:p>
        </w:tc>
        <w:tc>
          <w:tcPr>
            <w:tcW w:w="2948" w:type="dxa"/>
          </w:tcPr>
          <w:p w14:paraId="7D0FC7D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lactate_W2_12-24h_n</w:t>
            </w:r>
          </w:p>
        </w:tc>
        <w:tc>
          <w:tcPr>
            <w:tcW w:w="1701" w:type="dxa"/>
          </w:tcPr>
          <w:p w14:paraId="7125499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793B6A3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436EE33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0752D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AED3361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Lactate, 24–36 h, mmol/L</w:t>
            </w:r>
          </w:p>
        </w:tc>
        <w:tc>
          <w:tcPr>
            <w:tcW w:w="2948" w:type="dxa"/>
          </w:tcPr>
          <w:p w14:paraId="57AA59F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lactate_W3_24-36h</w:t>
            </w:r>
          </w:p>
        </w:tc>
        <w:tc>
          <w:tcPr>
            <w:tcW w:w="1701" w:type="dxa"/>
          </w:tcPr>
          <w:p w14:paraId="419F3C7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0F13BC7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36AF5A5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47.07</w:t>
            </w:r>
          </w:p>
        </w:tc>
      </w:tr>
      <w:tr w14:paraId="31EAD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CBBAC9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 measurements, 24–36 h, n</w:t>
            </w:r>
          </w:p>
        </w:tc>
        <w:tc>
          <w:tcPr>
            <w:tcW w:w="2948" w:type="dxa"/>
          </w:tcPr>
          <w:p w14:paraId="122857E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lactate_W3_24-36h_n</w:t>
            </w:r>
          </w:p>
        </w:tc>
        <w:tc>
          <w:tcPr>
            <w:tcW w:w="1701" w:type="dxa"/>
          </w:tcPr>
          <w:p w14:paraId="550321F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62F6B74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3E8C12B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1A4AD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2470CB36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Lactate, 36–48 h, mmol/L</w:t>
            </w:r>
          </w:p>
        </w:tc>
        <w:tc>
          <w:tcPr>
            <w:tcW w:w="2948" w:type="dxa"/>
          </w:tcPr>
          <w:p w14:paraId="5F1E459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lactate_W4_36-48h</w:t>
            </w:r>
          </w:p>
        </w:tc>
        <w:tc>
          <w:tcPr>
            <w:tcW w:w="1701" w:type="dxa"/>
          </w:tcPr>
          <w:p w14:paraId="41E7BC9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07ABE69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38BD242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58.42</w:t>
            </w:r>
          </w:p>
        </w:tc>
      </w:tr>
      <w:tr w14:paraId="2F1A3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3C324AA6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 measurements, 36–48 h, n</w:t>
            </w:r>
          </w:p>
        </w:tc>
        <w:tc>
          <w:tcPr>
            <w:tcW w:w="2948" w:type="dxa"/>
          </w:tcPr>
          <w:p w14:paraId="6AC1103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lactate_W4_36-48h_n</w:t>
            </w:r>
          </w:p>
        </w:tc>
        <w:tc>
          <w:tcPr>
            <w:tcW w:w="1701" w:type="dxa"/>
          </w:tcPr>
          <w:p w14:paraId="1939158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367722C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0D2BBF9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22039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659C0713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VIS, 0–12 h</w:t>
            </w:r>
          </w:p>
        </w:tc>
        <w:tc>
          <w:tcPr>
            <w:tcW w:w="2948" w:type="dxa"/>
          </w:tcPr>
          <w:p w14:paraId="282391F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vis_W1_0-12h</w:t>
            </w:r>
          </w:p>
        </w:tc>
        <w:tc>
          <w:tcPr>
            <w:tcW w:w="1701" w:type="dxa"/>
          </w:tcPr>
          <w:p w14:paraId="1C7CEF6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6F23019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 (derived VIS)</w:t>
            </w:r>
          </w:p>
        </w:tc>
        <w:tc>
          <w:tcPr>
            <w:tcW w:w="1474" w:type="dxa"/>
          </w:tcPr>
          <w:p w14:paraId="08CE455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755AD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30D819D5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VIS, 12–24 h</w:t>
            </w:r>
          </w:p>
        </w:tc>
        <w:tc>
          <w:tcPr>
            <w:tcW w:w="2948" w:type="dxa"/>
          </w:tcPr>
          <w:p w14:paraId="6C14426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vis_W2_12-24h</w:t>
            </w:r>
          </w:p>
        </w:tc>
        <w:tc>
          <w:tcPr>
            <w:tcW w:w="1701" w:type="dxa"/>
          </w:tcPr>
          <w:p w14:paraId="3732BB0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0447BED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 (derived VIS)</w:t>
            </w:r>
          </w:p>
        </w:tc>
        <w:tc>
          <w:tcPr>
            <w:tcW w:w="1474" w:type="dxa"/>
          </w:tcPr>
          <w:p w14:paraId="10963E3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236A6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3E244BA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VIS, 24–36 h</w:t>
            </w:r>
          </w:p>
        </w:tc>
        <w:tc>
          <w:tcPr>
            <w:tcW w:w="2948" w:type="dxa"/>
          </w:tcPr>
          <w:p w14:paraId="4402F15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vis_W3_24-36h</w:t>
            </w:r>
          </w:p>
        </w:tc>
        <w:tc>
          <w:tcPr>
            <w:tcW w:w="1701" w:type="dxa"/>
          </w:tcPr>
          <w:p w14:paraId="4E4EA19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36FA87A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 (derived VIS)</w:t>
            </w:r>
          </w:p>
        </w:tc>
        <w:tc>
          <w:tcPr>
            <w:tcW w:w="1474" w:type="dxa"/>
          </w:tcPr>
          <w:p w14:paraId="7BC3FAA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59D92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057207B5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VIS, 36–48 h</w:t>
            </w:r>
          </w:p>
        </w:tc>
        <w:tc>
          <w:tcPr>
            <w:tcW w:w="2948" w:type="dxa"/>
          </w:tcPr>
          <w:p w14:paraId="70FD7D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vis_W4_36-48h</w:t>
            </w:r>
          </w:p>
        </w:tc>
        <w:tc>
          <w:tcPr>
            <w:tcW w:w="1701" w:type="dxa"/>
          </w:tcPr>
          <w:p w14:paraId="747451A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50872FB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 (derived VIS)</w:t>
            </w:r>
          </w:p>
        </w:tc>
        <w:tc>
          <w:tcPr>
            <w:tcW w:w="1474" w:type="dxa"/>
          </w:tcPr>
          <w:p w14:paraId="140F78F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6213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5E9679B7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 measurements, 0–6 h, n</w:t>
            </w:r>
          </w:p>
        </w:tc>
        <w:tc>
          <w:tcPr>
            <w:tcW w:w="2948" w:type="dxa"/>
          </w:tcPr>
          <w:p w14:paraId="36A13C8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lac_n_a0_6</w:t>
            </w:r>
          </w:p>
        </w:tc>
        <w:tc>
          <w:tcPr>
            <w:tcW w:w="1701" w:type="dxa"/>
          </w:tcPr>
          <w:p w14:paraId="01BA019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75399F0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533CEB5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1B0B4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49A6E68F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 measurements, 6–12 h, n</w:t>
            </w:r>
          </w:p>
        </w:tc>
        <w:tc>
          <w:tcPr>
            <w:tcW w:w="2948" w:type="dxa"/>
          </w:tcPr>
          <w:p w14:paraId="4D56D45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lac_n_a6_12</w:t>
            </w:r>
          </w:p>
        </w:tc>
        <w:tc>
          <w:tcPr>
            <w:tcW w:w="1701" w:type="dxa"/>
          </w:tcPr>
          <w:p w14:paraId="700EBB3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58B4CE5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3D3C7BE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00F77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58E2BBE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 measurements, 12–24 h, n</w:t>
            </w:r>
          </w:p>
        </w:tc>
        <w:tc>
          <w:tcPr>
            <w:tcW w:w="2948" w:type="dxa"/>
          </w:tcPr>
          <w:p w14:paraId="3220D4F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lac_n_a12_24</w:t>
            </w:r>
          </w:p>
        </w:tc>
        <w:tc>
          <w:tcPr>
            <w:tcW w:w="1701" w:type="dxa"/>
          </w:tcPr>
          <w:p w14:paraId="034FE6D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27A50C1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5ABCE65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E74A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62C47951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 measurements, 24–36 h, n</w:t>
            </w:r>
          </w:p>
        </w:tc>
        <w:tc>
          <w:tcPr>
            <w:tcW w:w="2948" w:type="dxa"/>
          </w:tcPr>
          <w:p w14:paraId="4D514F5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lac_n_a24_36</w:t>
            </w:r>
          </w:p>
        </w:tc>
        <w:tc>
          <w:tcPr>
            <w:tcW w:w="1701" w:type="dxa"/>
          </w:tcPr>
          <w:p w14:paraId="6A2FA36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2A03273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3086053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11AA5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3443D713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Lactate measurements, 36–48 h, n</w:t>
            </w:r>
          </w:p>
        </w:tc>
        <w:tc>
          <w:tcPr>
            <w:tcW w:w="2948" w:type="dxa"/>
          </w:tcPr>
          <w:p w14:paraId="48E7DF7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lac_n_a36_48</w:t>
            </w:r>
          </w:p>
        </w:tc>
        <w:tc>
          <w:tcPr>
            <w:tcW w:w="1701" w:type="dxa"/>
          </w:tcPr>
          <w:p w14:paraId="453E316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652B430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5B5F242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7AA04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3E0B5772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Standardized log1p lactate, 0–12 h</w:t>
            </w:r>
          </w:p>
        </w:tc>
        <w:tc>
          <w:tcPr>
            <w:tcW w:w="2948" w:type="dxa"/>
          </w:tcPr>
          <w:p w14:paraId="661D0BE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log_lactate_W1_0-12h</w:t>
            </w:r>
          </w:p>
        </w:tc>
        <w:tc>
          <w:tcPr>
            <w:tcW w:w="1701" w:type="dxa"/>
          </w:tcPr>
          <w:p w14:paraId="7DF2557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207073E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118731E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4.78</w:t>
            </w:r>
          </w:p>
        </w:tc>
      </w:tr>
      <w:tr w14:paraId="2F26F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C93EBB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Standardized log1p VIS, 0–12 h</w:t>
            </w:r>
          </w:p>
        </w:tc>
        <w:tc>
          <w:tcPr>
            <w:tcW w:w="2948" w:type="dxa"/>
          </w:tcPr>
          <w:p w14:paraId="2557E68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log_vis_W1_0-12h</w:t>
            </w:r>
          </w:p>
        </w:tc>
        <w:tc>
          <w:tcPr>
            <w:tcW w:w="1701" w:type="dxa"/>
          </w:tcPr>
          <w:p w14:paraId="35593F2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07DFF17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 (derived VIS)</w:t>
            </w:r>
          </w:p>
        </w:tc>
        <w:tc>
          <w:tcPr>
            <w:tcW w:w="1474" w:type="dxa"/>
          </w:tcPr>
          <w:p w14:paraId="5B56F51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20AE9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83CF3C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Standardized log1p lactate, 12–24 h</w:t>
            </w:r>
          </w:p>
        </w:tc>
        <w:tc>
          <w:tcPr>
            <w:tcW w:w="2948" w:type="dxa"/>
          </w:tcPr>
          <w:p w14:paraId="232E1D8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log_lactate_W2_12-24h</w:t>
            </w:r>
          </w:p>
        </w:tc>
        <w:tc>
          <w:tcPr>
            <w:tcW w:w="1701" w:type="dxa"/>
          </w:tcPr>
          <w:p w14:paraId="73CF2D4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6A46F1A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29C7739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29.28</w:t>
            </w:r>
          </w:p>
        </w:tc>
      </w:tr>
      <w:tr w14:paraId="62D5A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F140DE9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Standardized log1p VIS, 12–24 h</w:t>
            </w:r>
          </w:p>
        </w:tc>
        <w:tc>
          <w:tcPr>
            <w:tcW w:w="2948" w:type="dxa"/>
          </w:tcPr>
          <w:p w14:paraId="59F9018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log_vis_W2_12-24h</w:t>
            </w:r>
          </w:p>
        </w:tc>
        <w:tc>
          <w:tcPr>
            <w:tcW w:w="1701" w:type="dxa"/>
          </w:tcPr>
          <w:p w14:paraId="675606F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0–24 h</w:t>
            </w:r>
          </w:p>
        </w:tc>
        <w:tc>
          <w:tcPr>
            <w:tcW w:w="3175" w:type="dxa"/>
          </w:tcPr>
          <w:p w14:paraId="70B1B64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 (derived VIS)</w:t>
            </w:r>
          </w:p>
        </w:tc>
        <w:tc>
          <w:tcPr>
            <w:tcW w:w="1474" w:type="dxa"/>
          </w:tcPr>
          <w:p w14:paraId="619CB7F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5DF76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624C8B29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Standardized log1p lactate, 24–36 h</w:t>
            </w:r>
          </w:p>
        </w:tc>
        <w:tc>
          <w:tcPr>
            <w:tcW w:w="2948" w:type="dxa"/>
          </w:tcPr>
          <w:p w14:paraId="55D455A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log_lactate_W3_24-36h</w:t>
            </w:r>
          </w:p>
        </w:tc>
        <w:tc>
          <w:tcPr>
            <w:tcW w:w="1701" w:type="dxa"/>
          </w:tcPr>
          <w:p w14:paraId="682E9EB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4BE2B68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69BFA7F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47.07</w:t>
            </w:r>
          </w:p>
        </w:tc>
      </w:tr>
      <w:tr w14:paraId="11401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9DC26D3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Standardized log1p VIS, 24–36 h</w:t>
            </w:r>
          </w:p>
        </w:tc>
        <w:tc>
          <w:tcPr>
            <w:tcW w:w="2948" w:type="dxa"/>
          </w:tcPr>
          <w:p w14:paraId="7036521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log_vis_W3_24-36h</w:t>
            </w:r>
          </w:p>
        </w:tc>
        <w:tc>
          <w:tcPr>
            <w:tcW w:w="1701" w:type="dxa"/>
          </w:tcPr>
          <w:p w14:paraId="795997B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65D4CA5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 (derived VIS)</w:t>
            </w:r>
          </w:p>
        </w:tc>
        <w:tc>
          <w:tcPr>
            <w:tcW w:w="1474" w:type="dxa"/>
          </w:tcPr>
          <w:p w14:paraId="138569A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0964B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762EF3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Standardized log1p lactate, 36–48 h</w:t>
            </w:r>
          </w:p>
        </w:tc>
        <w:tc>
          <w:tcPr>
            <w:tcW w:w="2948" w:type="dxa"/>
          </w:tcPr>
          <w:p w14:paraId="47F026E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log_lactate_W4_36-48h</w:t>
            </w:r>
          </w:p>
        </w:tc>
        <w:tc>
          <w:tcPr>
            <w:tcW w:w="1701" w:type="dxa"/>
          </w:tcPr>
          <w:p w14:paraId="5D9F9B3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7663083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labevents</w:t>
            </w:r>
          </w:p>
        </w:tc>
        <w:tc>
          <w:tcPr>
            <w:tcW w:w="1474" w:type="dxa"/>
          </w:tcPr>
          <w:p w14:paraId="3C43ED0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58.42</w:t>
            </w:r>
          </w:p>
        </w:tc>
      </w:tr>
      <w:tr w14:paraId="7F8B6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62919807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Standardized log1p VIS, 36–48 h</w:t>
            </w:r>
          </w:p>
        </w:tc>
        <w:tc>
          <w:tcPr>
            <w:tcW w:w="2948" w:type="dxa"/>
          </w:tcPr>
          <w:p w14:paraId="130FEA6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log_vis_W4_36-48h</w:t>
            </w:r>
          </w:p>
        </w:tc>
        <w:tc>
          <w:tcPr>
            <w:tcW w:w="1701" w:type="dxa"/>
          </w:tcPr>
          <w:p w14:paraId="43A4213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24–48 h</w:t>
            </w:r>
          </w:p>
        </w:tc>
        <w:tc>
          <w:tcPr>
            <w:tcW w:w="3175" w:type="dxa"/>
          </w:tcPr>
          <w:p w14:paraId="3103CED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 (derived VIS)</w:t>
            </w:r>
          </w:p>
        </w:tc>
        <w:tc>
          <w:tcPr>
            <w:tcW w:w="1474" w:type="dxa"/>
          </w:tcPr>
          <w:p w14:paraId="091ACE1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5BFDA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2121E618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Days from ICU admission to death</w:t>
            </w:r>
          </w:p>
        </w:tc>
        <w:tc>
          <w:tcPr>
            <w:tcW w:w="2948" w:type="dxa"/>
          </w:tcPr>
          <w:p w14:paraId="57E736A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death_day_from_icu</w:t>
            </w:r>
          </w:p>
        </w:tc>
        <w:tc>
          <w:tcPr>
            <w:tcW w:w="1701" w:type="dxa"/>
          </w:tcPr>
          <w:p w14:paraId="359D1D9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5157CF2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patients.dod</w:t>
            </w:r>
          </w:p>
        </w:tc>
        <w:tc>
          <w:tcPr>
            <w:tcW w:w="1474" w:type="dxa"/>
          </w:tcPr>
          <w:p w14:paraId="56B4BAF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61.72</w:t>
            </w:r>
          </w:p>
        </w:tc>
      </w:tr>
      <w:tr w14:paraId="57825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B59237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28-day all-cause mortality</w:t>
            </w:r>
          </w:p>
        </w:tc>
        <w:tc>
          <w:tcPr>
            <w:tcW w:w="2948" w:type="dxa"/>
          </w:tcPr>
          <w:p w14:paraId="05AF528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death_28d</w:t>
            </w:r>
          </w:p>
        </w:tc>
        <w:tc>
          <w:tcPr>
            <w:tcW w:w="1701" w:type="dxa"/>
          </w:tcPr>
          <w:p w14:paraId="3E7715A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14D3754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patients.dod</w:t>
            </w:r>
          </w:p>
        </w:tc>
        <w:tc>
          <w:tcPr>
            <w:tcW w:w="1474" w:type="dxa"/>
          </w:tcPr>
          <w:p w14:paraId="70E4243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53B4D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081C8ED0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90-day all-cause mortality</w:t>
            </w:r>
          </w:p>
        </w:tc>
        <w:tc>
          <w:tcPr>
            <w:tcW w:w="2948" w:type="dxa"/>
          </w:tcPr>
          <w:p w14:paraId="4E3CB59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death_90d</w:t>
            </w:r>
          </w:p>
        </w:tc>
        <w:tc>
          <w:tcPr>
            <w:tcW w:w="1701" w:type="dxa"/>
          </w:tcPr>
          <w:p w14:paraId="627EAF5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3FF251A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patients.dod</w:t>
            </w:r>
          </w:p>
        </w:tc>
        <w:tc>
          <w:tcPr>
            <w:tcW w:w="1474" w:type="dxa"/>
          </w:tcPr>
          <w:p w14:paraId="6BFDD9C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A5E9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698812B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Follow-up time (28-day endpoint), days</w:t>
            </w:r>
          </w:p>
        </w:tc>
        <w:tc>
          <w:tcPr>
            <w:tcW w:w="2948" w:type="dxa"/>
          </w:tcPr>
          <w:p w14:paraId="7D3B85E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time_28</w:t>
            </w:r>
          </w:p>
        </w:tc>
        <w:tc>
          <w:tcPr>
            <w:tcW w:w="1701" w:type="dxa"/>
          </w:tcPr>
          <w:p w14:paraId="3FBB3A0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73F4374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patients.dod</w:t>
            </w:r>
          </w:p>
        </w:tc>
        <w:tc>
          <w:tcPr>
            <w:tcW w:w="1474" w:type="dxa"/>
          </w:tcPr>
          <w:p w14:paraId="1A5A7FF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0595E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9061E1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Follow-up time (90-day endpoint), days</w:t>
            </w:r>
          </w:p>
        </w:tc>
        <w:tc>
          <w:tcPr>
            <w:tcW w:w="2948" w:type="dxa"/>
          </w:tcPr>
          <w:p w14:paraId="6DF7BF0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time_90</w:t>
            </w:r>
          </w:p>
        </w:tc>
        <w:tc>
          <w:tcPr>
            <w:tcW w:w="1701" w:type="dxa"/>
          </w:tcPr>
          <w:p w14:paraId="770C932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1E64991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patients.dod</w:t>
            </w:r>
          </w:p>
        </w:tc>
        <w:tc>
          <w:tcPr>
            <w:tcW w:w="1474" w:type="dxa"/>
          </w:tcPr>
          <w:p w14:paraId="28E6A5C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7ED2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FA25947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ICU length of stay, days</w:t>
            </w:r>
          </w:p>
        </w:tc>
        <w:tc>
          <w:tcPr>
            <w:tcW w:w="2948" w:type="dxa"/>
          </w:tcPr>
          <w:p w14:paraId="2931E83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icu_los_days</w:t>
            </w:r>
          </w:p>
        </w:tc>
        <w:tc>
          <w:tcPr>
            <w:tcW w:w="1701" w:type="dxa"/>
          </w:tcPr>
          <w:p w14:paraId="21AA3BC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6D51C35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icustays</w:t>
            </w:r>
          </w:p>
        </w:tc>
        <w:tc>
          <w:tcPr>
            <w:tcW w:w="1474" w:type="dxa"/>
          </w:tcPr>
          <w:p w14:paraId="51B7513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1CCB2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4CE60247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Hospital length of stay, days</w:t>
            </w:r>
          </w:p>
        </w:tc>
        <w:tc>
          <w:tcPr>
            <w:tcW w:w="2948" w:type="dxa"/>
          </w:tcPr>
          <w:p w14:paraId="130E089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hosp_los_days</w:t>
            </w:r>
          </w:p>
        </w:tc>
        <w:tc>
          <w:tcPr>
            <w:tcW w:w="1701" w:type="dxa"/>
          </w:tcPr>
          <w:p w14:paraId="6719674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13D281E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admissions</w:t>
            </w:r>
          </w:p>
        </w:tc>
        <w:tc>
          <w:tcPr>
            <w:tcW w:w="1474" w:type="dxa"/>
          </w:tcPr>
          <w:p w14:paraId="6323B8E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3775A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4463F726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In-hospital death</w:t>
            </w:r>
          </w:p>
        </w:tc>
        <w:tc>
          <w:tcPr>
            <w:tcW w:w="2948" w:type="dxa"/>
          </w:tcPr>
          <w:p w14:paraId="2D73911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inhosp_death</w:t>
            </w:r>
          </w:p>
        </w:tc>
        <w:tc>
          <w:tcPr>
            <w:tcW w:w="1701" w:type="dxa"/>
          </w:tcPr>
          <w:p w14:paraId="71D4EF4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109C61D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admissions</w:t>
            </w:r>
          </w:p>
        </w:tc>
        <w:tc>
          <w:tcPr>
            <w:tcW w:w="1474" w:type="dxa"/>
          </w:tcPr>
          <w:p w14:paraId="6CDFF44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1BF47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58A4B091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Discharge disposition</w:t>
            </w:r>
          </w:p>
        </w:tc>
        <w:tc>
          <w:tcPr>
            <w:tcW w:w="2948" w:type="dxa"/>
          </w:tcPr>
          <w:p w14:paraId="443D655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discharge_disposition</w:t>
            </w:r>
          </w:p>
        </w:tc>
        <w:tc>
          <w:tcPr>
            <w:tcW w:w="1701" w:type="dxa"/>
          </w:tcPr>
          <w:p w14:paraId="048FB3C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7F00B7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admissions</w:t>
            </w:r>
          </w:p>
        </w:tc>
        <w:tc>
          <w:tcPr>
            <w:tcW w:w="1474" w:type="dxa"/>
          </w:tcPr>
          <w:p w14:paraId="06954A5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2C5D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0C83C571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Vasopressor-free days, 28 d</w:t>
            </w:r>
          </w:p>
        </w:tc>
        <w:tc>
          <w:tcPr>
            <w:tcW w:w="2948" w:type="dxa"/>
          </w:tcPr>
          <w:p w14:paraId="367B5E9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vaso_free_days_28</w:t>
            </w:r>
          </w:p>
        </w:tc>
        <w:tc>
          <w:tcPr>
            <w:tcW w:w="1701" w:type="dxa"/>
          </w:tcPr>
          <w:p w14:paraId="1A8D2E9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476966E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 (derived VIS)</w:t>
            </w:r>
          </w:p>
        </w:tc>
        <w:tc>
          <w:tcPr>
            <w:tcW w:w="1474" w:type="dxa"/>
          </w:tcPr>
          <w:p w14:paraId="3294E0B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0632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0A63EE0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Ventilator-free days, 28 d</w:t>
            </w:r>
          </w:p>
        </w:tc>
        <w:tc>
          <w:tcPr>
            <w:tcW w:w="2948" w:type="dxa"/>
          </w:tcPr>
          <w:p w14:paraId="543DEFB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vent_free_days_28</w:t>
            </w:r>
          </w:p>
        </w:tc>
        <w:tc>
          <w:tcPr>
            <w:tcW w:w="1701" w:type="dxa"/>
          </w:tcPr>
          <w:p w14:paraId="0A20EAF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6ECF1EE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ventilation</w:t>
            </w:r>
          </w:p>
        </w:tc>
        <w:tc>
          <w:tcPr>
            <w:tcW w:w="1474" w:type="dxa"/>
          </w:tcPr>
          <w:p w14:paraId="4C285B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53784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799FB6C9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Day of last vasopressor discontinuation</w:t>
            </w:r>
          </w:p>
        </w:tc>
        <w:tc>
          <w:tcPr>
            <w:tcW w:w="2948" w:type="dxa"/>
          </w:tcPr>
          <w:p w14:paraId="700B4A3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vaso_last_off_day</w:t>
            </w:r>
          </w:p>
        </w:tc>
        <w:tc>
          <w:tcPr>
            <w:tcW w:w="1701" w:type="dxa"/>
          </w:tcPr>
          <w:p w14:paraId="3E10454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64519D0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 (derived VIS)</w:t>
            </w:r>
          </w:p>
        </w:tc>
        <w:tc>
          <w:tcPr>
            <w:tcW w:w="1474" w:type="dxa"/>
          </w:tcPr>
          <w:p w14:paraId="1BA817B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30.4</w:t>
            </w:r>
          </w:p>
        </w:tc>
      </w:tr>
      <w:tr w14:paraId="47EF9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1ACC7429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Day of last ventilation discontinuation</w:t>
            </w:r>
          </w:p>
        </w:tc>
        <w:tc>
          <w:tcPr>
            <w:tcW w:w="2948" w:type="dxa"/>
          </w:tcPr>
          <w:p w14:paraId="44B8B72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mv_last_off_day</w:t>
            </w:r>
          </w:p>
        </w:tc>
        <w:tc>
          <w:tcPr>
            <w:tcW w:w="1701" w:type="dxa"/>
          </w:tcPr>
          <w:p w14:paraId="4D2FF2D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68532EB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ventilation</w:t>
            </w:r>
          </w:p>
        </w:tc>
        <w:tc>
          <w:tcPr>
            <w:tcW w:w="1474" w:type="dxa"/>
          </w:tcPr>
          <w:p w14:paraId="7813575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22.23</w:t>
            </w:r>
          </w:p>
        </w:tc>
      </w:tr>
      <w:tr w14:paraId="1F8D8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56AE90E9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Vasopressor at baseline</w:t>
            </w:r>
          </w:p>
        </w:tc>
        <w:tc>
          <w:tcPr>
            <w:tcW w:w="2948" w:type="dxa"/>
          </w:tcPr>
          <w:p w14:paraId="40EAE0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on_vaso_baseline</w:t>
            </w:r>
          </w:p>
        </w:tc>
        <w:tc>
          <w:tcPr>
            <w:tcW w:w="1701" w:type="dxa"/>
          </w:tcPr>
          <w:p w14:paraId="51F22C7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Baseline</w:t>
            </w:r>
          </w:p>
        </w:tc>
        <w:tc>
          <w:tcPr>
            <w:tcW w:w="3175" w:type="dxa"/>
          </w:tcPr>
          <w:p w14:paraId="0228A9B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inputevents (derived VIS)</w:t>
            </w:r>
          </w:p>
        </w:tc>
        <w:tc>
          <w:tcPr>
            <w:tcW w:w="1474" w:type="dxa"/>
          </w:tcPr>
          <w:p w14:paraId="74AF0F6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4F46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40505AC8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Chronic critical illness</w:t>
            </w:r>
          </w:p>
        </w:tc>
        <w:tc>
          <w:tcPr>
            <w:tcW w:w="2948" w:type="dxa"/>
          </w:tcPr>
          <w:p w14:paraId="3E5B6AB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chronic_critical_illness</w:t>
            </w:r>
          </w:p>
        </w:tc>
        <w:tc>
          <w:tcPr>
            <w:tcW w:w="1701" w:type="dxa"/>
          </w:tcPr>
          <w:p w14:paraId="126E239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7724ABA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outcome</w:t>
            </w:r>
          </w:p>
        </w:tc>
        <w:tc>
          <w:tcPr>
            <w:tcW w:w="1474" w:type="dxa"/>
          </w:tcPr>
          <w:p w14:paraId="66E3175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  <w:tr w14:paraId="5829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</w:tcPr>
          <w:p w14:paraId="552A22C3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Death before day-14 CCI assessment</w:t>
            </w:r>
          </w:p>
        </w:tc>
        <w:tc>
          <w:tcPr>
            <w:tcW w:w="2948" w:type="dxa"/>
          </w:tcPr>
          <w:p w14:paraId="63BAE33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cci_competing_death</w:t>
            </w:r>
          </w:p>
        </w:tc>
        <w:tc>
          <w:tcPr>
            <w:tcW w:w="1701" w:type="dxa"/>
          </w:tcPr>
          <w:p w14:paraId="1B8C285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Outcome</w:t>
            </w:r>
          </w:p>
        </w:tc>
        <w:tc>
          <w:tcPr>
            <w:tcW w:w="3175" w:type="dxa"/>
          </w:tcPr>
          <w:p w14:paraId="6F5B57F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derived: outcome</w:t>
            </w:r>
          </w:p>
        </w:tc>
        <w:tc>
          <w:tcPr>
            <w:tcW w:w="1474" w:type="dxa"/>
          </w:tcPr>
          <w:p w14:paraId="18E4EC8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0.0</w:t>
            </w:r>
          </w:p>
        </w:tc>
      </w:tr>
    </w:tbl>
    <w:p w14:paraId="2FCF7EED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Table S1.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Complete variable dictionary of the analytic dataset with standard variable names, underlying dataset field, information-availability level (baseline / 0–24 h / 24–48 h / 0–48 h / outcome), source table, and missingness. Missing lactate windows occur by design when no measurement fell in the window and were handled by the mask-aware trajectory model without imputation.</w:t>
      </w:r>
    </w:p>
    <w:p w14:paraId="51BAD614">
      <w:pPr>
        <w:sectPr>
          <w:pgSz w:w="16838" w:h="11906" w:orient="landscape"/>
          <w:pgMar w:top="1020" w:right="1020" w:bottom="1020" w:left="1020" w:header="720" w:footer="720" w:gutter="0"/>
          <w:cols w:space="720" w:num="1"/>
          <w:docGrid w:linePitch="360" w:charSpace="0"/>
        </w:sectPr>
      </w:pPr>
    </w:p>
    <w:p w14:paraId="0AD95143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Table S2. Missingness of analysis variables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6"/>
        <w:gridCol w:w="1871"/>
        <w:gridCol w:w="1871"/>
      </w:tblGrid>
      <w:tr w14:paraId="3F2B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  <w:shd w:val="clear" w:color="auto" w:fill="1F3864"/>
          </w:tcPr>
          <w:p w14:paraId="29BDBA0F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Variable</w:t>
            </w:r>
          </w:p>
        </w:tc>
        <w:tc>
          <w:tcPr>
            <w:tcW w:w="1871" w:type="dxa"/>
            <w:shd w:val="clear" w:color="auto" w:fill="1F3864"/>
          </w:tcPr>
          <w:p w14:paraId="0C79CA8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Missing, n</w:t>
            </w:r>
          </w:p>
        </w:tc>
        <w:tc>
          <w:tcPr>
            <w:tcW w:w="1871" w:type="dxa"/>
            <w:shd w:val="clear" w:color="auto" w:fill="1F3864"/>
          </w:tcPr>
          <w:p w14:paraId="4EFDD28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Missing, %</w:t>
            </w:r>
          </w:p>
        </w:tc>
      </w:tr>
      <w:tr w14:paraId="4E8B1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2E339EA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Days from ICU admission to death</w:t>
            </w:r>
          </w:p>
        </w:tc>
        <w:tc>
          <w:tcPr>
            <w:tcW w:w="1871" w:type="dxa"/>
          </w:tcPr>
          <w:p w14:paraId="3CC9958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4209</w:t>
            </w:r>
          </w:p>
        </w:tc>
        <w:tc>
          <w:tcPr>
            <w:tcW w:w="1871" w:type="dxa"/>
          </w:tcPr>
          <w:p w14:paraId="0FB5E03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61.72</w:t>
            </w:r>
          </w:p>
        </w:tc>
      </w:tr>
      <w:tr w14:paraId="472CA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031F1387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Lactate, 36–48 h, mmol/L</w:t>
            </w:r>
          </w:p>
        </w:tc>
        <w:tc>
          <w:tcPr>
            <w:tcW w:w="1871" w:type="dxa"/>
          </w:tcPr>
          <w:p w14:paraId="5BBA4CD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3984</w:t>
            </w:r>
          </w:p>
        </w:tc>
        <w:tc>
          <w:tcPr>
            <w:tcW w:w="1871" w:type="dxa"/>
          </w:tcPr>
          <w:p w14:paraId="67E6785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58.42</w:t>
            </w:r>
          </w:p>
        </w:tc>
      </w:tr>
      <w:tr w14:paraId="2C9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4A2AFC82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Standardized log1p lactate, 36–48 h</w:t>
            </w:r>
          </w:p>
        </w:tc>
        <w:tc>
          <w:tcPr>
            <w:tcW w:w="1871" w:type="dxa"/>
          </w:tcPr>
          <w:p w14:paraId="5B5140C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3984</w:t>
            </w:r>
          </w:p>
        </w:tc>
        <w:tc>
          <w:tcPr>
            <w:tcW w:w="1871" w:type="dxa"/>
          </w:tcPr>
          <w:p w14:paraId="1A359E4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58.42</w:t>
            </w:r>
          </w:p>
        </w:tc>
      </w:tr>
      <w:tr w14:paraId="71FE6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6" w:type="dxa"/>
          </w:tcPr>
          <w:p w14:paraId="4EA40E61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Lactate, 24–36 h, mmol/L</w:t>
            </w:r>
          </w:p>
        </w:tc>
        <w:tc>
          <w:tcPr>
            <w:tcW w:w="1871" w:type="dxa"/>
          </w:tcPr>
          <w:p w14:paraId="19D5858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3210</w:t>
            </w:r>
          </w:p>
        </w:tc>
        <w:tc>
          <w:tcPr>
            <w:tcW w:w="1871" w:type="dxa"/>
          </w:tcPr>
          <w:p w14:paraId="6585061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47.07</w:t>
            </w:r>
          </w:p>
        </w:tc>
      </w:tr>
      <w:tr w14:paraId="66C5B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5F859D23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Standardized log1p lactate, 24–36 h</w:t>
            </w:r>
          </w:p>
        </w:tc>
        <w:tc>
          <w:tcPr>
            <w:tcW w:w="1871" w:type="dxa"/>
          </w:tcPr>
          <w:p w14:paraId="507EE39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3210</w:t>
            </w:r>
          </w:p>
        </w:tc>
        <w:tc>
          <w:tcPr>
            <w:tcW w:w="1871" w:type="dxa"/>
          </w:tcPr>
          <w:p w14:paraId="56C6974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47.07</w:t>
            </w:r>
          </w:p>
        </w:tc>
      </w:tr>
      <w:tr w14:paraId="09EB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096FDFE1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Highest bilirubin, first 24 h, mg/dL</w:t>
            </w:r>
          </w:p>
        </w:tc>
        <w:tc>
          <w:tcPr>
            <w:tcW w:w="1871" w:type="dxa"/>
          </w:tcPr>
          <w:p w14:paraId="4E956E2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2715</w:t>
            </w:r>
          </w:p>
        </w:tc>
        <w:tc>
          <w:tcPr>
            <w:tcW w:w="1871" w:type="dxa"/>
          </w:tcPr>
          <w:p w14:paraId="76FEE7C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39.81</w:t>
            </w:r>
          </w:p>
        </w:tc>
      </w:tr>
      <w:tr w14:paraId="21B24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36C09A9F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Day of last vasopressor discontinuation</w:t>
            </w:r>
          </w:p>
        </w:tc>
        <w:tc>
          <w:tcPr>
            <w:tcW w:w="1871" w:type="dxa"/>
          </w:tcPr>
          <w:p w14:paraId="0F70126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2073</w:t>
            </w:r>
          </w:p>
        </w:tc>
        <w:tc>
          <w:tcPr>
            <w:tcW w:w="1871" w:type="dxa"/>
          </w:tcPr>
          <w:p w14:paraId="0648BF9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30.4</w:t>
            </w:r>
          </w:p>
        </w:tc>
      </w:tr>
      <w:tr w14:paraId="4826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68CD0F83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Lactate, 12–24 h, mmol/L</w:t>
            </w:r>
          </w:p>
        </w:tc>
        <w:tc>
          <w:tcPr>
            <w:tcW w:w="1871" w:type="dxa"/>
          </w:tcPr>
          <w:p w14:paraId="5D528DD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1997</w:t>
            </w:r>
          </w:p>
        </w:tc>
        <w:tc>
          <w:tcPr>
            <w:tcW w:w="1871" w:type="dxa"/>
          </w:tcPr>
          <w:p w14:paraId="1114E51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29.28</w:t>
            </w:r>
          </w:p>
        </w:tc>
      </w:tr>
      <w:tr w14:paraId="00DCA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4E3FD58A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Standardized log1p lactate, 12–24 h</w:t>
            </w:r>
          </w:p>
        </w:tc>
        <w:tc>
          <w:tcPr>
            <w:tcW w:w="1871" w:type="dxa"/>
          </w:tcPr>
          <w:p w14:paraId="26696FA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1997</w:t>
            </w:r>
          </w:p>
        </w:tc>
        <w:tc>
          <w:tcPr>
            <w:tcW w:w="1871" w:type="dxa"/>
          </w:tcPr>
          <w:p w14:paraId="10CC1E2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29.28</w:t>
            </w:r>
          </w:p>
        </w:tc>
      </w:tr>
      <w:tr w14:paraId="3B341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634E3ED2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Day of last ventilation discontinuation</w:t>
            </w:r>
          </w:p>
        </w:tc>
        <w:tc>
          <w:tcPr>
            <w:tcW w:w="1871" w:type="dxa"/>
          </w:tcPr>
          <w:p w14:paraId="63E612D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1516</w:t>
            </w:r>
          </w:p>
        </w:tc>
        <w:tc>
          <w:tcPr>
            <w:tcW w:w="1871" w:type="dxa"/>
          </w:tcPr>
          <w:p w14:paraId="1B22A5C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22.23</w:t>
            </w:r>
          </w:p>
        </w:tc>
      </w:tr>
      <w:tr w14:paraId="29332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2C9512E5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Mean temperature, first 24 h, °C</w:t>
            </w:r>
          </w:p>
        </w:tc>
        <w:tc>
          <w:tcPr>
            <w:tcW w:w="1871" w:type="dxa"/>
          </w:tcPr>
          <w:p w14:paraId="2063F4C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557</w:t>
            </w:r>
          </w:p>
        </w:tc>
        <w:tc>
          <w:tcPr>
            <w:tcW w:w="1871" w:type="dxa"/>
          </w:tcPr>
          <w:p w14:paraId="7E777FE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8.17</w:t>
            </w:r>
          </w:p>
        </w:tc>
      </w:tr>
      <w:tr w14:paraId="35CFE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4543DFCB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Lactate, 0–12 h, mmol/L</w:t>
            </w:r>
          </w:p>
        </w:tc>
        <w:tc>
          <w:tcPr>
            <w:tcW w:w="1871" w:type="dxa"/>
          </w:tcPr>
          <w:p w14:paraId="27593CF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326</w:t>
            </w:r>
          </w:p>
        </w:tc>
        <w:tc>
          <w:tcPr>
            <w:tcW w:w="1871" w:type="dxa"/>
          </w:tcPr>
          <w:p w14:paraId="4817AF5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4.78</w:t>
            </w:r>
          </w:p>
        </w:tc>
      </w:tr>
      <w:tr w14:paraId="5084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04358CBC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Standardized log1p lactate, 0–12 h</w:t>
            </w:r>
          </w:p>
        </w:tc>
        <w:tc>
          <w:tcPr>
            <w:tcW w:w="1871" w:type="dxa"/>
          </w:tcPr>
          <w:p w14:paraId="5B5C602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326</w:t>
            </w:r>
          </w:p>
        </w:tc>
        <w:tc>
          <w:tcPr>
            <w:tcW w:w="1871" w:type="dxa"/>
          </w:tcPr>
          <w:p w14:paraId="21AF47B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4.78</w:t>
            </w:r>
          </w:p>
        </w:tc>
      </w:tr>
      <w:tr w14:paraId="0DB41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283A1F1B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Arterial pH, first 24 h</w:t>
            </w:r>
          </w:p>
        </w:tc>
        <w:tc>
          <w:tcPr>
            <w:tcW w:w="1871" w:type="dxa"/>
          </w:tcPr>
          <w:p w14:paraId="01840E7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176</w:t>
            </w:r>
          </w:p>
        </w:tc>
        <w:tc>
          <w:tcPr>
            <w:tcW w:w="1871" w:type="dxa"/>
          </w:tcPr>
          <w:p w14:paraId="27728EE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2.58</w:t>
            </w:r>
          </w:p>
        </w:tc>
      </w:tr>
      <w:tr w14:paraId="5E2C9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4666FDA7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Urine output, first 24 h, mL</w:t>
            </w:r>
          </w:p>
        </w:tc>
        <w:tc>
          <w:tcPr>
            <w:tcW w:w="1871" w:type="dxa"/>
          </w:tcPr>
          <w:p w14:paraId="57A48C0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120</w:t>
            </w:r>
          </w:p>
        </w:tc>
        <w:tc>
          <w:tcPr>
            <w:tcW w:w="1871" w:type="dxa"/>
          </w:tcPr>
          <w:p w14:paraId="23F5F22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1.76</w:t>
            </w:r>
          </w:p>
        </w:tc>
      </w:tr>
      <w:tr w14:paraId="09438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7F1952BA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Lowest MAP, first 24 h, mmHg</w:t>
            </w:r>
          </w:p>
        </w:tc>
        <w:tc>
          <w:tcPr>
            <w:tcW w:w="1871" w:type="dxa"/>
          </w:tcPr>
          <w:p w14:paraId="13B628B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54</w:t>
            </w:r>
          </w:p>
        </w:tc>
        <w:tc>
          <w:tcPr>
            <w:tcW w:w="1871" w:type="dxa"/>
          </w:tcPr>
          <w:p w14:paraId="7AD9B35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0.79</w:t>
            </w:r>
          </w:p>
        </w:tc>
      </w:tr>
      <w:tr w14:paraId="6B1D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0B751CD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White-cell count, first 24 h</w:t>
            </w:r>
          </w:p>
        </w:tc>
        <w:tc>
          <w:tcPr>
            <w:tcW w:w="1871" w:type="dxa"/>
          </w:tcPr>
          <w:p w14:paraId="573CF0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20</w:t>
            </w:r>
          </w:p>
        </w:tc>
        <w:tc>
          <w:tcPr>
            <w:tcW w:w="1871" w:type="dxa"/>
          </w:tcPr>
          <w:p w14:paraId="11B0A1F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0.29</w:t>
            </w:r>
          </w:p>
        </w:tc>
      </w:tr>
      <w:tr w14:paraId="6BB7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2BE8A282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Lowest platelet count, first 24 h</w:t>
            </w:r>
          </w:p>
        </w:tc>
        <w:tc>
          <w:tcPr>
            <w:tcW w:w="1871" w:type="dxa"/>
          </w:tcPr>
          <w:p w14:paraId="5B244CC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19</w:t>
            </w:r>
          </w:p>
        </w:tc>
        <w:tc>
          <w:tcPr>
            <w:tcW w:w="1871" w:type="dxa"/>
          </w:tcPr>
          <w:p w14:paraId="70930CF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0.28</w:t>
            </w:r>
          </w:p>
        </w:tc>
      </w:tr>
      <w:tr w14:paraId="3771D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4273D3F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Body weight, kg</w:t>
            </w:r>
          </w:p>
        </w:tc>
        <w:tc>
          <w:tcPr>
            <w:tcW w:w="1871" w:type="dxa"/>
          </w:tcPr>
          <w:p w14:paraId="37185E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14</w:t>
            </w:r>
          </w:p>
        </w:tc>
        <w:tc>
          <w:tcPr>
            <w:tcW w:w="1871" w:type="dxa"/>
          </w:tcPr>
          <w:p w14:paraId="414764E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0.21</w:t>
            </w:r>
          </w:p>
        </w:tc>
      </w:tr>
      <w:tr w14:paraId="03594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23EEA18B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Mean respiratory rate, first 24 h</w:t>
            </w:r>
          </w:p>
        </w:tc>
        <w:tc>
          <w:tcPr>
            <w:tcW w:w="1871" w:type="dxa"/>
          </w:tcPr>
          <w:p w14:paraId="552A936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</w:t>
            </w:r>
          </w:p>
        </w:tc>
        <w:tc>
          <w:tcPr>
            <w:tcW w:w="1871" w:type="dxa"/>
          </w:tcPr>
          <w:p w14:paraId="75EA422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0.15</w:t>
            </w:r>
          </w:p>
        </w:tc>
      </w:tr>
      <w:tr w14:paraId="0D75B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5DE743C0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Lowest GCS, first 24 h</w:t>
            </w:r>
          </w:p>
        </w:tc>
        <w:tc>
          <w:tcPr>
            <w:tcW w:w="1871" w:type="dxa"/>
          </w:tcPr>
          <w:p w14:paraId="17B6392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10</w:t>
            </w:r>
          </w:p>
        </w:tc>
        <w:tc>
          <w:tcPr>
            <w:tcW w:w="1871" w:type="dxa"/>
          </w:tcPr>
          <w:p w14:paraId="09156E8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0.15</w:t>
            </w:r>
          </w:p>
        </w:tc>
      </w:tr>
      <w:tr w14:paraId="666D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64DABEF3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Mean SpO2, first 24 h, %</w:t>
            </w:r>
          </w:p>
        </w:tc>
        <w:tc>
          <w:tcPr>
            <w:tcW w:w="1871" w:type="dxa"/>
          </w:tcPr>
          <w:p w14:paraId="6A7E4E2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</w:t>
            </w:r>
          </w:p>
        </w:tc>
        <w:tc>
          <w:tcPr>
            <w:tcW w:w="1871" w:type="dxa"/>
          </w:tcPr>
          <w:p w14:paraId="3EC8BC4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0.13</w:t>
            </w:r>
          </w:p>
        </w:tc>
      </w:tr>
      <w:tr w14:paraId="7FFB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3488391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Mean heart rate, first 24 h</w:t>
            </w:r>
          </w:p>
        </w:tc>
        <w:tc>
          <w:tcPr>
            <w:tcW w:w="1871" w:type="dxa"/>
          </w:tcPr>
          <w:p w14:paraId="7EDFCA1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</w:t>
            </w:r>
          </w:p>
        </w:tc>
        <w:tc>
          <w:tcPr>
            <w:tcW w:w="1871" w:type="dxa"/>
          </w:tcPr>
          <w:p w14:paraId="11BE193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0.13</w:t>
            </w:r>
          </w:p>
        </w:tc>
      </w:tr>
      <w:tr w14:paraId="6C278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2FE8C4FC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Serum bicarbonate, first 24 h, mmol/L</w:t>
            </w:r>
          </w:p>
        </w:tc>
        <w:tc>
          <w:tcPr>
            <w:tcW w:w="1871" w:type="dxa"/>
          </w:tcPr>
          <w:p w14:paraId="50C1522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9</w:t>
            </w:r>
          </w:p>
        </w:tc>
        <w:tc>
          <w:tcPr>
            <w:tcW w:w="1871" w:type="dxa"/>
          </w:tcPr>
          <w:p w14:paraId="44620AE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0.13</w:t>
            </w:r>
          </w:p>
        </w:tc>
      </w:tr>
      <w:tr w14:paraId="6BA61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6" w:type="dxa"/>
          </w:tcPr>
          <w:p w14:paraId="7AEE9252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Highest creatinine, first 24 h, mg/dL</w:t>
            </w:r>
          </w:p>
        </w:tc>
        <w:tc>
          <w:tcPr>
            <w:tcW w:w="1871" w:type="dxa"/>
          </w:tcPr>
          <w:p w14:paraId="6291D6C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8</w:t>
            </w:r>
          </w:p>
        </w:tc>
        <w:tc>
          <w:tcPr>
            <w:tcW w:w="1871" w:type="dxa"/>
          </w:tcPr>
          <w:p w14:paraId="07B8847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0.12</w:t>
            </w:r>
          </w:p>
        </w:tc>
      </w:tr>
    </w:tbl>
    <w:p w14:paraId="0AD84703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Table S2.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Variables with any missing values in the final analytic cohort (N = 6,820), reported with standard variable names. Longitudinal lactate windows are missing by design and handled without imputation.</w:t>
      </w:r>
    </w:p>
    <w:p w14:paraId="533DCD0A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Table S3. Informative-sampling audit of lactate measurement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1816"/>
        <w:gridCol w:w="1490"/>
        <w:gridCol w:w="1300"/>
        <w:gridCol w:w="1327"/>
        <w:gridCol w:w="1002"/>
        <w:gridCol w:w="1002"/>
      </w:tblGrid>
      <w:tr w14:paraId="78156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1F3864"/>
          </w:tcPr>
          <w:p w14:paraId="5EFDD56C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6"/>
              </w:rPr>
              <w:t>Time window</w:t>
            </w:r>
          </w:p>
        </w:tc>
        <w:tc>
          <w:tcPr>
            <w:tcW w:w="2041" w:type="dxa"/>
            <w:shd w:val="clear" w:color="auto" w:fill="1F3864"/>
          </w:tcPr>
          <w:p w14:paraId="036C2B3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6"/>
              </w:rPr>
              <w:t>Patients measured, n</w:t>
            </w:r>
          </w:p>
        </w:tc>
        <w:tc>
          <w:tcPr>
            <w:tcW w:w="1587" w:type="dxa"/>
            <w:shd w:val="clear" w:color="auto" w:fill="1F3864"/>
          </w:tcPr>
          <w:p w14:paraId="10FDD1A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6"/>
              </w:rPr>
              <w:t>Coverage, %</w:t>
            </w:r>
          </w:p>
        </w:tc>
        <w:tc>
          <w:tcPr>
            <w:tcW w:w="1474" w:type="dxa"/>
            <w:shd w:val="clear" w:color="auto" w:fill="1F3864"/>
          </w:tcPr>
          <w:p w14:paraId="2CD2C66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6"/>
              </w:rPr>
              <w:t>Mean no.</w:t>
            </w:r>
          </w:p>
        </w:tc>
        <w:tc>
          <w:tcPr>
            <w:tcW w:w="1474" w:type="dxa"/>
            <w:shd w:val="clear" w:color="auto" w:fill="1F3864"/>
          </w:tcPr>
          <w:p w14:paraId="21ED427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6"/>
              </w:rPr>
              <w:t>Median no.</w:t>
            </w:r>
          </w:p>
        </w:tc>
        <w:tc>
          <w:tcPr>
            <w:tcW w:w="1134" w:type="dxa"/>
            <w:shd w:val="clear" w:color="auto" w:fill="1F3864"/>
          </w:tcPr>
          <w:p w14:paraId="0B08CC5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6"/>
              </w:rPr>
              <w:t>P25</w:t>
            </w:r>
          </w:p>
        </w:tc>
        <w:tc>
          <w:tcPr>
            <w:tcW w:w="1134" w:type="dxa"/>
            <w:shd w:val="clear" w:color="auto" w:fill="1F3864"/>
          </w:tcPr>
          <w:p w14:paraId="0C34C06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6"/>
              </w:rPr>
              <w:t>P75</w:t>
            </w:r>
          </w:p>
        </w:tc>
      </w:tr>
      <w:tr w14:paraId="08448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</w:tcPr>
          <w:p w14:paraId="7EAEE718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0–6 h</w:t>
            </w:r>
          </w:p>
        </w:tc>
        <w:tc>
          <w:tcPr>
            <w:tcW w:w="2041" w:type="dxa"/>
          </w:tcPr>
          <w:p w14:paraId="5B8B989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5961</w:t>
            </w:r>
          </w:p>
        </w:tc>
        <w:tc>
          <w:tcPr>
            <w:tcW w:w="1587" w:type="dxa"/>
          </w:tcPr>
          <w:p w14:paraId="785D65C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87.4</w:t>
            </w:r>
          </w:p>
        </w:tc>
        <w:tc>
          <w:tcPr>
            <w:tcW w:w="1474" w:type="dxa"/>
          </w:tcPr>
          <w:p w14:paraId="46C516E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1.64</w:t>
            </w:r>
          </w:p>
        </w:tc>
        <w:tc>
          <w:tcPr>
            <w:tcW w:w="1474" w:type="dxa"/>
          </w:tcPr>
          <w:p w14:paraId="3134B3D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</w:t>
            </w:r>
          </w:p>
        </w:tc>
        <w:tc>
          <w:tcPr>
            <w:tcW w:w="1134" w:type="dxa"/>
          </w:tcPr>
          <w:p w14:paraId="68477EE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</w:t>
            </w:r>
          </w:p>
        </w:tc>
        <w:tc>
          <w:tcPr>
            <w:tcW w:w="1134" w:type="dxa"/>
          </w:tcPr>
          <w:p w14:paraId="7922411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</w:t>
            </w:r>
          </w:p>
        </w:tc>
      </w:tr>
      <w:tr w14:paraId="2E8BE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</w:tcPr>
          <w:p w14:paraId="4EAC99B8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6–12 h</w:t>
            </w:r>
          </w:p>
        </w:tc>
        <w:tc>
          <w:tcPr>
            <w:tcW w:w="2041" w:type="dxa"/>
          </w:tcPr>
          <w:p w14:paraId="04EC1C1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4518</w:t>
            </w:r>
          </w:p>
        </w:tc>
        <w:tc>
          <w:tcPr>
            <w:tcW w:w="1587" w:type="dxa"/>
          </w:tcPr>
          <w:p w14:paraId="2AFC6B0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66.2</w:t>
            </w:r>
          </w:p>
        </w:tc>
        <w:tc>
          <w:tcPr>
            <w:tcW w:w="1474" w:type="dxa"/>
          </w:tcPr>
          <w:p w14:paraId="3CDAD82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1.06</w:t>
            </w:r>
          </w:p>
        </w:tc>
        <w:tc>
          <w:tcPr>
            <w:tcW w:w="1474" w:type="dxa"/>
          </w:tcPr>
          <w:p w14:paraId="09B3C30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</w:t>
            </w:r>
          </w:p>
        </w:tc>
        <w:tc>
          <w:tcPr>
            <w:tcW w:w="1134" w:type="dxa"/>
          </w:tcPr>
          <w:p w14:paraId="1EB6866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</w:t>
            </w:r>
          </w:p>
        </w:tc>
        <w:tc>
          <w:tcPr>
            <w:tcW w:w="1134" w:type="dxa"/>
          </w:tcPr>
          <w:p w14:paraId="63CB7C6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</w:t>
            </w:r>
          </w:p>
        </w:tc>
      </w:tr>
      <w:tr w14:paraId="62CB0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</w:tcPr>
          <w:p w14:paraId="4CFDEB13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12–24 h</w:t>
            </w:r>
          </w:p>
        </w:tc>
        <w:tc>
          <w:tcPr>
            <w:tcW w:w="2041" w:type="dxa"/>
          </w:tcPr>
          <w:p w14:paraId="1352386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4823</w:t>
            </w:r>
          </w:p>
        </w:tc>
        <w:tc>
          <w:tcPr>
            <w:tcW w:w="1587" w:type="dxa"/>
          </w:tcPr>
          <w:p w14:paraId="6827590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70.7</w:t>
            </w:r>
          </w:p>
        </w:tc>
        <w:tc>
          <w:tcPr>
            <w:tcW w:w="1474" w:type="dxa"/>
          </w:tcPr>
          <w:p w14:paraId="2665642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1.45</w:t>
            </w:r>
          </w:p>
        </w:tc>
        <w:tc>
          <w:tcPr>
            <w:tcW w:w="1474" w:type="dxa"/>
          </w:tcPr>
          <w:p w14:paraId="4FF1342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</w:t>
            </w:r>
          </w:p>
        </w:tc>
        <w:tc>
          <w:tcPr>
            <w:tcW w:w="1134" w:type="dxa"/>
          </w:tcPr>
          <w:p w14:paraId="43331BF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</w:t>
            </w:r>
          </w:p>
        </w:tc>
        <w:tc>
          <w:tcPr>
            <w:tcW w:w="1134" w:type="dxa"/>
          </w:tcPr>
          <w:p w14:paraId="1A7AD41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</w:t>
            </w:r>
          </w:p>
        </w:tc>
      </w:tr>
      <w:tr w14:paraId="3A97C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</w:tcPr>
          <w:p w14:paraId="3C8ED3CC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24–36 h</w:t>
            </w:r>
          </w:p>
        </w:tc>
        <w:tc>
          <w:tcPr>
            <w:tcW w:w="2041" w:type="dxa"/>
          </w:tcPr>
          <w:p w14:paraId="62D815C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3610</w:t>
            </w:r>
          </w:p>
        </w:tc>
        <w:tc>
          <w:tcPr>
            <w:tcW w:w="1587" w:type="dxa"/>
          </w:tcPr>
          <w:p w14:paraId="03A4092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52.9</w:t>
            </w:r>
          </w:p>
        </w:tc>
        <w:tc>
          <w:tcPr>
            <w:tcW w:w="1474" w:type="dxa"/>
          </w:tcPr>
          <w:p w14:paraId="2F66CF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0.97</w:t>
            </w:r>
          </w:p>
        </w:tc>
        <w:tc>
          <w:tcPr>
            <w:tcW w:w="1474" w:type="dxa"/>
          </w:tcPr>
          <w:p w14:paraId="3E6BE6B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</w:t>
            </w:r>
          </w:p>
        </w:tc>
        <w:tc>
          <w:tcPr>
            <w:tcW w:w="1134" w:type="dxa"/>
          </w:tcPr>
          <w:p w14:paraId="7C3F034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</w:t>
            </w:r>
          </w:p>
        </w:tc>
        <w:tc>
          <w:tcPr>
            <w:tcW w:w="1134" w:type="dxa"/>
          </w:tcPr>
          <w:p w14:paraId="10CC30B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</w:t>
            </w:r>
          </w:p>
        </w:tc>
      </w:tr>
      <w:tr w14:paraId="5F0FB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</w:tcPr>
          <w:p w14:paraId="7745FB1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36–48 h</w:t>
            </w:r>
          </w:p>
        </w:tc>
        <w:tc>
          <w:tcPr>
            <w:tcW w:w="2041" w:type="dxa"/>
          </w:tcPr>
          <w:p w14:paraId="78694D4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2836</w:t>
            </w:r>
          </w:p>
        </w:tc>
        <w:tc>
          <w:tcPr>
            <w:tcW w:w="1587" w:type="dxa"/>
          </w:tcPr>
          <w:p w14:paraId="0F68C40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41.6</w:t>
            </w:r>
          </w:p>
        </w:tc>
        <w:tc>
          <w:tcPr>
            <w:tcW w:w="1474" w:type="dxa"/>
          </w:tcPr>
          <w:p w14:paraId="3D80A04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0.73</w:t>
            </w:r>
          </w:p>
        </w:tc>
        <w:tc>
          <w:tcPr>
            <w:tcW w:w="1474" w:type="dxa"/>
          </w:tcPr>
          <w:p w14:paraId="04D35CF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</w:t>
            </w:r>
          </w:p>
        </w:tc>
        <w:tc>
          <w:tcPr>
            <w:tcW w:w="1134" w:type="dxa"/>
          </w:tcPr>
          <w:p w14:paraId="5326701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0</w:t>
            </w:r>
          </w:p>
        </w:tc>
        <w:tc>
          <w:tcPr>
            <w:tcW w:w="1134" w:type="dxa"/>
          </w:tcPr>
          <w:p w14:paraId="4F45FB0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  <w:t>1</w:t>
            </w:r>
          </w:p>
        </w:tc>
      </w:tr>
    </w:tbl>
    <w:p w14:paraId="3CAAF33F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Table S3.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Lactate measurement frequency by time window over the first 48 hours, documenting informative sampling. Sampling intensity, which correlates with illness severity, was carried as a sensitivity covariate in measurement-intensity analyses.</w:t>
      </w:r>
    </w:p>
    <w:p w14:paraId="1B40E539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Table S4. Model selection for 1–5 latent classes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808"/>
        <w:gridCol w:w="784"/>
        <w:gridCol w:w="784"/>
        <w:gridCol w:w="784"/>
        <w:gridCol w:w="784"/>
        <w:gridCol w:w="784"/>
        <w:gridCol w:w="811"/>
        <w:gridCol w:w="784"/>
        <w:gridCol w:w="784"/>
        <w:gridCol w:w="784"/>
        <w:gridCol w:w="870"/>
      </w:tblGrid>
      <w:tr w14:paraId="0B9D7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  <w:shd w:val="clear" w:color="auto" w:fill="1F3864"/>
          </w:tcPr>
          <w:p w14:paraId="554A873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No. of classes</w:t>
            </w:r>
          </w:p>
        </w:tc>
        <w:tc>
          <w:tcPr>
            <w:tcW w:w="784" w:type="dxa"/>
            <w:shd w:val="clear" w:color="auto" w:fill="1F3864"/>
          </w:tcPr>
          <w:p w14:paraId="1F734E2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Log-likelihood</w:t>
            </w:r>
          </w:p>
        </w:tc>
        <w:tc>
          <w:tcPr>
            <w:tcW w:w="784" w:type="dxa"/>
            <w:shd w:val="clear" w:color="auto" w:fill="1F3864"/>
          </w:tcPr>
          <w:p w14:paraId="6A33CAB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AIC</w:t>
            </w:r>
          </w:p>
        </w:tc>
        <w:tc>
          <w:tcPr>
            <w:tcW w:w="784" w:type="dxa"/>
            <w:shd w:val="clear" w:color="auto" w:fill="1F3864"/>
          </w:tcPr>
          <w:p w14:paraId="5CB45D7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BIC</w:t>
            </w:r>
          </w:p>
        </w:tc>
        <w:tc>
          <w:tcPr>
            <w:tcW w:w="784" w:type="dxa"/>
            <w:shd w:val="clear" w:color="auto" w:fill="1F3864"/>
          </w:tcPr>
          <w:p w14:paraId="7E365E3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SABIC</w:t>
            </w:r>
          </w:p>
        </w:tc>
        <w:tc>
          <w:tcPr>
            <w:tcW w:w="784" w:type="dxa"/>
            <w:shd w:val="clear" w:color="auto" w:fill="1F3864"/>
          </w:tcPr>
          <w:p w14:paraId="5B61D39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Entropy</w:t>
            </w:r>
          </w:p>
        </w:tc>
        <w:tc>
          <w:tcPr>
            <w:tcW w:w="784" w:type="dxa"/>
            <w:shd w:val="clear" w:color="auto" w:fill="1F3864"/>
          </w:tcPr>
          <w:p w14:paraId="0E42E8C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Min AvePP</w:t>
            </w:r>
          </w:p>
        </w:tc>
        <w:tc>
          <w:tcPr>
            <w:tcW w:w="784" w:type="dxa"/>
            <w:shd w:val="clear" w:color="auto" w:fill="1F3864"/>
          </w:tcPr>
          <w:p w14:paraId="3037EB5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Min OCC</w:t>
            </w:r>
          </w:p>
        </w:tc>
        <w:tc>
          <w:tcPr>
            <w:tcW w:w="784" w:type="dxa"/>
            <w:shd w:val="clear" w:color="auto" w:fill="1F3864"/>
          </w:tcPr>
          <w:p w14:paraId="369ADA3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Smallest class, %</w:t>
            </w:r>
          </w:p>
        </w:tc>
        <w:tc>
          <w:tcPr>
            <w:tcW w:w="784" w:type="dxa"/>
            <w:shd w:val="clear" w:color="auto" w:fill="1F3864"/>
          </w:tcPr>
          <w:p w14:paraId="7CBC6F7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Class sizes, %</w:t>
            </w:r>
          </w:p>
        </w:tc>
        <w:tc>
          <w:tcPr>
            <w:tcW w:w="784" w:type="dxa"/>
            <w:shd w:val="clear" w:color="auto" w:fill="1F3864"/>
          </w:tcPr>
          <w:p w14:paraId="5013288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Start hit rate, %</w:t>
            </w:r>
          </w:p>
        </w:tc>
        <w:tc>
          <w:tcPr>
            <w:tcW w:w="784" w:type="dxa"/>
            <w:shd w:val="clear" w:color="auto" w:fill="1F3864"/>
          </w:tcPr>
          <w:p w14:paraId="699A35F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4"/>
              </w:rPr>
              <w:t>Converged starts</w:t>
            </w:r>
          </w:p>
        </w:tc>
      </w:tr>
      <w:tr w14:paraId="15BC9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4DC7F9F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</w:t>
            </w:r>
          </w:p>
        </w:tc>
        <w:tc>
          <w:tcPr>
            <w:tcW w:w="784" w:type="dxa"/>
          </w:tcPr>
          <w:p w14:paraId="1D4F620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-41461.7</w:t>
            </w:r>
          </w:p>
        </w:tc>
        <w:tc>
          <w:tcPr>
            <w:tcW w:w="784" w:type="dxa"/>
          </w:tcPr>
          <w:p w14:paraId="5961032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82939</w:t>
            </w:r>
          </w:p>
        </w:tc>
        <w:tc>
          <w:tcPr>
            <w:tcW w:w="784" w:type="dxa"/>
          </w:tcPr>
          <w:p w14:paraId="556907F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82991</w:t>
            </w:r>
          </w:p>
        </w:tc>
        <w:tc>
          <w:tcPr>
            <w:tcW w:w="784" w:type="dxa"/>
          </w:tcPr>
          <w:p w14:paraId="5BFC1FB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82965</w:t>
            </w:r>
          </w:p>
        </w:tc>
        <w:tc>
          <w:tcPr>
            <w:tcW w:w="784" w:type="dxa"/>
          </w:tcPr>
          <w:p w14:paraId="13BE4A7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—</w:t>
            </w:r>
          </w:p>
        </w:tc>
        <w:tc>
          <w:tcPr>
            <w:tcW w:w="784" w:type="dxa"/>
          </w:tcPr>
          <w:p w14:paraId="6C11F6B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—</w:t>
            </w:r>
          </w:p>
        </w:tc>
        <w:tc>
          <w:tcPr>
            <w:tcW w:w="784" w:type="dxa"/>
          </w:tcPr>
          <w:p w14:paraId="1190242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—</w:t>
            </w:r>
          </w:p>
        </w:tc>
        <w:tc>
          <w:tcPr>
            <w:tcW w:w="784" w:type="dxa"/>
          </w:tcPr>
          <w:p w14:paraId="2BD4766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100.0</w:t>
            </w:r>
          </w:p>
        </w:tc>
        <w:tc>
          <w:tcPr>
            <w:tcW w:w="784" w:type="dxa"/>
          </w:tcPr>
          <w:p w14:paraId="0EAAFDC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100.0</w:t>
            </w:r>
          </w:p>
        </w:tc>
        <w:tc>
          <w:tcPr>
            <w:tcW w:w="784" w:type="dxa"/>
          </w:tcPr>
          <w:p w14:paraId="21306DD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100</w:t>
            </w:r>
          </w:p>
        </w:tc>
        <w:tc>
          <w:tcPr>
            <w:tcW w:w="784" w:type="dxa"/>
          </w:tcPr>
          <w:p w14:paraId="5DF6A33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—</w:t>
            </w:r>
          </w:p>
        </w:tc>
      </w:tr>
      <w:tr w14:paraId="4A98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048FBCF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</w:t>
            </w:r>
          </w:p>
        </w:tc>
        <w:tc>
          <w:tcPr>
            <w:tcW w:w="784" w:type="dxa"/>
          </w:tcPr>
          <w:p w14:paraId="345561E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26201.0</w:t>
            </w:r>
          </w:p>
        </w:tc>
        <w:tc>
          <w:tcPr>
            <w:tcW w:w="784" w:type="dxa"/>
          </w:tcPr>
          <w:p w14:paraId="1F49007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-52368</w:t>
            </w:r>
          </w:p>
        </w:tc>
        <w:tc>
          <w:tcPr>
            <w:tcW w:w="784" w:type="dxa"/>
          </w:tcPr>
          <w:p w14:paraId="2BFCF62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-52259</w:t>
            </w:r>
          </w:p>
        </w:tc>
        <w:tc>
          <w:tcPr>
            <w:tcW w:w="784" w:type="dxa"/>
          </w:tcPr>
          <w:p w14:paraId="4EE108F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-52313</w:t>
            </w:r>
          </w:p>
        </w:tc>
        <w:tc>
          <w:tcPr>
            <w:tcW w:w="784" w:type="dxa"/>
          </w:tcPr>
          <w:p w14:paraId="050CBA0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1.000</w:t>
            </w:r>
          </w:p>
        </w:tc>
        <w:tc>
          <w:tcPr>
            <w:tcW w:w="784" w:type="dxa"/>
          </w:tcPr>
          <w:p w14:paraId="4B12B40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1.000</w:t>
            </w:r>
          </w:p>
        </w:tc>
        <w:tc>
          <w:tcPr>
            <w:tcW w:w="784" w:type="dxa"/>
          </w:tcPr>
          <w:p w14:paraId="01F2DF2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1145533.3</w:t>
            </w:r>
          </w:p>
        </w:tc>
        <w:tc>
          <w:tcPr>
            <w:tcW w:w="784" w:type="dxa"/>
          </w:tcPr>
          <w:p w14:paraId="44F7AC0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47.1</w:t>
            </w:r>
          </w:p>
        </w:tc>
        <w:tc>
          <w:tcPr>
            <w:tcW w:w="784" w:type="dxa"/>
          </w:tcPr>
          <w:p w14:paraId="14FA4ED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52.9, 47.1</w:t>
            </w:r>
          </w:p>
        </w:tc>
        <w:tc>
          <w:tcPr>
            <w:tcW w:w="784" w:type="dxa"/>
          </w:tcPr>
          <w:p w14:paraId="1757A39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100</w:t>
            </w:r>
          </w:p>
        </w:tc>
        <w:tc>
          <w:tcPr>
            <w:tcW w:w="784" w:type="dxa"/>
          </w:tcPr>
          <w:p w14:paraId="0EF8F0E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50/50</w:t>
            </w:r>
          </w:p>
        </w:tc>
      </w:tr>
      <w:tr w14:paraId="7D32B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61FE15F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3</w:t>
            </w:r>
          </w:p>
        </w:tc>
        <w:tc>
          <w:tcPr>
            <w:tcW w:w="784" w:type="dxa"/>
          </w:tcPr>
          <w:p w14:paraId="44D20E0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28066.0</w:t>
            </w:r>
          </w:p>
        </w:tc>
        <w:tc>
          <w:tcPr>
            <w:tcW w:w="784" w:type="dxa"/>
          </w:tcPr>
          <w:p w14:paraId="6D694C3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-56080</w:t>
            </w:r>
          </w:p>
        </w:tc>
        <w:tc>
          <w:tcPr>
            <w:tcW w:w="784" w:type="dxa"/>
          </w:tcPr>
          <w:p w14:paraId="62E1D25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-55913</w:t>
            </w:r>
          </w:p>
        </w:tc>
        <w:tc>
          <w:tcPr>
            <w:tcW w:w="784" w:type="dxa"/>
          </w:tcPr>
          <w:p w14:paraId="59B513B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-55996</w:t>
            </w:r>
          </w:p>
        </w:tc>
        <w:tc>
          <w:tcPr>
            <w:tcW w:w="784" w:type="dxa"/>
          </w:tcPr>
          <w:p w14:paraId="1A917F1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0.954</w:t>
            </w:r>
          </w:p>
        </w:tc>
        <w:tc>
          <w:tcPr>
            <w:tcW w:w="784" w:type="dxa"/>
          </w:tcPr>
          <w:p w14:paraId="7D6A5A0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0.939</w:t>
            </w:r>
          </w:p>
        </w:tc>
        <w:tc>
          <w:tcPr>
            <w:tcW w:w="784" w:type="dxa"/>
          </w:tcPr>
          <w:p w14:paraId="3DFA9A9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62.8</w:t>
            </w:r>
          </w:p>
        </w:tc>
        <w:tc>
          <w:tcPr>
            <w:tcW w:w="784" w:type="dxa"/>
          </w:tcPr>
          <w:p w14:paraId="4FEEC32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16.8</w:t>
            </w:r>
          </w:p>
        </w:tc>
        <w:tc>
          <w:tcPr>
            <w:tcW w:w="784" w:type="dxa"/>
          </w:tcPr>
          <w:p w14:paraId="24694CA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52.9, 16.8, 30.4</w:t>
            </w:r>
          </w:p>
        </w:tc>
        <w:tc>
          <w:tcPr>
            <w:tcW w:w="784" w:type="dxa"/>
          </w:tcPr>
          <w:p w14:paraId="10A692A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98</w:t>
            </w:r>
          </w:p>
        </w:tc>
        <w:tc>
          <w:tcPr>
            <w:tcW w:w="784" w:type="dxa"/>
          </w:tcPr>
          <w:p w14:paraId="72CF84D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>50/50</w:t>
            </w:r>
          </w:p>
        </w:tc>
      </w:tr>
      <w:tr w14:paraId="06D2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50F296E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</w:t>
            </w:r>
          </w:p>
        </w:tc>
        <w:tc>
          <w:tcPr>
            <w:tcW w:w="784" w:type="dxa"/>
          </w:tcPr>
          <w:p w14:paraId="110283A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28965.4</w:t>
            </w:r>
          </w:p>
        </w:tc>
        <w:tc>
          <w:tcPr>
            <w:tcW w:w="784" w:type="dxa"/>
          </w:tcPr>
          <w:p w14:paraId="495DC4F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-57861</w:t>
            </w:r>
          </w:p>
        </w:tc>
        <w:tc>
          <w:tcPr>
            <w:tcW w:w="784" w:type="dxa"/>
          </w:tcPr>
          <w:p w14:paraId="4A2E010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-57636</w:t>
            </w:r>
          </w:p>
        </w:tc>
        <w:tc>
          <w:tcPr>
            <w:tcW w:w="784" w:type="dxa"/>
          </w:tcPr>
          <w:p w14:paraId="6F95D02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-57748</w:t>
            </w:r>
          </w:p>
        </w:tc>
        <w:tc>
          <w:tcPr>
            <w:tcW w:w="784" w:type="dxa"/>
          </w:tcPr>
          <w:p w14:paraId="5C094D8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0.955</w:t>
            </w:r>
          </w:p>
        </w:tc>
        <w:tc>
          <w:tcPr>
            <w:tcW w:w="784" w:type="dxa"/>
          </w:tcPr>
          <w:p w14:paraId="467AD67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0.925</w:t>
            </w:r>
          </w:p>
        </w:tc>
        <w:tc>
          <w:tcPr>
            <w:tcW w:w="784" w:type="dxa"/>
          </w:tcPr>
          <w:p w14:paraId="093533D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65.2</w:t>
            </w:r>
          </w:p>
        </w:tc>
        <w:tc>
          <w:tcPr>
            <w:tcW w:w="784" w:type="dxa"/>
          </w:tcPr>
          <w:p w14:paraId="12B1987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9.8</w:t>
            </w:r>
          </w:p>
        </w:tc>
        <w:tc>
          <w:tcPr>
            <w:tcW w:w="784" w:type="dxa"/>
          </w:tcPr>
          <w:p w14:paraId="57ED07C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52.8, 27.4, 9.8, 10.0</w:t>
            </w:r>
          </w:p>
        </w:tc>
        <w:tc>
          <w:tcPr>
            <w:tcW w:w="784" w:type="dxa"/>
          </w:tcPr>
          <w:p w14:paraId="672CA6E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84</w:t>
            </w:r>
          </w:p>
        </w:tc>
        <w:tc>
          <w:tcPr>
            <w:tcW w:w="784" w:type="dxa"/>
          </w:tcPr>
          <w:p w14:paraId="6EFD634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50/50</w:t>
            </w:r>
          </w:p>
        </w:tc>
      </w:tr>
      <w:tr w14:paraId="75785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61D7E8A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</w:t>
            </w:r>
          </w:p>
        </w:tc>
        <w:tc>
          <w:tcPr>
            <w:tcW w:w="784" w:type="dxa"/>
          </w:tcPr>
          <w:p w14:paraId="48FD22F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29698.4</w:t>
            </w:r>
          </w:p>
        </w:tc>
        <w:tc>
          <w:tcPr>
            <w:tcW w:w="784" w:type="dxa"/>
          </w:tcPr>
          <w:p w14:paraId="7E7C315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-59309</w:t>
            </w:r>
          </w:p>
        </w:tc>
        <w:tc>
          <w:tcPr>
            <w:tcW w:w="784" w:type="dxa"/>
          </w:tcPr>
          <w:p w14:paraId="1718366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-59027</w:t>
            </w:r>
          </w:p>
        </w:tc>
        <w:tc>
          <w:tcPr>
            <w:tcW w:w="784" w:type="dxa"/>
          </w:tcPr>
          <w:p w14:paraId="5A970CB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-59167</w:t>
            </w:r>
          </w:p>
        </w:tc>
        <w:tc>
          <w:tcPr>
            <w:tcW w:w="784" w:type="dxa"/>
          </w:tcPr>
          <w:p w14:paraId="169516C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0.859</w:t>
            </w:r>
          </w:p>
        </w:tc>
        <w:tc>
          <w:tcPr>
            <w:tcW w:w="784" w:type="dxa"/>
          </w:tcPr>
          <w:p w14:paraId="0684D81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0.883</w:t>
            </w:r>
          </w:p>
        </w:tc>
        <w:tc>
          <w:tcPr>
            <w:tcW w:w="784" w:type="dxa"/>
          </w:tcPr>
          <w:p w14:paraId="3E4A350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15.7</w:t>
            </w:r>
          </w:p>
        </w:tc>
        <w:tc>
          <w:tcPr>
            <w:tcW w:w="784" w:type="dxa"/>
          </w:tcPr>
          <w:p w14:paraId="6E51D9C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11.9</w:t>
            </w:r>
          </w:p>
        </w:tc>
        <w:tc>
          <w:tcPr>
            <w:tcW w:w="784" w:type="dxa"/>
          </w:tcPr>
          <w:p w14:paraId="49125C3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20.6, 14.7, 15.5, 37.4, 11.9</w:t>
            </w:r>
          </w:p>
        </w:tc>
        <w:tc>
          <w:tcPr>
            <w:tcW w:w="784" w:type="dxa"/>
          </w:tcPr>
          <w:p w14:paraId="4F797AE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26</w:t>
            </w:r>
          </w:p>
        </w:tc>
        <w:tc>
          <w:tcPr>
            <w:tcW w:w="784" w:type="dxa"/>
          </w:tcPr>
          <w:p w14:paraId="1A0D1F0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50/50</w:t>
            </w:r>
          </w:p>
        </w:tc>
      </w:tr>
    </w:tbl>
    <w:p w14:paraId="0328D1A5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Table S4.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Fit statistics and classification quality for two-process joint latent-class models with 1–5 classes on the development set (2008–2016). BIC was the primary criterion, supported by entropy ≥ 0.70, class-specific average posterior probability (AvePP) ≥ 0.70, odds of correct classification (OCC) &gt; 5, and smallest class ≥ 5%. The 3-class solution (bold) was selected. AIC, Akaike information criterion; SABIC, sample-size-adjusted BIC.</w:t>
      </w:r>
    </w:p>
    <w:p w14:paraId="39B6BA23">
      <w:pPr>
        <w:sectPr>
          <w:pgSz w:w="11906" w:h="16838"/>
          <w:pgMar w:top="1247" w:right="1247" w:bottom="1247" w:left="1247" w:header="720" w:footer="720" w:gutter="0"/>
          <w:cols w:space="720" w:num="1"/>
          <w:docGrid w:linePitch="360" w:charSpace="0"/>
        </w:sectPr>
      </w:pPr>
    </w:p>
    <w:p w14:paraId="06F2FD4B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Table S5. Class-specific trajectory coefficients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3061"/>
        <w:gridCol w:w="1928"/>
        <w:gridCol w:w="1928"/>
        <w:gridCol w:w="1928"/>
      </w:tblGrid>
      <w:tr w14:paraId="30D34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1F3864"/>
          </w:tcPr>
          <w:p w14:paraId="52220B5F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Class</w:t>
            </w:r>
          </w:p>
        </w:tc>
        <w:tc>
          <w:tcPr>
            <w:tcW w:w="3061" w:type="dxa"/>
            <w:shd w:val="clear" w:color="auto" w:fill="1F3864"/>
          </w:tcPr>
          <w:p w14:paraId="6BF444A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Process</w:t>
            </w:r>
          </w:p>
        </w:tc>
        <w:tc>
          <w:tcPr>
            <w:tcW w:w="1928" w:type="dxa"/>
            <w:shd w:val="clear" w:color="auto" w:fill="1F3864"/>
          </w:tcPr>
          <w:p w14:paraId="180543D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Intercept (β₀)</w:t>
            </w:r>
          </w:p>
        </w:tc>
        <w:tc>
          <w:tcPr>
            <w:tcW w:w="1928" w:type="dxa"/>
            <w:shd w:val="clear" w:color="auto" w:fill="1F3864"/>
          </w:tcPr>
          <w:p w14:paraId="12247C9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Linear (β₁)</w:t>
            </w:r>
          </w:p>
        </w:tc>
        <w:tc>
          <w:tcPr>
            <w:tcW w:w="1928" w:type="dxa"/>
            <w:shd w:val="clear" w:color="auto" w:fill="1F3864"/>
          </w:tcPr>
          <w:p w14:paraId="0ECB620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Quadratic (β₂)</w:t>
            </w:r>
          </w:p>
        </w:tc>
      </w:tr>
      <w:tr w14:paraId="14850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76A8BC3C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C1</w:t>
            </w:r>
          </w:p>
        </w:tc>
        <w:tc>
          <w:tcPr>
            <w:tcW w:w="3061" w:type="dxa"/>
          </w:tcPr>
          <w:p w14:paraId="335EEAB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Lactate (standardized log1p)</w:t>
            </w:r>
          </w:p>
        </w:tc>
        <w:tc>
          <w:tcPr>
            <w:tcW w:w="1928" w:type="dxa"/>
          </w:tcPr>
          <w:p w14:paraId="16365BB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0.431</w:t>
            </w:r>
          </w:p>
        </w:tc>
        <w:tc>
          <w:tcPr>
            <w:tcW w:w="1928" w:type="dxa"/>
          </w:tcPr>
          <w:p w14:paraId="276CD1F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-0.495</w:t>
            </w:r>
          </w:p>
        </w:tc>
        <w:tc>
          <w:tcPr>
            <w:tcW w:w="1928" w:type="dxa"/>
          </w:tcPr>
          <w:p w14:paraId="07E4FD3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0.065</w:t>
            </w:r>
          </w:p>
        </w:tc>
      </w:tr>
      <w:tr w14:paraId="6A7A0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5986D3C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C1</w:t>
            </w:r>
          </w:p>
        </w:tc>
        <w:tc>
          <w:tcPr>
            <w:tcW w:w="3061" w:type="dxa"/>
          </w:tcPr>
          <w:p w14:paraId="4BA3CC7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VIS (standardized log1p)</w:t>
            </w:r>
          </w:p>
        </w:tc>
        <w:tc>
          <w:tcPr>
            <w:tcW w:w="1928" w:type="dxa"/>
          </w:tcPr>
          <w:p w14:paraId="3A2222D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-0.655</w:t>
            </w:r>
          </w:p>
        </w:tc>
        <w:tc>
          <w:tcPr>
            <w:tcW w:w="1928" w:type="dxa"/>
          </w:tcPr>
          <w:p w14:paraId="1D455E6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-0.0</w:t>
            </w:r>
          </w:p>
        </w:tc>
        <w:tc>
          <w:tcPr>
            <w:tcW w:w="1928" w:type="dxa"/>
          </w:tcPr>
          <w:p w14:paraId="3E3BCE4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</w:t>
            </w:r>
          </w:p>
        </w:tc>
      </w:tr>
      <w:tr w14:paraId="55CF2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457CD48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C2</w:t>
            </w:r>
          </w:p>
        </w:tc>
        <w:tc>
          <w:tcPr>
            <w:tcW w:w="3061" w:type="dxa"/>
          </w:tcPr>
          <w:p w14:paraId="4874D7A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Lactate (standardized log1p)</w:t>
            </w:r>
          </w:p>
        </w:tc>
        <w:tc>
          <w:tcPr>
            <w:tcW w:w="1928" w:type="dxa"/>
          </w:tcPr>
          <w:p w14:paraId="5BA8694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0.782</w:t>
            </w:r>
          </w:p>
        </w:tc>
        <w:tc>
          <w:tcPr>
            <w:tcW w:w="1928" w:type="dxa"/>
          </w:tcPr>
          <w:p w14:paraId="7E35FC0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-0.638</w:t>
            </w:r>
          </w:p>
        </w:tc>
        <w:tc>
          <w:tcPr>
            <w:tcW w:w="1928" w:type="dxa"/>
          </w:tcPr>
          <w:p w14:paraId="2F3FBF9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0.083</w:t>
            </w:r>
          </w:p>
        </w:tc>
      </w:tr>
      <w:tr w14:paraId="0611B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12912927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C2</w:t>
            </w:r>
          </w:p>
        </w:tc>
        <w:tc>
          <w:tcPr>
            <w:tcW w:w="3061" w:type="dxa"/>
          </w:tcPr>
          <w:p w14:paraId="4F35A79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VIS (standardized log1p)</w:t>
            </w:r>
          </w:p>
        </w:tc>
        <w:tc>
          <w:tcPr>
            <w:tcW w:w="1928" w:type="dxa"/>
          </w:tcPr>
          <w:p w14:paraId="5D31318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0.784</w:t>
            </w:r>
          </w:p>
        </w:tc>
        <w:tc>
          <w:tcPr>
            <w:tcW w:w="1928" w:type="dxa"/>
          </w:tcPr>
          <w:p w14:paraId="3140DD9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-0.19</w:t>
            </w:r>
          </w:p>
        </w:tc>
        <w:tc>
          <w:tcPr>
            <w:tcW w:w="1928" w:type="dxa"/>
          </w:tcPr>
          <w:p w14:paraId="6D94BCF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-0.008</w:t>
            </w:r>
          </w:p>
        </w:tc>
      </w:tr>
      <w:tr w14:paraId="6BA8E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49829721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C3</w:t>
            </w:r>
          </w:p>
        </w:tc>
        <w:tc>
          <w:tcPr>
            <w:tcW w:w="3061" w:type="dxa"/>
          </w:tcPr>
          <w:p w14:paraId="6C779A7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Lactate (standardized log1p)</w:t>
            </w:r>
          </w:p>
        </w:tc>
        <w:tc>
          <w:tcPr>
            <w:tcW w:w="1928" w:type="dxa"/>
          </w:tcPr>
          <w:p w14:paraId="5DE94C7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1.071</w:t>
            </w:r>
          </w:p>
        </w:tc>
        <w:tc>
          <w:tcPr>
            <w:tcW w:w="1928" w:type="dxa"/>
          </w:tcPr>
          <w:p w14:paraId="6B37E3C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-0.195</w:t>
            </w:r>
          </w:p>
        </w:tc>
        <w:tc>
          <w:tcPr>
            <w:tcW w:w="1928" w:type="dxa"/>
          </w:tcPr>
          <w:p w14:paraId="210033F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0.004</w:t>
            </w:r>
          </w:p>
        </w:tc>
      </w:tr>
      <w:tr w14:paraId="24335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</w:tcPr>
          <w:p w14:paraId="1F9E69A0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C3</w:t>
            </w:r>
          </w:p>
        </w:tc>
        <w:tc>
          <w:tcPr>
            <w:tcW w:w="3061" w:type="dxa"/>
          </w:tcPr>
          <w:p w14:paraId="147B5E9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VIS (standardized log1p)</w:t>
            </w:r>
          </w:p>
        </w:tc>
        <w:tc>
          <w:tcPr>
            <w:tcW w:w="1928" w:type="dxa"/>
          </w:tcPr>
          <w:p w14:paraId="2248D7E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1.465</w:t>
            </w:r>
          </w:p>
        </w:tc>
        <w:tc>
          <w:tcPr>
            <w:tcW w:w="1928" w:type="dxa"/>
          </w:tcPr>
          <w:p w14:paraId="7ADCBE0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0.269</w:t>
            </w:r>
          </w:p>
        </w:tc>
        <w:tc>
          <w:tcPr>
            <w:tcW w:w="1928" w:type="dxa"/>
          </w:tcPr>
          <w:p w14:paraId="3511A49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-0.07</w:t>
            </w:r>
          </w:p>
        </w:tc>
      </w:tr>
    </w:tbl>
    <w:p w14:paraId="6B50ADD8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Table S5.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Locked class-specific quadratic coefficients for lactate and VIS from the two-process joint latent-class model on the standardized log1p scale (time in 12-hour units). β₀ intercept, β₁ linear, β₂ quadratic term.</w:t>
      </w:r>
    </w:p>
    <w:p w14:paraId="17CC8AFC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Table S6. Cox models (Model 1–3) for 28-day all-cause mortality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742"/>
        <w:gridCol w:w="3742"/>
        <w:gridCol w:w="3742"/>
      </w:tblGrid>
      <w:tr w14:paraId="0B296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Covariate</w:t>
            </w:r>
          </w:p>
        </w:tc>
        <w:tc>
          <w:tcPr>
            <w:tcW w:w="3742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Model 1</w:t>
            </w:r>
          </w:p>
        </w:tc>
        <w:tc>
          <w:tcPr>
            <w:tcW w:w="3742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Model 2</w:t>
            </w:r>
          </w:p>
        </w:tc>
        <w:tc>
          <w:tcPr>
            <w:tcW w:w="3742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Model 3</w:t>
            </w:r>
          </w:p>
        </w:tc>
      </w:tr>
      <w:tr w14:paraId="5B54D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C2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1.07 (0.94–1.22), P=0.336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0.99 (0.87–1.14), P=0.940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0.79 (0.69–0.91), P=0.001</w:t>
            </w:r>
          </w:p>
        </w:tc>
      </w:tr>
      <w:tr w14:paraId="4EB77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C3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2.72 (2.41–3.08), P&lt;0.001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2.54 (2.25–2.87), P&lt;0.001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1.39 (1.20–1.62), P&lt;0.001</w:t>
            </w:r>
          </w:p>
        </w:tc>
      </w:tr>
      <w:tr w14:paraId="5D6E9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age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1.02 (1.01–1.02), P&lt;0.001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1.02 (1.01–1.02), P&lt;0.001</w:t>
            </w:r>
          </w:p>
        </w:tc>
      </w:tr>
      <w:tr w14:paraId="34278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sex_f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1.13 (1.02–1.26), P=0.020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1.19 (1.07–1.33), P=0.001</w:t>
            </w:r>
          </w:p>
        </w:tc>
      </w:tr>
      <w:tr w14:paraId="24C99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charlson_score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1.11 (1.08–1.13), P&lt;0.001</w:t>
            </w:r>
          </w:p>
        </w:tc>
      </w:tr>
      <w:tr w14:paraId="68A5E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sofa_total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1.11 (1.09–1.13), P&lt;0.001</w:t>
            </w:r>
          </w:p>
        </w:tc>
      </w:tr>
      <w:tr w14:paraId="01B1C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mech_vent_24h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0.50 (0.43–0.57), P&lt;0.001</w:t>
            </w:r>
          </w:p>
        </w:tc>
      </w:tr>
      <w:tr w14:paraId="7BB13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inf_bloodstream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1.41 (1.12–1.78), P=0.003</w:t>
            </w:r>
          </w:p>
        </w:tc>
      </w:tr>
      <w:tr w14:paraId="02503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inf_other_unspecified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0.63 (0.50–0.78), P&lt;0.001</w:t>
            </w:r>
          </w:p>
        </w:tc>
      </w:tr>
      <w:tr w14:paraId="74BFC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inf_pulmonary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1.38 (1.13–1.68), P=0.001</w:t>
            </w:r>
          </w:p>
        </w:tc>
      </w:tr>
      <w:tr w14:paraId="59163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inf_skin_soft_tissue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0.32 (0.13–0.82), P=0.018</w:t>
            </w:r>
          </w:p>
        </w:tc>
      </w:tr>
      <w:tr w14:paraId="7A765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inf_urinary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0.68 (0.53–0.89), P=0.005</w:t>
            </w:r>
          </w:p>
        </w:tc>
      </w:tr>
      <w:tr w14:paraId="10EA4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race_Black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1.01 (0.72–1.40), P=0.974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0.93 (0.67–1.29), P=0.660</w:t>
            </w:r>
          </w:p>
        </w:tc>
      </w:tr>
      <w:tr w14:paraId="2E28B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race_Hispanic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0.88 (0.57–1.35), P=0.548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0.90 (0.59–1.38), P=0.631</w:t>
            </w:r>
          </w:p>
        </w:tc>
      </w:tr>
      <w:tr w14:paraId="30544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race_Other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0.91 (0.64–1.30), P=0.606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0.89 (0.62–1.27), P=0.516</w:t>
            </w:r>
          </w:p>
        </w:tc>
      </w:tr>
      <w:tr w14:paraId="25C0D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race_Unknown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1.73 (1.35–2.23), P&lt;0.001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1.56 (1.21–2.01), P&lt;0.001</w:t>
            </w:r>
          </w:p>
        </w:tc>
      </w:tr>
      <w:tr w14:paraId="75A92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race_White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0.92 (0.72–1.18), P=0.501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0.96 (0.75–1.23), P=0.736</w:t>
            </w:r>
          </w:p>
        </w:tc>
      </w:tr>
    </w:tbl>
    <w:p w14:paraId="41E5EF6E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Table S6.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Hazard ratios (95% CI) with P values from Cox models for 28-day mortality. Model 1, unadjusted (trajectory class only); Model 2, adjusted for age, sex, and race/ethnicity; Model 3, additionally adjusted for Charlson comorbidity index, Day-1 SOFA, mechanical ventilation within 24 h, and infection source. Reference class is C1; — indicates a covariate not included in that model.</w:t>
      </w:r>
    </w:p>
    <w:p w14:paraId="3B881634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Table S7. Cox models (Model 1–3) for 90-day all-cause mortality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742"/>
        <w:gridCol w:w="3742"/>
        <w:gridCol w:w="3742"/>
      </w:tblGrid>
      <w:tr w14:paraId="1B743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Covariate</w:t>
            </w:r>
          </w:p>
        </w:tc>
        <w:tc>
          <w:tcPr>
            <w:tcW w:w="3742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Model 1</w:t>
            </w:r>
          </w:p>
        </w:tc>
        <w:tc>
          <w:tcPr>
            <w:tcW w:w="3742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Model 2</w:t>
            </w:r>
          </w:p>
        </w:tc>
        <w:tc>
          <w:tcPr>
            <w:tcW w:w="3742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Model 3</w:t>
            </w:r>
          </w:p>
        </w:tc>
      </w:tr>
      <w:tr w14:paraId="79E4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C2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1.11 (0.99–1.25), P=0.074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1.03 (0.92–1.16), P=0.582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0.81 (0.72–0.92), P=0.001</w:t>
            </w:r>
          </w:p>
        </w:tc>
      </w:tr>
      <w:tr w14:paraId="3439F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C3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2.58 (2.31–2.88), P&lt;0.001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2.43 (2.18–2.72), P&lt;0.001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1.31 (1.14–1.50), P&lt;0.001</w:t>
            </w:r>
          </w:p>
        </w:tc>
      </w:tr>
      <w:tr w14:paraId="34229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age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1.02 (1.02–1.02), P&lt;0.001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1.02 (1.02–1.02), P&lt;0.001</w:t>
            </w:r>
          </w:p>
        </w:tc>
      </w:tr>
      <w:tr w14:paraId="2C30A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sex_f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1.09 (0.99–1.20), P=0.079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1.13 (1.02–1.24), P=0.014</w:t>
            </w:r>
          </w:p>
        </w:tc>
      </w:tr>
      <w:tr w14:paraId="22EA3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charlson_score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1.11 (1.09–1.13), P&lt;0.001</w:t>
            </w:r>
          </w:p>
        </w:tc>
      </w:tr>
      <w:tr w14:paraId="0DCF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sofa_total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1.10 (1.08–1.12), P&lt;0.001</w:t>
            </w:r>
          </w:p>
        </w:tc>
      </w:tr>
      <w:tr w14:paraId="230F8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mech_vent_24h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0.53 (0.47–0.60), P&lt;0.001</w:t>
            </w:r>
          </w:p>
        </w:tc>
      </w:tr>
      <w:tr w14:paraId="68B9E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inf_bloodstream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1.29 (1.05–1.60), P=0.016</w:t>
            </w:r>
          </w:p>
        </w:tc>
      </w:tr>
      <w:tr w14:paraId="7E2B6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inf_other_unspecified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0.52 (0.43–0.64), P&lt;0.001</w:t>
            </w:r>
          </w:p>
        </w:tc>
      </w:tr>
      <w:tr w14:paraId="392C2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inf_pulmonary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1.34 (1.12–1.60), P=0.002</w:t>
            </w:r>
          </w:p>
        </w:tc>
      </w:tr>
      <w:tr w14:paraId="65095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inf_skin_soft_tissue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0.34 (0.15–0.75), P=0.007</w:t>
            </w:r>
          </w:p>
        </w:tc>
      </w:tr>
      <w:tr w14:paraId="2475A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inf_urinary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0.72 (0.57–0.90), P=0.005</w:t>
            </w:r>
          </w:p>
        </w:tc>
      </w:tr>
      <w:tr w14:paraId="28EE4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race_Black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0.94 (0.69–1.27), P=0.684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0.86 (0.64–1.17), P=0.343</w:t>
            </w:r>
          </w:p>
        </w:tc>
      </w:tr>
      <w:tr w14:paraId="35C38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race_Hispanic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0.94 (0.65–1.37), P=0.751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0.96 (0.66–1.40), P=0.843</w:t>
            </w:r>
          </w:p>
        </w:tc>
      </w:tr>
      <w:tr w14:paraId="35871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race_Other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0.86 (0.62–1.19), P=0.351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0.84 (0.61–1.17), P=0.307</w:t>
            </w:r>
          </w:p>
        </w:tc>
      </w:tr>
      <w:tr w14:paraId="1882E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race_Unknown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1.59 (1.25–2.00), P&lt;0.001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1.43 (1.13–1.81), P=0.003</w:t>
            </w:r>
          </w:p>
        </w:tc>
      </w:tr>
      <w:tr w14:paraId="5B6D8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0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race_White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—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0.91 (0.72–1.14), P=0.406</w:t>
            </w:r>
          </w:p>
        </w:tc>
        <w:tc>
          <w:tcPr>
            <w:tcW w:w="3742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0.95 (0.75–1.19), P=0.644</w:t>
            </w:r>
          </w:p>
        </w:tc>
      </w:tr>
    </w:tbl>
    <w:p w14:paraId="325ABA75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Table S7.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Hazard ratios (95% CI) with P values from Cox models for 90-day mortality, with the same three nested models as Table S6. Reference class is C1; — indicates a covariate not included in that model.</w:t>
      </w:r>
    </w:p>
    <w:p w14:paraId="1E311C6D">
      <w:pPr>
        <w:sectPr>
          <w:pgSz w:w="16838" w:h="11906" w:orient="landscape"/>
          <w:pgMar w:top="1020" w:right="1020" w:bottom="1020" w:left="1020" w:header="720" w:footer="720" w:gutter="0"/>
          <w:cols w:space="720" w:num="1"/>
          <w:docGrid w:linePitch="360" w:charSpace="0"/>
        </w:sectPr>
      </w:pPr>
    </w:p>
    <w:p w14:paraId="7274C456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Table S8. Misclassification-sensitivity of mortality hazard ratios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474"/>
        <w:gridCol w:w="2721"/>
        <w:gridCol w:w="2721"/>
      </w:tblGrid>
      <w:tr w14:paraId="0ED8D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1F3864"/>
          </w:tcPr>
          <w:p w14:paraId="4C035F18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Outcome</w:t>
            </w:r>
          </w:p>
        </w:tc>
        <w:tc>
          <w:tcPr>
            <w:tcW w:w="1474" w:type="dxa"/>
            <w:shd w:val="clear" w:color="auto" w:fill="1F3864"/>
          </w:tcPr>
          <w:p w14:paraId="5A51BE6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Contrast</w:t>
            </w:r>
          </w:p>
        </w:tc>
        <w:tc>
          <w:tcPr>
            <w:tcW w:w="2721" w:type="dxa"/>
            <w:shd w:val="clear" w:color="auto" w:fill="1F3864"/>
          </w:tcPr>
          <w:p w14:paraId="1640503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Modal HR (95% CI)</w:t>
            </w:r>
          </w:p>
        </w:tc>
        <w:tc>
          <w:tcPr>
            <w:tcW w:w="2721" w:type="dxa"/>
            <w:shd w:val="clear" w:color="auto" w:fill="1F3864"/>
          </w:tcPr>
          <w:p w14:paraId="7A8BA1A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Corrected HR (95% CI)</w:t>
            </w:r>
          </w:p>
        </w:tc>
      </w:tr>
      <w:tr w14:paraId="72BE5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29BB4DE4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28-day mortality</w:t>
            </w:r>
          </w:p>
        </w:tc>
        <w:tc>
          <w:tcPr>
            <w:tcW w:w="1474" w:type="dxa"/>
          </w:tcPr>
          <w:p w14:paraId="5E222AC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C2 vs C1</w:t>
            </w:r>
          </w:p>
        </w:tc>
        <w:tc>
          <w:tcPr>
            <w:tcW w:w="2721" w:type="dxa"/>
          </w:tcPr>
          <w:p w14:paraId="5D4E498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0.79 (0.69–0.91)</w:t>
            </w:r>
          </w:p>
        </w:tc>
        <w:tc>
          <w:tcPr>
            <w:tcW w:w="2721" w:type="dxa"/>
          </w:tcPr>
          <w:p w14:paraId="1922EFE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0.80 (0.69–0.92)</w:t>
            </w:r>
          </w:p>
        </w:tc>
      </w:tr>
      <w:tr w14:paraId="45A7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2BAF2CF4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28-day mortality</w:t>
            </w:r>
          </w:p>
        </w:tc>
        <w:tc>
          <w:tcPr>
            <w:tcW w:w="1474" w:type="dxa"/>
          </w:tcPr>
          <w:p w14:paraId="6CE07E1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C3 vs C1</w:t>
            </w:r>
          </w:p>
        </w:tc>
        <w:tc>
          <w:tcPr>
            <w:tcW w:w="2721" w:type="dxa"/>
          </w:tcPr>
          <w:p w14:paraId="43771E2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1.39 (1.20–1.62)</w:t>
            </w:r>
          </w:p>
        </w:tc>
        <w:tc>
          <w:tcPr>
            <w:tcW w:w="2721" w:type="dxa"/>
          </w:tcPr>
          <w:p w14:paraId="7A99A65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1.38 (1.18–1.61)</w:t>
            </w:r>
          </w:p>
        </w:tc>
      </w:tr>
      <w:tr w14:paraId="36F8C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1CECF903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90-day mortality</w:t>
            </w:r>
          </w:p>
        </w:tc>
        <w:tc>
          <w:tcPr>
            <w:tcW w:w="1474" w:type="dxa"/>
          </w:tcPr>
          <w:p w14:paraId="5900035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C2 vs C1</w:t>
            </w:r>
          </w:p>
        </w:tc>
        <w:tc>
          <w:tcPr>
            <w:tcW w:w="2721" w:type="dxa"/>
          </w:tcPr>
          <w:p w14:paraId="15353A1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0.81 (0.72–0.92)</w:t>
            </w:r>
          </w:p>
        </w:tc>
        <w:tc>
          <w:tcPr>
            <w:tcW w:w="2721" w:type="dxa"/>
          </w:tcPr>
          <w:p w14:paraId="18E4BE3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0.82 (0.72–0.93)</w:t>
            </w:r>
          </w:p>
        </w:tc>
      </w:tr>
      <w:tr w14:paraId="2CD68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3005BBDA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90-day mortality</w:t>
            </w:r>
          </w:p>
        </w:tc>
        <w:tc>
          <w:tcPr>
            <w:tcW w:w="1474" w:type="dxa"/>
          </w:tcPr>
          <w:p w14:paraId="4B2D9D4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C3 vs C1</w:t>
            </w:r>
          </w:p>
        </w:tc>
        <w:tc>
          <w:tcPr>
            <w:tcW w:w="2721" w:type="dxa"/>
          </w:tcPr>
          <w:p w14:paraId="1B4CC0D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1.31 (1.14–1.50)</w:t>
            </w:r>
          </w:p>
        </w:tc>
        <w:tc>
          <w:tcPr>
            <w:tcW w:w="2721" w:type="dxa"/>
          </w:tcPr>
          <w:p w14:paraId="4639BC5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1.30 (1.13–1.50)</w:t>
            </w:r>
          </w:p>
        </w:tc>
      </w:tr>
    </w:tbl>
    <w:p w14:paraId="5E1B11DE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Table S8.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Fully adjusted (Model 3) hazard ratios for 28- and 90-day mortality using modal class assignment versus misclassification-corrected estimation (100 posterior pseudo-class draws combined by Rubin’s rules). Near-identical estimates reflect the high classification certainty (entropy ≈ 0.95).</w:t>
      </w:r>
    </w:p>
    <w:p w14:paraId="72AE0890">
      <w:pPr>
        <w:sectPr>
          <w:pgSz w:w="11906" w:h="16838"/>
          <w:pgMar w:top="1247" w:right="1247" w:bottom="1247" w:left="1247" w:header="720" w:footer="720" w:gutter="0"/>
          <w:cols w:space="720" w:num="1"/>
          <w:docGrid w:linePitch="360" w:charSpace="0"/>
        </w:sectPr>
      </w:pPr>
    </w:p>
    <w:p w14:paraId="7717EB85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Table S9. Subgroup analyses for 28- and 90-day mortality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1"/>
        <w:gridCol w:w="964"/>
        <w:gridCol w:w="2551"/>
        <w:gridCol w:w="2551"/>
        <w:gridCol w:w="2551"/>
        <w:gridCol w:w="2551"/>
      </w:tblGrid>
      <w:tr w14:paraId="1BBED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Subgroup</w:t>
            </w:r>
          </w:p>
        </w:tc>
        <w:tc>
          <w:tcPr>
            <w:tcW w:w="964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n</w:t>
            </w:r>
          </w:p>
        </w:tc>
        <w:tc>
          <w:tcPr>
            <w:tcW w:w="2551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28-day C2 vs C1</w:t>
            </w:r>
          </w:p>
        </w:tc>
        <w:tc>
          <w:tcPr>
            <w:tcW w:w="2551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28-day C3 vs C1</w:t>
            </w:r>
          </w:p>
        </w:tc>
        <w:tc>
          <w:tcPr>
            <w:tcW w:w="2551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90-day C2 vs C1</w:t>
            </w:r>
          </w:p>
        </w:tc>
        <w:tc>
          <w:tcPr>
            <w:tcW w:w="2551" w:type="dxa"/>
            <w:shd w:val="clear" w:color="auto" w:fill="1F3864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90-day C3 vs C1</w:t>
            </w:r>
          </w:p>
        </w:tc>
      </w:tr>
      <w:tr w14:paraId="045B7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Age &lt; 65 y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3219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0.80 (0.66–0.97)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1.33 (1.09–1.63)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0.82 (0.69–0.98)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1.34 (1.12–1.62)</w:t>
            </w:r>
          </w:p>
        </w:tc>
      </w:tr>
      <w:tr w14:paraId="5B9DA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Age ≥ 65 y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3601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0.89 (0.76–1.03)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1.60 (1.35–1.89)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0.90 (0.78–1.03)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1.45 (1.24–1.70)</w:t>
            </w:r>
          </w:p>
        </w:tc>
      </w:tr>
      <w:tr w14:paraId="59B2A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Male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4078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0.83 (0.71–0.98)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1.41 (1.18–1.68)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0.86 (0.75–0.99)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1.34 (1.14–1.58)</w:t>
            </w:r>
          </w:p>
        </w:tc>
      </w:tr>
      <w:tr w14:paraId="0C73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Female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2742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0.86 (0.71–1.03)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1.56 (1.29–1.89)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0.86 (0.72–1.01)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1.46 (1.22–1.75)</w:t>
            </w:r>
          </w:p>
        </w:tc>
      </w:tr>
      <w:tr w14:paraId="3586B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Day-1 SOFA &lt; 10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2861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0.92 (0.73–1.15)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1.07 (0.75–1.53)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0.92 (0.75–1.13)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1.06 (0.78–1.46)</w:t>
            </w:r>
          </w:p>
        </w:tc>
      </w:tr>
      <w:tr w14:paraId="7C252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Day-1 SOFA ≥ 10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3959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0.83 (0.71–0.96)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1.45 (1.24–1.69)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0.86 (0.74–0.98)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1.36 (1.18–1.57)</w:t>
            </w:r>
          </w:p>
        </w:tc>
      </w:tr>
      <w:tr w14:paraId="221C0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Mechanical ventilation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5042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0.93 (0.80–1.08)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1.69 (1.44–1.99)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0.93 (0.81–1.06)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1.54 (1.33–1.79)</w:t>
            </w:r>
          </w:p>
        </w:tc>
      </w:tr>
      <w:tr w14:paraId="51756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No mechanical ventilation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1778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0.74 (0.59–0.92)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0.99 (0.76–1.28)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0.78 (0.64–0.95)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0.98 (0.77–1.25)</w:t>
            </w:r>
          </w:p>
        </w:tc>
      </w:tr>
      <w:tr w14:paraId="103EC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Pulmonary infection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2542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0.87 (0.73–1.03)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1.19 (0.99–1.42)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0.88 (0.75–1.02)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1.16 (0.98–1.38)</w:t>
            </w:r>
          </w:p>
        </w:tc>
      </w:tr>
      <w:tr w14:paraId="2D031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Non-pulmonary infection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4278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0.79 (0.67–0.94)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1.82 (1.52–2.19)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6"/>
              </w:rPr>
              <w:t>0.82 (0.71–0.96)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1.66 (1.40–1.97)</w:t>
            </w:r>
          </w:p>
        </w:tc>
      </w:tr>
    </w:tbl>
    <w:p w14:paraId="488F260D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Table S9.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Fully adjusted (Model 3) 28- and 90-day mortality hazard ratios (95% CI; reference C1) within pre-specified subgroups (subgroup-defining variables omitted within their own strata).</w:t>
      </w:r>
    </w:p>
    <w:p w14:paraId="0D1582FA">
      <w:pPr>
        <w:sectPr>
          <w:pgSz w:w="16838" w:h="11906" w:orient="landscape"/>
          <w:pgMar w:top="1020" w:right="1020" w:bottom="1020" w:left="1020" w:header="720" w:footer="720" w:gutter="0"/>
          <w:cols w:space="720" w:num="1"/>
          <w:docGrid w:linePitch="360" w:charSpace="0"/>
        </w:sectPr>
      </w:pPr>
    </w:p>
    <w:p w14:paraId="5A58B0BE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Table S10. Class distribution and classification quality across cohorts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 w14:paraId="59D6D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shd w:val="clear" w:color="auto" w:fill="1F3864"/>
            <w:vAlign w:val="center"/>
          </w:tcPr>
          <w:p w14:paraId="24F0133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0000"/>
                <w:sz w:val="17"/>
              </w:rPr>
              <w:t>Cohort</w:t>
            </w:r>
          </w:p>
        </w:tc>
        <w:tc>
          <w:tcPr>
            <w:tcW w:w="1345" w:type="dxa"/>
            <w:shd w:val="clear" w:color="auto" w:fill="1F3864"/>
            <w:vAlign w:val="center"/>
          </w:tcPr>
          <w:p w14:paraId="341F05F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0000"/>
                <w:sz w:val="17"/>
              </w:rPr>
              <w:t>N</w:t>
            </w:r>
          </w:p>
        </w:tc>
        <w:tc>
          <w:tcPr>
            <w:tcW w:w="1345" w:type="dxa"/>
            <w:shd w:val="clear" w:color="auto" w:fill="1F3864"/>
            <w:vAlign w:val="center"/>
          </w:tcPr>
          <w:p w14:paraId="2EF29F6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0000"/>
                <w:sz w:val="17"/>
              </w:rPr>
              <w:t>Deaths 28-day, n (%)</w:t>
            </w:r>
          </w:p>
        </w:tc>
        <w:tc>
          <w:tcPr>
            <w:tcW w:w="1345" w:type="dxa"/>
            <w:shd w:val="clear" w:color="auto" w:fill="1F3864"/>
            <w:vAlign w:val="center"/>
          </w:tcPr>
          <w:p w14:paraId="6D70339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0000"/>
                <w:sz w:val="17"/>
              </w:rPr>
              <w:t>C1, n (%)</w:t>
            </w:r>
          </w:p>
        </w:tc>
        <w:tc>
          <w:tcPr>
            <w:tcW w:w="1345" w:type="dxa"/>
            <w:shd w:val="clear" w:color="auto" w:fill="1F3864"/>
            <w:vAlign w:val="center"/>
          </w:tcPr>
          <w:p w14:paraId="74DD0B5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0000"/>
                <w:sz w:val="17"/>
              </w:rPr>
              <w:t>C2, n (%)</w:t>
            </w:r>
          </w:p>
        </w:tc>
        <w:tc>
          <w:tcPr>
            <w:tcW w:w="1345" w:type="dxa"/>
            <w:shd w:val="clear" w:color="auto" w:fill="1F3864"/>
            <w:vAlign w:val="center"/>
          </w:tcPr>
          <w:p w14:paraId="54F34CD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0000"/>
                <w:sz w:val="17"/>
              </w:rPr>
              <w:t>C3, n (%)</w:t>
            </w:r>
          </w:p>
        </w:tc>
        <w:tc>
          <w:tcPr>
            <w:tcW w:w="1345" w:type="dxa"/>
            <w:shd w:val="clear" w:color="auto" w:fill="1F3864"/>
            <w:vAlign w:val="center"/>
          </w:tcPr>
          <w:p w14:paraId="25CC3FA7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0000"/>
                <w:sz w:val="17"/>
              </w:rPr>
              <w:t>Mean AvePP</w:t>
            </w:r>
          </w:p>
        </w:tc>
      </w:tr>
      <w:tr w14:paraId="10958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Development 2008–2016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4504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741 (16.5)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2381 (52.9)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1368 (30.4)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755 (16.8)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0.968</w:t>
            </w:r>
          </w:p>
        </w:tc>
      </w:tr>
      <w:tr w14:paraId="3AA1F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Temporal validation 2017–2019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1334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279 (20.9)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500 (37.5)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515 (38.6)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319 (23.9)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0.958</w:t>
            </w:r>
          </w:p>
        </w:tc>
      </w:tr>
      <w:tr w14:paraId="7DF08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Stress test 2020–2022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982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305 (31.1)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630 (64.2)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166 (16.9)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186 (18.9)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0.955</w:t>
            </w:r>
          </w:p>
        </w:tc>
      </w:tr>
    </w:tbl>
    <w:p w14:paraId="6AE05B74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Table S10.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Sample size, 28-day mortality, class distribution (posterior assignment with parameters locked on the development set), and mean average posterior probability (AvePP) in the development, temporal-validation, and stress-test cohorts.</w:t>
      </w:r>
    </w:p>
    <w:p w14:paraId="0F0139FC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Table S11. Reproducibility and software environment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3969"/>
      </w:tblGrid>
      <w:tr w14:paraId="279D2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shd w:val="clear" w:color="auto" w:fill="1F3864"/>
            <w:vAlign w:val="center"/>
          </w:tcPr>
          <w:p w14:paraId="2796944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0000"/>
                <w:sz w:val="17"/>
              </w:rPr>
              <w:t>Item</w:t>
            </w:r>
          </w:p>
        </w:tc>
        <w:tc>
          <w:tcPr>
            <w:tcW w:w="3969" w:type="dxa"/>
            <w:shd w:val="clear" w:color="auto" w:fill="1F3864"/>
            <w:vAlign w:val="center"/>
          </w:tcPr>
          <w:p w14:paraId="0AFEA76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0000"/>
                <w:sz w:val="17"/>
              </w:rPr>
              <w:t>Value</w:t>
            </w:r>
          </w:p>
        </w:tc>
      </w:tr>
      <w:tr w14:paraId="0CCEF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029BF15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Random seed</w:t>
            </w:r>
          </w:p>
        </w:tc>
        <w:tc>
          <w:tcPr>
            <w:tcW w:w="3969" w:type="dxa"/>
            <w:vAlign w:val="center"/>
          </w:tcPr>
          <w:p w14:paraId="1592D06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20260717</w:t>
            </w:r>
          </w:p>
        </w:tc>
      </w:tr>
      <w:tr w14:paraId="38E5E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6CAFD35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Final analytic cohort, N</w:t>
            </w:r>
          </w:p>
        </w:tc>
        <w:tc>
          <w:tcPr>
            <w:tcW w:w="3969" w:type="dxa"/>
            <w:vAlign w:val="center"/>
          </w:tcPr>
          <w:p w14:paraId="5393275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6820</w:t>
            </w:r>
          </w:p>
        </w:tc>
      </w:tr>
      <w:tr w14:paraId="08EF0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01D8852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28-day deaths, n (%)</w:t>
            </w:r>
          </w:p>
        </w:tc>
        <w:tc>
          <w:tcPr>
            <w:tcW w:w="3969" w:type="dxa"/>
            <w:vAlign w:val="center"/>
          </w:tcPr>
          <w:p w14:paraId="04B7D9C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1325 (19.4)</w:t>
            </w:r>
          </w:p>
        </w:tc>
      </w:tr>
      <w:tr w14:paraId="32B1E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3B07B50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90-day deaths, n (%)</w:t>
            </w:r>
          </w:p>
        </w:tc>
        <w:tc>
          <w:tcPr>
            <w:tcW w:w="3969" w:type="dxa"/>
            <w:vAlign w:val="center"/>
          </w:tcPr>
          <w:p w14:paraId="64C3872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1692 (24.8)</w:t>
            </w:r>
          </w:p>
        </w:tc>
      </w:tr>
      <w:tr w14:paraId="10A32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3686F38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Development / Validation / Stress test, N</w:t>
            </w:r>
          </w:p>
        </w:tc>
        <w:tc>
          <w:tcPr>
            <w:tcW w:w="3969" w:type="dxa"/>
            <w:vAlign w:val="center"/>
          </w:tcPr>
          <w:p w14:paraId="131CD9E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4504 / 1334 / 982</w:t>
            </w:r>
          </w:p>
        </w:tc>
      </w:tr>
      <w:tr w14:paraId="7694C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7A89D6D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Selected classes (g)</w:t>
            </w:r>
          </w:p>
        </w:tc>
        <w:tc>
          <w:tcPr>
            <w:tcW w:w="3969" w:type="dxa"/>
            <w:vAlign w:val="center"/>
          </w:tcPr>
          <w:p w14:paraId="0ECBA08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3</w:t>
            </w:r>
          </w:p>
        </w:tc>
      </w:tr>
      <w:tr w14:paraId="2C015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5D52155A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Joint model entropy</w:t>
            </w:r>
          </w:p>
        </w:tc>
        <w:tc>
          <w:tcPr>
            <w:tcW w:w="3969" w:type="dxa"/>
            <w:vAlign w:val="center"/>
          </w:tcPr>
          <w:p w14:paraId="711A17A8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0.948</w:t>
            </w:r>
          </w:p>
        </w:tc>
      </w:tr>
      <w:tr w14:paraId="27AEB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1829063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Smallest class proportion, %</w:t>
            </w:r>
          </w:p>
        </w:tc>
        <w:tc>
          <w:tcPr>
            <w:tcW w:w="3969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18.5</w:t>
            </w:r>
          </w:p>
        </w:tc>
      </w:tr>
      <w:tr w14:paraId="5C3F9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5C3D4B0B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Python</w:t>
            </w:r>
          </w:p>
        </w:tc>
        <w:tc>
          <w:tcPr>
            <w:tcW w:w="3969" w:type="dxa"/>
            <w:vAlign w:val="center"/>
          </w:tcPr>
          <w:p w14:paraId="0899D8C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3.12.0rc3</w:t>
            </w:r>
          </w:p>
        </w:tc>
      </w:tr>
      <w:tr w14:paraId="76EC2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43AB1FE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NumPy</w:t>
            </w:r>
          </w:p>
        </w:tc>
        <w:tc>
          <w:tcPr>
            <w:tcW w:w="3969" w:type="dxa"/>
            <w:vAlign w:val="center"/>
          </w:tcPr>
          <w:p w14:paraId="06C6EAE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2.4.1</w:t>
            </w:r>
          </w:p>
        </w:tc>
      </w:tr>
      <w:tr w14:paraId="196D1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0017081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pandas</w:t>
            </w:r>
          </w:p>
        </w:tc>
        <w:tc>
          <w:tcPr>
            <w:tcW w:w="3969" w:type="dxa"/>
            <w:vAlign w:val="center"/>
          </w:tcPr>
          <w:p w14:paraId="7B3FB24D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2.3.3</w:t>
            </w:r>
          </w:p>
        </w:tc>
      </w:tr>
      <w:tr w14:paraId="1EBF3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30FD0A8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scikit-learn</w:t>
            </w:r>
          </w:p>
        </w:tc>
        <w:tc>
          <w:tcPr>
            <w:tcW w:w="3969" w:type="dxa"/>
            <w:vAlign w:val="center"/>
          </w:tcPr>
          <w:p w14:paraId="0FC11C5E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1.8.0</w:t>
            </w:r>
          </w:p>
        </w:tc>
      </w:tr>
      <w:tr w14:paraId="223FE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228D253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statsmodels</w:t>
            </w:r>
          </w:p>
        </w:tc>
        <w:tc>
          <w:tcPr>
            <w:tcW w:w="3969" w:type="dxa"/>
            <w:vAlign w:val="center"/>
          </w:tcPr>
          <w:p w14:paraId="384837A4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0.14.6</w:t>
            </w:r>
          </w:p>
        </w:tc>
      </w:tr>
      <w:tr w14:paraId="34564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376C689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lifelines</w:t>
            </w:r>
          </w:p>
        </w:tc>
        <w:tc>
          <w:tcPr>
            <w:tcW w:w="3969" w:type="dxa"/>
            <w:vAlign w:val="center"/>
          </w:tcPr>
          <w:p w14:paraId="49A9C35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0.30.3</w:t>
            </w:r>
          </w:p>
        </w:tc>
      </w:tr>
      <w:tr w14:paraId="28FBF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vAlign w:val="center"/>
          </w:tcPr>
          <w:p w14:paraId="3B938EC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SciPy</w:t>
            </w:r>
          </w:p>
        </w:tc>
        <w:tc>
          <w:tcPr>
            <w:tcW w:w="3969" w:type="dxa"/>
            <w:vAlign w:val="center"/>
          </w:tcPr>
          <w:p w14:paraId="465854C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FF0000"/>
                <w:sz w:val="17"/>
              </w:rPr>
              <w:t>1.18.0</w:t>
            </w:r>
          </w:p>
        </w:tc>
      </w:tr>
    </w:tbl>
    <w:p w14:paraId="539018A9">
      <w:pPr>
        <w:spacing w:after="120"/>
      </w:pPr>
      <w:r>
        <w:rPr>
          <w:rFonts w:ascii="Times New Roman" w:hAnsi="Times New Roman" w:eastAsia="Times New Roman"/>
          <w:b/>
          <w:i w:val="0"/>
          <w:sz w:val="18"/>
        </w:rPr>
        <w:t>Table S11.</w:t>
      </w:r>
      <w:r>
        <w:rPr>
          <w:rFonts w:ascii="Times New Roman" w:hAnsi="Times New Roman" w:eastAsia="Times New Roman"/>
          <w:b w:val="0"/>
          <w:i w:val="0"/>
          <w:sz w:val="18"/>
        </w:rPr>
        <w:t xml:space="preserve"> Key reproducibility parameters, cohort/event counts, and software environment. A fixed random seed was used throughout; t</w:t>
      </w:r>
      <w:bookmarkStart w:id="0" w:name="_GoBack"/>
      <w:bookmarkEnd w:id="0"/>
      <w:r>
        <w:rPr>
          <w:rFonts w:ascii="Times New Roman" w:hAnsi="Times New Roman" w:eastAsia="Times New Roman"/>
          <w:b w:val="0"/>
          <w:i w:val="0"/>
          <w:sz w:val="18"/>
        </w:rPr>
        <w:t>he trajectory model was locked on the development set before assignment to the validation and stress-test cohorts.</w:t>
      </w:r>
    </w:p>
    <w:p>
      <w:pPr/>
      <w:r>
        <w:rPr>
          <w:rFonts w:ascii="Times New Roman" w:hAnsi="Times New Roman" w:eastAsia="Times New Roman"/>
          <w:b/>
          <w:color w:val="FF0000"/>
          <w:sz w:val="22"/>
        </w:rPr>
        <w:t>Table S12. Reviewer-requested sensitivity analyses</w:t>
      </w:r>
    </w:p>
    <w:p>
      <w:r>
        <w:rPr>
          <w:rFonts w:ascii="Times New Roman" w:hAnsi="Times New Roman" w:eastAsia="Times New Roman"/>
          <w:b/>
          <w:color w:val="FF0000"/>
          <w:sz w:val="18"/>
        </w:rPr>
        <w:t>Hazard ratios are for post-landmark 28-day mortality (reference C1). Unless stated otherwise, models use frozen modal class assignment. The primary covariates are age, sex, race/ethnicity, Charlson index, infection source, Day-1 SOFA, and mechanical ventilation. Absolute risks are standardized C1/C2/C3 percentages. The observation-weighted trajectory model used stabilized window-specific inverse probabilities truncated at the 1st and 99th percentiles. ARI, adjusted Rand index.</w:t>
      </w:r>
    </w:p>
    <w:tbl>
      <w:tblPr>
        <w:tblStyle w:val="33"/>
        <w:tblW w:type="auto" w:w="0"/>
        <w:jc w:val="center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Analysis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N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C2 vs C1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C3 vs C1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Std. risk C1/C2/C3, %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Additional result</w:t>
            </w:r>
          </w:p>
        </w:tc>
      </w:tr>
      <w:tr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Unadjusted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6820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1.07 (0.94–1.22), P=0.336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2.72 (2.41–3.08), P&lt;0.001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</w:tr>
      <w:tr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Demographics (age, sex, race/ethnicity)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6820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0.99 (0.87–1.14), P=0.940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2.54 (2.25–2.87), P&lt;0.001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</w:tr>
      <w:tr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Demographics + Charlson index + infection source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6820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0.91 (0.80–1.04), P=0.160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1.88 (1.65–2.13), P&lt;0.001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</w:tr>
      <w:tr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Previous covariates + total Day-1 SOFA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6820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0.75 (0.65–0.86), P&lt;0.001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1.34 (1.15–1.56), P&lt;0.001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</w:tr>
      <w:tr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Primary full model (+ mechanical ventilation)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6820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0.79 (0.69–0.91), P=0.001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1.39 (1.20–1.62), P&lt;0.001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18.9/15.5/24.7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</w:tr>
      <w:tr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Non-cardiovascular SOFA replaces total SOFA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6820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0.99 (0.86–1.13), P=0.870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1.83 (1.60–2.09), P&lt;0.001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16.9/16.7/27.4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</w:tr>
      <w:tr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Primary full model + lactate-measurement intensity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6820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0.79 (0.69–0.91), P=0.001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1.34 (1.15–1.57), P&lt;0.001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</w:tr>
      <w:tr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Primary full model restricted to ≥3 lactate measurements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5401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0.79 (0.67–0.92), P=0.002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1.44 (1.23–1.70), P&lt;0.001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</w:tr>
      <w:tr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Inverse-probability-of-observation-weighted trajectory model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6820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0.83 (0.72–0.95), P=0.007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1.36 (1.17–1.59), P&lt;0.001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—</w:t>
            </w:r>
          </w:p>
        </w:tc>
        <w:tc>
          <w:tcPr>
            <w:tcW w:type="dxa" w:w="1569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ARI 0.956; class n 3511/2157/1152</w:t>
            </w:r>
          </w:p>
        </w:tc>
      </w:tr>
    </w:tbl>
    <w:p>
      <w:pPr/>
      <w:r>
        <w:rPr>
          <w:rFonts w:ascii="Times New Roman" w:hAnsi="Times New Roman" w:eastAsia="Times New Roman"/>
          <w:b/>
          <w:color w:val="FF0000"/>
          <w:sz w:val="22"/>
        </w:rPr>
        <w:t>Table S13. Threshold-specific decision-curve net benefit</w:t>
      </w:r>
    </w:p>
    <w:p>
      <w:r>
        <w:rPr>
          <w:rFonts w:ascii="Times New Roman" w:hAnsi="Times New Roman" w:eastAsia="Times New Roman"/>
          <w:b/>
          <w:color w:val="FF0000"/>
          <w:sz w:val="18"/>
        </w:rPr>
        <w:t>Temporal-validation results (n = 1,334; 279 deaths). Positive differences favor the model listed first. Net interventions avoided per 100 is the net-benefit difference divided by the threshold odds and is reported without implying a tested treatment rule.</w:t>
      </w:r>
    </w:p>
    <w:tbl>
      <w:tblPr>
        <w:tblStyle w:val="33"/>
        <w:tblW w:type="auto" w:w="0"/>
        <w:jc w:val="center"/>
        <w:tblLook w:firstColumn="1" w:firstRow="1" w:lastColumn="0" w:lastRow="0" w:noHBand="0" w:noVBand="1" w:val="04A0"/>
      </w:tblPr>
      <w:tblGrid>
        <w:gridCol w:w="1176"/>
        <w:gridCol w:w="1176"/>
        <w:gridCol w:w="1176"/>
        <w:gridCol w:w="1176"/>
        <w:gridCol w:w="1176"/>
        <w:gridCol w:w="1176"/>
        <w:gridCol w:w="1176"/>
        <w:gridCol w:w="1176"/>
      </w:tblGrid>
      <w:tr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Threshold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NB A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NB C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NB D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C−A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D−C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Net avoided/100 C vs A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0000"/>
                <w:sz w:val="17"/>
              </w:rPr>
              <w:t>Net avoided/100 D vs C</w:t>
            </w:r>
          </w:p>
        </w:tc>
      </w:tr>
      <w:tr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10%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0.1388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0.1408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0.1404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+0.0021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-0.0004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+1.87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-0.37</w:t>
            </w:r>
          </w:p>
        </w:tc>
      </w:tr>
      <w:tr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15%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0.1128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0.1103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0.1149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-0.0025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+0.0046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-1.42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+2.60</w:t>
            </w:r>
          </w:p>
        </w:tc>
      </w:tr>
      <w:tr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20%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0.0911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0.0913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0.0943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+0.0002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+0.0030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+0.07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+1.20</w:t>
            </w:r>
          </w:p>
        </w:tc>
      </w:tr>
      <w:tr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25%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0.0665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0.0720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0.0785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+0.0055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+0.0065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+1.65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+1.95</w:t>
            </w:r>
          </w:p>
        </w:tc>
      </w:tr>
      <w:tr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30%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0.0518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0.0558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0.0637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+0.0040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+0.0079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+0.92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+1.85</w:t>
            </w:r>
          </w:p>
        </w:tc>
      </w:tr>
      <w:tr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40%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0.0210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0.0215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0.0285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+0.0005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+0.0070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+0.07</w:t>
            </w:r>
          </w:p>
        </w:tc>
        <w:tc>
          <w:tcPr>
            <w:tcW w:type="dxa" w:w="1176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+1.05</w:t>
            </w:r>
          </w:p>
        </w:tc>
      </w:tr>
    </w:tbl>
    <w:sectPr>
      <w:pgSz w:w="11906" w:h="16838"/>
      <w:pgMar w:top="1247" w:right="1247" w:bottom="1247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4EC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  <w:rPr>
      <w:rFonts w:ascii="Times New Roman" w:hAnsi="Times New Roman" w:eastAsia="Times New Roman"/>
    </w:r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176</Words>
  <Characters>1117</Characters>
  <Lines>0</Lines>
  <Paragraphs>0</Paragraphs>
  <TotalTime>0</TotalTime>
  <ScaleCrop>false</ScaleCrop>
  <LinksUpToDate>false</LinksUpToDate>
  <CharactersWithSpaces>1275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顶刊收割机</cp:lastModifiedBy>
  <dcterms:modified xsi:type="dcterms:W3CDTF">2026-07-19T15:03:38Z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eyJoZGlkIjoiOWYwMjZlOGIyMjM5ZDAyYjViNThjOTBiZDIyNjE3MjMiLCJ1c2VySWQiOiI2NzkzOTk5MTYifQ==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39481A7329064D2F9C7D7D09A6F3D11D_12</vt:lpwstr>
  </property>
</Properties>
</file>