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8DB99">
      <w:pPr>
        <w:spacing w:before="0" w:after="40" w:line="360" w:lineRule="auto"/>
        <w:jc w:val="center"/>
      </w:pPr>
      <w:r>
        <w:rPr>
          <w:rFonts w:ascii="Times New Roman" w:hAnsi="Times New Roman" w:eastAsia="Times New Roman"/>
          <w:b/>
          <w:i w:val="0"/>
          <w:sz w:val="32"/>
        </w:rPr>
        <w:t>Supplementary Information</w:t>
      </w:r>
    </w:p>
    <w:p w14:paraId="07614960">
      <w:pPr>
        <w:spacing w:before="0" w:after="200" w:line="360" w:lineRule="auto"/>
        <w:jc w:val="center"/>
      </w:pPr>
      <w:r>
        <w:rPr>
          <w:rFonts w:ascii="Times New Roman" w:hAnsi="Times New Roman" w:eastAsia="Times New Roman"/>
          <w:b/>
          <w:i w:val="0"/>
          <w:sz w:val="24"/>
        </w:rPr>
        <w:t>Social isolation, depressive symptoms, and incident cardiovascular disease in older Europeans: a multinational cohort study from SHARE</w:t>
      </w:r>
    </w:p>
    <w:p w14:paraId="78BA2CEA">
      <w:pPr>
        <w:spacing w:before="0" w:after="120" w:line="360" w:lineRule="auto"/>
        <w:jc w:val="both"/>
      </w:pPr>
      <w:r>
        <w:rPr>
          <w:rFonts w:ascii="Times New Roman" w:hAnsi="Times New Roman" w:eastAsia="Times New Roman"/>
          <w:b w:val="0"/>
          <w:i w:val="0"/>
          <w:sz w:val="22"/>
        </w:rPr>
        <w:t>In these supplementary materials, low positive affect refers to the binary measure derived from the SHARE Wave 4 happiness item, with responses of “never” or “rarely” classified as exposed (see Methods). Fully adjusted (Model C) estimates refer to country-stratified Cox models adjusting for age, sex, years of education, log household income, smoking status, weekly alcohol use, physical activity, BMI, hypertension, diabetes, chronic condition count, and self-rated health; mutually adjusted estimates additionally include the other two psychosocial exposures.</w:t>
      </w:r>
    </w:p>
    <w:p w14:paraId="191BD1E9">
      <w:pPr>
        <w:keepNext/>
        <w:spacing w:before="200" w:after="80" w:line="360" w:lineRule="auto"/>
      </w:pPr>
      <w:r>
        <w:rPr>
          <w:rFonts w:ascii="Times New Roman" w:hAnsi="Times New Roman" w:eastAsia="Times New Roman"/>
          <w:b/>
          <w:i w:val="0"/>
          <w:sz w:val="24"/>
        </w:rPr>
        <w:t>Supplementary Methods</w:t>
      </w:r>
    </w:p>
    <w:p w14:paraId="3D38E0B9">
      <w:pPr>
        <w:keepNext/>
        <w:spacing w:before="120" w:after="60" w:line="360" w:lineRule="auto"/>
      </w:pPr>
      <w:r>
        <w:rPr>
          <w:rFonts w:ascii="Times New Roman" w:hAnsi="Times New Roman" w:eastAsia="Times New Roman"/>
          <w:b/>
          <w:i/>
          <w:sz w:val="22"/>
        </w:rPr>
        <w:t>Supplementary Methods 1: Inverse-probability-of-censoring-weighted (IPCW) analysis</w:t>
      </w:r>
    </w:p>
    <w:p w14:paraId="081FD6F0">
      <w:pPr>
        <w:spacing w:before="0" w:after="120" w:line="360" w:lineRule="auto"/>
        <w:jc w:val="both"/>
      </w:pPr>
      <w:r>
        <w:rPr>
          <w:rFonts w:ascii="Times New Roman" w:hAnsi="Times New Roman" w:eastAsia="Times New Roman"/>
          <w:b w:val="0"/>
          <w:i w:val="0"/>
          <w:sz w:val="22"/>
        </w:rPr>
        <w:t>To evaluate potential bias from loss to follow-up, we fitted an IPCW Cox model. The censoring model was a logistic regression estimating the probability of having at least one post-baseline follow-up wave among the 45,376 participants aged &gt;=50 years and free of baseline CVD at Wave 4. Predictors included age, sex, years of education, log household income, self-rated health, SI score, the low positive affect indicator, elevated depressive symptoms, and chronic condition count; continuous predictors were standardized before inclusion.</w:t>
      </w:r>
    </w:p>
    <w:p w14:paraId="633817E6">
      <w:pPr>
        <w:spacing w:before="0" w:after="120" w:line="360" w:lineRule="auto"/>
        <w:jc w:val="both"/>
      </w:pPr>
      <w:r>
        <w:rPr>
          <w:rFonts w:ascii="Times New Roman" w:hAnsi="Times New Roman" w:eastAsia="Times New Roman"/>
          <w:b w:val="0"/>
          <w:i w:val="0"/>
          <w:sz w:val="22"/>
        </w:rPr>
        <w:t>Stabilized weights were calculated as the marginal probability of follow-up divided by the predicted probability conditional on baseline covariates. The marginal probability of follow-up was 36,091/45,376 = 0.795. Weights were truncated at the 99th percentile. Stabilized weights had mean 0.999 (SD 0.063), ranging from 0.863 to 1.202 after truncation. The censoring model had limited predictive ability (pseudo-R2 = 0.015; AUROC = 0.585), which means that weighting based on measured baseline characteristics changed estimates only slightly; this does not by itself rule out selection bias from unmeasured predictors of attrition (Supplementary Table S2).</w:t>
      </w:r>
    </w:p>
    <w:p w14:paraId="07E48466">
      <w:pPr>
        <w:spacing w:before="0" w:after="120" w:line="360" w:lineRule="auto"/>
        <w:jc w:val="both"/>
      </w:pPr>
      <w:r>
        <w:rPr>
          <w:rFonts w:ascii="Times New Roman" w:hAnsi="Times New Roman" w:eastAsia="Times New Roman"/>
          <w:b w:val="0"/>
          <w:i w:val="0"/>
          <w:sz w:val="22"/>
        </w:rPr>
        <w:t>IPCW-weighted Cox models were stratified by country and adjusted for the same covariates as the primary Model C mutually adjusted models. Estimates were: SI HR 1.08 (95% CI 1.02-1.14, P = 0.010); depressive symptoms HR 1.13 (95% CI 1.06-1.20, P &lt; 0.001); low positive affect HR 0.99 (95% CI 0.92-1.07, P = 0.794).</w:t>
      </w:r>
    </w:p>
    <w:p w14:paraId="4D90844C">
      <w:pPr>
        <w:keepNext/>
        <w:spacing w:before="120" w:after="60" w:line="360" w:lineRule="auto"/>
      </w:pPr>
      <w:r>
        <w:rPr>
          <w:rFonts w:ascii="Times New Roman" w:hAnsi="Times New Roman" w:eastAsia="Times New Roman"/>
          <w:b/>
          <w:i/>
          <w:sz w:val="22"/>
        </w:rPr>
        <w:t>Supplementary Methods 2: Time scale and event-time approximation</w:t>
      </w:r>
    </w:p>
    <w:p w14:paraId="0B4D572C">
      <w:pPr>
        <w:spacing w:before="0" w:after="120" w:line="360" w:lineRule="auto"/>
        <w:jc w:val="both"/>
      </w:pPr>
      <w:r>
        <w:rPr>
          <w:rFonts w:ascii="Times New Roman" w:hAnsi="Times New Roman" w:eastAsia="Times New Roman"/>
          <w:b w:val="0"/>
          <w:i w:val="0"/>
          <w:sz w:val="22"/>
        </w:rPr>
        <w:t>The Cox models used years since the Wave 4 baseline interview as the time scale. Because exact dates of heart attack and stroke were unavailable, event time was approximated by the first follow-up wave at which the participant reported a new physician diagnosis of heart attack or stroke. Follow-up time was assigned in two-year intervals: 2 years for first report at Wave 5, 4 years for Wave 6, 6 years for Wave 7, and 8 years for Wave 8. Participants without CVD were censored at the last wave in which they participated. This approach treats the first reporting wave as the event time and does not eliminate interval censoring: events may have occurred at any time between the previous interview and the reporting wave. A discrete-time survival model addressing this structure is described in Supplementary Methods 9.</w:t>
      </w:r>
    </w:p>
    <w:p w14:paraId="3DA85797">
      <w:pPr>
        <w:keepNext/>
        <w:spacing w:before="120" w:after="60" w:line="360" w:lineRule="auto"/>
      </w:pPr>
      <w:r>
        <w:rPr>
          <w:rFonts w:ascii="Times New Roman" w:hAnsi="Times New Roman" w:eastAsia="Times New Roman"/>
          <w:b/>
          <w:i/>
          <w:sz w:val="22"/>
        </w:rPr>
        <w:t>Supplementary Methods 3: Covariate coding and missing-data handling</w:t>
      </w:r>
    </w:p>
    <w:p w14:paraId="31DECA9D">
      <w:pPr>
        <w:spacing w:before="0" w:after="120" w:line="360" w:lineRule="auto"/>
        <w:jc w:val="both"/>
      </w:pPr>
      <w:r>
        <w:rPr>
          <w:rFonts w:ascii="Times New Roman" w:hAnsi="Times New Roman" w:eastAsia="Times New Roman"/>
          <w:b w:val="0"/>
          <w:i w:val="0"/>
          <w:sz w:val="22"/>
        </w:rPr>
        <w:t>Covariate coding and missing-data handling are summarized in Supplementary Table S3. In brief: BMI missing values were replaced with medians; education was complete; missing income was assigned to the lowest income category before log transformation; missing smoking, alcohol, and physical activity responses were coded to the reference categories (never smoker/non-smoker, no weekly alcohol use, inactive); missing disease indicators were coded as absent; and missing self-rated health was coded as 3. The proportions of participants affected by each rule are listed in Supplementary Table S3.</w:t>
      </w:r>
    </w:p>
    <w:p w14:paraId="503D1573">
      <w:pPr>
        <w:keepNext/>
        <w:spacing w:before="120" w:after="60" w:line="360" w:lineRule="auto"/>
      </w:pPr>
      <w:r>
        <w:rPr>
          <w:rFonts w:ascii="Times New Roman" w:hAnsi="Times New Roman" w:eastAsia="Times New Roman"/>
          <w:b/>
          <w:i/>
          <w:sz w:val="22"/>
        </w:rPr>
        <w:t>Supplementary Methods 4: EURO-D missingness</w:t>
      </w:r>
    </w:p>
    <w:p w14:paraId="1AA6B3D1">
      <w:pPr>
        <w:spacing w:before="0" w:after="120" w:line="360" w:lineRule="auto"/>
        <w:jc w:val="both"/>
      </w:pPr>
      <w:r>
        <w:rPr>
          <w:rFonts w:ascii="Times New Roman" w:hAnsi="Times New Roman" w:eastAsia="Times New Roman"/>
          <w:b w:val="0"/>
          <w:i w:val="0"/>
          <w:sz w:val="22"/>
        </w:rPr>
        <w:t>The derived EURO-D score was available for all age-eligible Wave 4 participants in this SHARE extract (0/56,600 missing). This reflects the SHARE data release, in which EURO-D is provided as a derived variable; the derivation algorithm uses the available EURO-D items and permits scoring when some individual items are partially missing.</w:t>
      </w:r>
    </w:p>
    <w:p w14:paraId="56138252">
      <w:pPr>
        <w:keepNext/>
        <w:spacing w:before="120" w:after="60" w:line="360" w:lineRule="auto"/>
      </w:pPr>
      <w:r>
        <w:rPr>
          <w:rFonts w:ascii="Times New Roman" w:hAnsi="Times New Roman" w:eastAsia="Times New Roman"/>
          <w:b/>
          <w:i/>
          <w:sz w:val="22"/>
        </w:rPr>
        <w:t>Supplementary Methods 5: Multiple comparisons</w:t>
      </w:r>
    </w:p>
    <w:p w14:paraId="108E05AC">
      <w:pPr>
        <w:spacing w:before="0" w:after="120" w:line="360" w:lineRule="auto"/>
        <w:jc w:val="both"/>
      </w:pPr>
      <w:r>
        <w:rPr>
          <w:rFonts w:ascii="Times New Roman" w:hAnsi="Times New Roman" w:eastAsia="Times New Roman"/>
          <w:b w:val="0"/>
          <w:i w:val="0"/>
          <w:sz w:val="22"/>
        </w:rPr>
        <w:t>Regional analyses, joint exposure analyses, outcome-specific analyses, and sensitivity analyses were exploratory and hypothesis-generating. No formal correction for multiple testing was applied. Secondary P values should therefore be interpreted cautiously, with emphasis on effect sizes, confidence intervals, and consistency across analyses rather than isolated statistical significance.</w:t>
      </w:r>
    </w:p>
    <w:p w14:paraId="4EE283B7">
      <w:pPr>
        <w:keepNext/>
        <w:spacing w:before="120" w:after="60" w:line="360" w:lineRule="auto"/>
      </w:pPr>
      <w:r>
        <w:rPr>
          <w:rFonts w:ascii="Times New Roman" w:hAnsi="Times New Roman" w:eastAsia="Times New Roman"/>
          <w:b/>
          <w:i/>
          <w:sz w:val="22"/>
        </w:rPr>
        <w:t>Supplementary Methods 6: Sex coding clarification</w:t>
      </w:r>
    </w:p>
    <w:p w14:paraId="6D4EF58D">
      <w:pPr>
        <w:spacing w:before="0" w:after="120" w:line="360" w:lineRule="auto"/>
        <w:jc w:val="both"/>
      </w:pPr>
      <w:r>
        <w:rPr>
          <w:rFonts w:ascii="Times New Roman" w:hAnsi="Times New Roman" w:eastAsia="Times New Roman"/>
          <w:b w:val="0"/>
          <w:i w:val="0"/>
          <w:sz w:val="22"/>
        </w:rPr>
        <w:t>In this SHARE extract, sex was coded as 0 = female and 1 = male. All analyses used this coding. The analytic cohort included 20,995 women (58.2%) and 15,096 men (41.8%).</w:t>
      </w:r>
    </w:p>
    <w:p w14:paraId="539E137C">
      <w:pPr>
        <w:keepNext/>
        <w:spacing w:before="120" w:after="60" w:line="360" w:lineRule="auto"/>
      </w:pPr>
      <w:r>
        <w:rPr>
          <w:rFonts w:ascii="Times New Roman" w:hAnsi="Times New Roman" w:eastAsia="Times New Roman"/>
          <w:b/>
          <w:i/>
          <w:sz w:val="22"/>
        </w:rPr>
        <w:t>Supplementary Methods 7: Life satisfaction thresholds</w:t>
      </w:r>
    </w:p>
    <w:p w14:paraId="73B3A47A">
      <w:pPr>
        <w:spacing w:before="0" w:after="120" w:line="360" w:lineRule="auto"/>
        <w:jc w:val="both"/>
      </w:pPr>
      <w:r>
        <w:rPr>
          <w:rFonts w:ascii="Times New Roman" w:hAnsi="Times New Roman" w:eastAsia="Times New Roman"/>
          <w:b w:val="0"/>
          <w:i w:val="0"/>
          <w:sz w:val="22"/>
        </w:rPr>
        <w:t>Two thresholds for low life satisfaction were examined as alternative subjective well-being indicators: &lt;=5 and &lt;=4 on a 0-10 scale. In fully adjusted (Model C) models, life satisfaction &lt;=5 was associated with incident CVD (HR 1.13, 95% CI 1.05-1.21, P = 0.001), and life satisfaction &lt;=4 showed a stronger association (HR 1.24, 95% CI 1.11-1.39, P &lt; 0.001). Because these results were threshold-sensitive and life satisfaction is not a validated loneliness measure, they were interpreted as exploratory subjective well-being analyses rather than loneliness analyses.</w:t>
      </w:r>
    </w:p>
    <w:p w14:paraId="0B90FD7A">
      <w:pPr>
        <w:keepNext/>
        <w:spacing w:before="120" w:after="60" w:line="360" w:lineRule="auto"/>
      </w:pPr>
      <w:r>
        <w:rPr>
          <w:rFonts w:ascii="Times New Roman" w:hAnsi="Times New Roman" w:eastAsia="Times New Roman"/>
          <w:b/>
          <w:i/>
          <w:sz w:val="22"/>
        </w:rPr>
        <w:t>Supplementary Methods 8: Complete-case analysis and multiple imputation</w:t>
      </w:r>
    </w:p>
    <w:p w14:paraId="788D0EC9">
      <w:pPr>
        <w:spacing w:before="0" w:after="120" w:line="360" w:lineRule="auto"/>
        <w:jc w:val="both"/>
      </w:pPr>
      <w:r>
        <w:rPr>
          <w:rFonts w:ascii="Times New Roman" w:hAnsi="Times New Roman" w:eastAsia="Times New Roman"/>
          <w:b w:val="0"/>
          <w:i w:val="0"/>
          <w:sz w:val="22"/>
        </w:rPr>
        <w:t>Complete-case analysis. The primary analysis used deterministic coding for missing exposure and covariate values. To evaluate the influence of this choice, we repeated the mutually adjusted Model C analysis restricted to participants with complete data on all variables subject to deterministic coding (marital status; social and organisational activities; happiness; household income; smoking; alcohol; physical activity; BMI; hypertension; diabetes; cancer; lung disease; arthritis; cholesterol; self-rated health). The complete-case cohort comprised 30,250 participants with 4,826 events.</w:t>
      </w:r>
    </w:p>
    <w:p w14:paraId="0B390D4C">
      <w:pPr>
        <w:spacing w:before="0" w:after="120" w:line="360" w:lineRule="auto"/>
        <w:jc w:val="both"/>
      </w:pPr>
      <w:r>
        <w:rPr>
          <w:rFonts w:ascii="Times New Roman" w:hAnsi="Times New Roman" w:eastAsia="Times New Roman"/>
          <w:b w:val="0"/>
          <w:i w:val="0"/>
          <w:sz w:val="22"/>
        </w:rPr>
        <w:t>Multiple imputation. Missing values in the same variables were multiply imputed by chained equations (MICE). The imputation model included country, age, sex, education, all psychosocial exposure components, all analysis covariates, the incident CVD indicator, and the Nelson-Aalen estimate of the cumulative baseline hazard, so that the imputation model incorporated both outcome status and follow-up information. Binary variables were imputed using logistic regression and continuous variables using predictive mean matching; current smoking was constrained to be reported only by participants who reported ever smoking. We generated 20 imputed datasets with 20 iterations per dataset. The SI score and the low positive affect indicator were passively re-derived from the imputed component variables within each dataset, and country-stratified fully adjusted (Model C) Cox models were fitted in each dataset. Estimates were combined using Rubin's rules: SI HR 1.07 (95% CI 1.01-1.13, P = 0.020); depressive symptoms HR 1.14 (95% CI 1.07-1.20, P &lt; 0.001); low positive affect HR 0.99 (95% CI 0.92-1.07, P = 0.753). These estimates were consistent with the primary analysis and with the complete-case analysis (Supplementary Table S9).</w:t>
      </w:r>
    </w:p>
    <w:p w14:paraId="780B401D">
      <w:pPr>
        <w:keepNext/>
        <w:spacing w:before="120" w:after="60" w:line="360" w:lineRule="auto"/>
      </w:pPr>
      <w:r>
        <w:rPr>
          <w:rFonts w:ascii="Times New Roman" w:hAnsi="Times New Roman" w:eastAsia="Times New Roman"/>
          <w:b/>
          <w:i/>
          <w:sz w:val="22"/>
        </w:rPr>
        <w:t>Supplementary Methods 9: Discrete-time survival model</w:t>
      </w:r>
    </w:p>
    <w:p w14:paraId="27E3F409">
      <w:pPr>
        <w:spacing w:before="0" w:after="120" w:line="360" w:lineRule="auto"/>
        <w:jc w:val="both"/>
      </w:pPr>
      <w:r>
        <w:rPr>
          <w:rFonts w:ascii="Times New Roman" w:hAnsi="Times New Roman" w:eastAsia="Times New Roman"/>
          <w:b w:val="0"/>
          <w:i w:val="0"/>
          <w:sz w:val="22"/>
        </w:rPr>
        <w:t>Because events were ascertained in biennial interviews, the exact event time lies within a two-year interval. As a robustness analysis, we expanded the data to a person-period format with one record per participant per two-year interval up to the interval of first CVD report or censoring. A discrete-time complementary log-log (cloglog) model with indicators for time interval, country dummy variables, and the full covariate set was fitted; standard errors were clustered on participant identifiers. The model comprised 97,706 person-period records contributed by 36,091 participants, including 5,661 first reported CVD events. Estimates were: SI HR 1.08 (95% CI 1.02-1.14, P = 0.013); depressive symptoms HR 1.14 (95% CI 1.07-1.22, P &lt; 0.001); low positive affect HR 1.01 (95% CI 0.93-1.09, P = 0.794). In the mutually adjusted discrete-time model, estimates were SI HR 1.08 (95% CI 1.01-1.14, P = 0.017); depressive symptoms HR 1.14 (95% CI 1.07-1.21, P &lt; 0.001); low positive affect HR 0.99 (95% CI 0.91-1.07, P = 0.754).</w:t>
      </w:r>
    </w:p>
    <w:p w14:paraId="2C33A990">
      <w:pPr>
        <w:keepNext/>
        <w:spacing w:before="120" w:after="60" w:line="360" w:lineRule="auto"/>
      </w:pPr>
      <w:r>
        <w:rPr>
          <w:rFonts w:ascii="Times New Roman" w:hAnsi="Times New Roman" w:eastAsia="Times New Roman"/>
          <w:b/>
          <w:i/>
          <w:sz w:val="22"/>
        </w:rPr>
        <w:t>Supplementary Methods 10: Heart attack and stroke split</w:t>
      </w:r>
    </w:p>
    <w:p w14:paraId="0D3835D5">
      <w:pPr>
        <w:spacing w:before="0" w:after="120" w:line="360" w:lineRule="auto"/>
        <w:jc w:val="both"/>
      </w:pPr>
      <w:r>
        <w:rPr>
          <w:rFonts w:ascii="Times New Roman" w:hAnsi="Times New Roman" w:eastAsia="Times New Roman"/>
          <w:b w:val="0"/>
          <w:i w:val="0"/>
          <w:sz w:val="22"/>
        </w:rPr>
        <w:t>Outcome-specific fully adjusted and mutually adjusted models are reported in Supplementary Table S10. Event counts for heart attack and stroke do not sum to the composite count because some participants reported both conditions; the composite outcome counts only the first reported event.</w:t>
      </w:r>
    </w:p>
    <w:p w14:paraId="57D9E458">
      <w:pPr>
        <w:keepNext/>
        <w:spacing w:before="200" w:after="80" w:line="360" w:lineRule="auto"/>
      </w:pPr>
      <w:r>
        <w:rPr>
          <w:rFonts w:ascii="Times New Roman" w:hAnsi="Times New Roman" w:eastAsia="Times New Roman"/>
          <w:b/>
          <w:i w:val="0"/>
          <w:sz w:val="24"/>
        </w:rPr>
        <w:t>Supplementary Tables</w:t>
      </w:r>
    </w:p>
    <w:p w14:paraId="36A6D889">
      <w:pPr>
        <w:keepNext/>
        <w:spacing w:before="160" w:after="60" w:line="360" w:lineRule="auto"/>
      </w:pPr>
      <w:r>
        <w:rPr>
          <w:rFonts w:ascii="Times New Roman" w:hAnsi="Times New Roman" w:eastAsia="Times New Roman"/>
          <w:b/>
          <w:i w:val="0"/>
          <w:sz w:val="21"/>
        </w:rPr>
        <w:t>Table S1. Comparison of participants included in the analytic cohort versus those excluded for lack of post-baseline follow-up</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0"/>
        <w:gridCol w:w="3010"/>
        <w:gridCol w:w="3010"/>
      </w:tblGrid>
      <w:tr w14:paraId="232D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10" w:type="dxa"/>
            <w:tcBorders>
              <w:top w:val="single" w:color="000000" w:sz="12" w:space="0"/>
              <w:left w:val="nil"/>
              <w:bottom w:val="single" w:color="000000" w:sz="4" w:space="0"/>
              <w:right w:val="nil"/>
              <w:tl2br w:val="nil"/>
            </w:tcBorders>
            <w:shd w:val="clear" w:color="auto" w:fill="FFFFFF"/>
          </w:tcPr>
          <w:p w14:paraId="71E819B2">
            <w:pPr>
              <w:spacing w:before="20" w:after="20" w:line="240" w:lineRule="auto"/>
              <w:jc w:val="left"/>
              <w:rPr>
                <w:b w:val="0"/>
                <w:color w:val="000000"/>
              </w:rPr>
            </w:pPr>
            <w:r>
              <w:rPr>
                <w:rFonts w:ascii="Times New Roman" w:hAnsi="Times New Roman" w:eastAsia="Times New Roman"/>
                <w:b w:val="0"/>
                <w:i w:val="0"/>
                <w:color w:val="000000"/>
                <w:sz w:val="19"/>
              </w:rPr>
              <w:t>Characteristic</w:t>
            </w:r>
          </w:p>
        </w:tc>
        <w:tc>
          <w:tcPr>
            <w:tcW w:w="3010" w:type="dxa"/>
            <w:tcBorders>
              <w:top w:val="single" w:color="000000" w:sz="12" w:space="0"/>
              <w:left w:val="nil"/>
              <w:bottom w:val="single" w:color="000000" w:sz="4" w:space="0"/>
              <w:right w:val="nil"/>
            </w:tcBorders>
            <w:shd w:val="clear" w:color="auto" w:fill="FFFFFF"/>
          </w:tcPr>
          <w:p w14:paraId="27F03433">
            <w:pPr>
              <w:spacing w:before="20" w:after="20" w:line="240" w:lineRule="auto"/>
              <w:jc w:val="center"/>
              <w:rPr>
                <w:b w:val="0"/>
                <w:color w:val="000000"/>
              </w:rPr>
            </w:pPr>
            <w:r>
              <w:rPr>
                <w:rFonts w:ascii="Times New Roman" w:hAnsi="Times New Roman" w:eastAsia="Times New Roman"/>
                <w:b w:val="0"/>
                <w:i w:val="0"/>
                <w:color w:val="000000"/>
                <w:sz w:val="19"/>
              </w:rPr>
              <w:t>With follow-up (n = 36,091)</w:t>
            </w:r>
          </w:p>
        </w:tc>
        <w:tc>
          <w:tcPr>
            <w:tcW w:w="3010" w:type="dxa"/>
            <w:tcBorders>
              <w:top w:val="single" w:color="000000" w:sz="12" w:space="0"/>
              <w:left w:val="nil"/>
              <w:bottom w:val="single" w:color="000000" w:sz="4" w:space="0"/>
              <w:right w:val="nil"/>
            </w:tcBorders>
            <w:shd w:val="clear" w:color="auto" w:fill="FFFFFF"/>
          </w:tcPr>
          <w:p w14:paraId="7D5A475F">
            <w:pPr>
              <w:spacing w:before="20" w:after="20" w:line="240" w:lineRule="auto"/>
              <w:jc w:val="center"/>
              <w:rPr>
                <w:b w:val="0"/>
                <w:color w:val="000000"/>
              </w:rPr>
            </w:pPr>
            <w:r>
              <w:rPr>
                <w:rFonts w:ascii="Times New Roman" w:hAnsi="Times New Roman" w:eastAsia="Times New Roman"/>
                <w:b w:val="0"/>
                <w:i w:val="0"/>
                <w:color w:val="000000"/>
                <w:sz w:val="19"/>
              </w:rPr>
              <w:t>No follow-up (n = 9,285)</w:t>
            </w:r>
          </w:p>
        </w:tc>
      </w:tr>
      <w:tr w14:paraId="167F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single" w:color="000000" w:sz="4" w:space="0"/>
              <w:left w:val="nil"/>
              <w:bottom w:val="nil"/>
              <w:right w:val="nil"/>
            </w:tcBorders>
            <w:shd w:val="clear" w:color="auto" w:fill="FFFFFF"/>
          </w:tcPr>
          <w:p w14:paraId="146FD5E7">
            <w:pPr>
              <w:spacing w:before="20" w:after="20" w:line="240" w:lineRule="auto"/>
              <w:jc w:val="left"/>
              <w:rPr>
                <w:b w:val="0"/>
                <w:color w:val="000000"/>
              </w:rPr>
            </w:pPr>
            <w:r>
              <w:rPr>
                <w:rFonts w:ascii="Times New Roman" w:hAnsi="Times New Roman" w:eastAsia="Times New Roman"/>
                <w:b w:val="0"/>
                <w:i w:val="0"/>
                <w:color w:val="000000"/>
                <w:sz w:val="19"/>
              </w:rPr>
              <w:t>Age, mean (SD), years</w:t>
            </w:r>
          </w:p>
        </w:tc>
        <w:tc>
          <w:tcPr>
            <w:tcW w:w="3010" w:type="dxa"/>
            <w:tcBorders>
              <w:top w:val="single" w:color="000000" w:sz="4" w:space="0"/>
              <w:left w:val="nil"/>
              <w:bottom w:val="nil"/>
              <w:right w:val="nil"/>
            </w:tcBorders>
            <w:shd w:val="clear" w:color="auto" w:fill="FFFFFF"/>
          </w:tcPr>
          <w:p w14:paraId="280BB2EE">
            <w:pPr>
              <w:spacing w:before="20" w:after="20" w:line="240" w:lineRule="auto"/>
              <w:jc w:val="center"/>
              <w:rPr>
                <w:b w:val="0"/>
                <w:color w:val="000000"/>
              </w:rPr>
            </w:pPr>
            <w:r>
              <w:rPr>
                <w:rFonts w:ascii="Times New Roman" w:hAnsi="Times New Roman" w:eastAsia="Times New Roman"/>
                <w:b w:val="0"/>
                <w:i w:val="0"/>
                <w:color w:val="000000"/>
                <w:sz w:val="19"/>
              </w:rPr>
              <w:t>64.4 (9.3)</w:t>
            </w:r>
          </w:p>
        </w:tc>
        <w:tc>
          <w:tcPr>
            <w:tcW w:w="3010" w:type="dxa"/>
            <w:tcBorders>
              <w:top w:val="single" w:color="000000" w:sz="4" w:space="0"/>
              <w:left w:val="nil"/>
              <w:bottom w:val="nil"/>
              <w:right w:val="nil"/>
            </w:tcBorders>
            <w:shd w:val="clear" w:color="auto" w:fill="FFFFFF"/>
          </w:tcPr>
          <w:p w14:paraId="2EDCA782">
            <w:pPr>
              <w:spacing w:before="20" w:after="20" w:line="240" w:lineRule="auto"/>
              <w:jc w:val="center"/>
              <w:rPr>
                <w:b w:val="0"/>
                <w:color w:val="000000"/>
              </w:rPr>
            </w:pPr>
            <w:r>
              <w:rPr>
                <w:rFonts w:ascii="Times New Roman" w:hAnsi="Times New Roman" w:eastAsia="Times New Roman"/>
                <w:b w:val="0"/>
                <w:i w:val="0"/>
                <w:color w:val="000000"/>
                <w:sz w:val="19"/>
              </w:rPr>
              <w:t>65.4 (10.8)</w:t>
            </w:r>
          </w:p>
        </w:tc>
      </w:tr>
      <w:tr w14:paraId="5E2F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27A09C5B">
            <w:pPr>
              <w:spacing w:before="20" w:after="20" w:line="240" w:lineRule="auto"/>
              <w:jc w:val="left"/>
              <w:rPr>
                <w:b w:val="0"/>
                <w:color w:val="000000"/>
              </w:rPr>
            </w:pPr>
            <w:r>
              <w:rPr>
                <w:rFonts w:ascii="Times New Roman" w:hAnsi="Times New Roman" w:eastAsia="Times New Roman"/>
                <w:b w:val="0"/>
                <w:i w:val="0"/>
                <w:color w:val="000000"/>
                <w:sz w:val="19"/>
              </w:rPr>
              <w:t>Female, %</w:t>
            </w:r>
          </w:p>
        </w:tc>
        <w:tc>
          <w:tcPr>
            <w:tcW w:w="3010" w:type="dxa"/>
            <w:tcBorders>
              <w:top w:val="nil"/>
              <w:left w:val="nil"/>
              <w:bottom w:val="nil"/>
              <w:right w:val="nil"/>
            </w:tcBorders>
            <w:shd w:val="clear" w:color="auto" w:fill="FFFFFF"/>
          </w:tcPr>
          <w:p w14:paraId="787B2CD3">
            <w:pPr>
              <w:spacing w:before="20" w:after="20" w:line="240" w:lineRule="auto"/>
              <w:jc w:val="center"/>
              <w:rPr>
                <w:b w:val="0"/>
                <w:color w:val="000000"/>
              </w:rPr>
            </w:pPr>
            <w:r>
              <w:rPr>
                <w:rFonts w:ascii="Times New Roman" w:hAnsi="Times New Roman" w:eastAsia="Times New Roman"/>
                <w:b w:val="0"/>
                <w:i w:val="0"/>
                <w:color w:val="000000"/>
                <w:sz w:val="19"/>
              </w:rPr>
              <w:t>58.2</w:t>
            </w:r>
          </w:p>
        </w:tc>
        <w:tc>
          <w:tcPr>
            <w:tcW w:w="3010" w:type="dxa"/>
            <w:tcBorders>
              <w:top w:val="nil"/>
              <w:left w:val="nil"/>
              <w:bottom w:val="nil"/>
              <w:right w:val="nil"/>
            </w:tcBorders>
            <w:shd w:val="clear" w:color="auto" w:fill="FFFFFF"/>
          </w:tcPr>
          <w:p w14:paraId="3E9634AA">
            <w:pPr>
              <w:spacing w:before="20" w:after="20" w:line="240" w:lineRule="auto"/>
              <w:jc w:val="center"/>
              <w:rPr>
                <w:b w:val="0"/>
                <w:color w:val="000000"/>
              </w:rPr>
            </w:pPr>
            <w:r>
              <w:rPr>
                <w:rFonts w:ascii="Times New Roman" w:hAnsi="Times New Roman" w:eastAsia="Times New Roman"/>
                <w:b w:val="0"/>
                <w:i w:val="0"/>
                <w:color w:val="000000"/>
                <w:sz w:val="19"/>
              </w:rPr>
              <w:t>54.8</w:t>
            </w:r>
          </w:p>
        </w:tc>
      </w:tr>
      <w:tr w14:paraId="6C3F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B8D464B">
            <w:pPr>
              <w:spacing w:before="20" w:after="20" w:line="240" w:lineRule="auto"/>
              <w:jc w:val="left"/>
              <w:rPr>
                <w:b w:val="0"/>
                <w:color w:val="000000"/>
              </w:rPr>
            </w:pPr>
            <w:r>
              <w:rPr>
                <w:rFonts w:ascii="Times New Roman" w:hAnsi="Times New Roman" w:eastAsia="Times New Roman"/>
                <w:b w:val="0"/>
                <w:i w:val="0"/>
                <w:color w:val="000000"/>
                <w:sz w:val="19"/>
              </w:rPr>
              <w:t>Education, mean (SD), years</w:t>
            </w:r>
          </w:p>
        </w:tc>
        <w:tc>
          <w:tcPr>
            <w:tcW w:w="3010" w:type="dxa"/>
            <w:tcBorders>
              <w:top w:val="nil"/>
              <w:left w:val="nil"/>
              <w:bottom w:val="nil"/>
              <w:right w:val="nil"/>
            </w:tcBorders>
            <w:shd w:val="clear" w:color="auto" w:fill="FFFFFF"/>
          </w:tcPr>
          <w:p w14:paraId="53D01455">
            <w:pPr>
              <w:spacing w:before="20" w:after="20" w:line="240" w:lineRule="auto"/>
              <w:jc w:val="center"/>
              <w:rPr>
                <w:b w:val="0"/>
                <w:color w:val="000000"/>
              </w:rPr>
            </w:pPr>
            <w:r>
              <w:rPr>
                <w:rFonts w:ascii="Times New Roman" w:hAnsi="Times New Roman" w:eastAsia="Times New Roman"/>
                <w:b w:val="0"/>
                <w:i w:val="0"/>
                <w:color w:val="000000"/>
                <w:sz w:val="19"/>
              </w:rPr>
              <w:t>10.6 (4.4)</w:t>
            </w:r>
          </w:p>
        </w:tc>
        <w:tc>
          <w:tcPr>
            <w:tcW w:w="3010" w:type="dxa"/>
            <w:tcBorders>
              <w:top w:val="nil"/>
              <w:left w:val="nil"/>
              <w:bottom w:val="nil"/>
              <w:right w:val="nil"/>
            </w:tcBorders>
            <w:shd w:val="clear" w:color="auto" w:fill="FFFFFF"/>
          </w:tcPr>
          <w:p w14:paraId="3199171C">
            <w:pPr>
              <w:spacing w:before="20" w:after="20" w:line="240" w:lineRule="auto"/>
              <w:jc w:val="center"/>
              <w:rPr>
                <w:b w:val="0"/>
                <w:color w:val="000000"/>
              </w:rPr>
            </w:pPr>
            <w:r>
              <w:rPr>
                <w:rFonts w:ascii="Times New Roman" w:hAnsi="Times New Roman" w:eastAsia="Times New Roman"/>
                <w:b w:val="0"/>
                <w:i w:val="0"/>
                <w:color w:val="000000"/>
                <w:sz w:val="19"/>
              </w:rPr>
              <w:t>10.4 (4.2)</w:t>
            </w:r>
          </w:p>
        </w:tc>
      </w:tr>
      <w:tr w14:paraId="17AC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FD28E84">
            <w:pPr>
              <w:spacing w:before="20" w:after="20" w:line="240" w:lineRule="auto"/>
              <w:jc w:val="left"/>
              <w:rPr>
                <w:b w:val="0"/>
                <w:color w:val="000000"/>
              </w:rPr>
            </w:pPr>
            <w:r>
              <w:rPr>
                <w:rFonts w:ascii="Times New Roman" w:hAnsi="Times New Roman" w:eastAsia="Times New Roman"/>
                <w:b w:val="0"/>
                <w:i w:val="0"/>
                <w:color w:val="000000"/>
                <w:sz w:val="19"/>
              </w:rPr>
              <w:t>SI score, mean (SD) (0-5)</w:t>
            </w:r>
          </w:p>
        </w:tc>
        <w:tc>
          <w:tcPr>
            <w:tcW w:w="3010" w:type="dxa"/>
            <w:tcBorders>
              <w:top w:val="nil"/>
              <w:left w:val="nil"/>
              <w:bottom w:val="nil"/>
              <w:right w:val="nil"/>
            </w:tcBorders>
            <w:shd w:val="clear" w:color="auto" w:fill="FFFFFF"/>
          </w:tcPr>
          <w:p w14:paraId="4B1BEFCD">
            <w:pPr>
              <w:spacing w:before="20" w:after="20" w:line="240" w:lineRule="auto"/>
              <w:jc w:val="center"/>
              <w:rPr>
                <w:b w:val="0"/>
                <w:color w:val="000000"/>
              </w:rPr>
            </w:pPr>
            <w:r>
              <w:rPr>
                <w:rFonts w:ascii="Times New Roman" w:hAnsi="Times New Roman" w:eastAsia="Times New Roman"/>
                <w:b w:val="0"/>
                <w:i w:val="0"/>
                <w:color w:val="000000"/>
                <w:sz w:val="19"/>
              </w:rPr>
              <w:t>1.60 (1.36)</w:t>
            </w:r>
          </w:p>
        </w:tc>
        <w:tc>
          <w:tcPr>
            <w:tcW w:w="3010" w:type="dxa"/>
            <w:tcBorders>
              <w:top w:val="nil"/>
              <w:left w:val="nil"/>
              <w:bottom w:val="nil"/>
              <w:right w:val="nil"/>
            </w:tcBorders>
            <w:shd w:val="clear" w:color="auto" w:fill="FFFFFF"/>
          </w:tcPr>
          <w:p w14:paraId="55D72D11">
            <w:pPr>
              <w:spacing w:before="20" w:after="20" w:line="240" w:lineRule="auto"/>
              <w:jc w:val="center"/>
              <w:rPr>
                <w:b w:val="0"/>
                <w:color w:val="000000"/>
              </w:rPr>
            </w:pPr>
            <w:r>
              <w:rPr>
                <w:rFonts w:ascii="Times New Roman" w:hAnsi="Times New Roman" w:eastAsia="Times New Roman"/>
                <w:b w:val="0"/>
                <w:i w:val="0"/>
                <w:color w:val="000000"/>
                <w:sz w:val="19"/>
              </w:rPr>
              <w:t>1.83 (1.36)</w:t>
            </w:r>
          </w:p>
        </w:tc>
      </w:tr>
      <w:tr w14:paraId="39EE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2C4DA697">
            <w:pPr>
              <w:spacing w:before="20" w:after="20" w:line="240" w:lineRule="auto"/>
              <w:jc w:val="left"/>
              <w:rPr>
                <w:b w:val="0"/>
                <w:color w:val="000000"/>
              </w:rPr>
            </w:pPr>
            <w:r>
              <w:rPr>
                <w:rFonts w:ascii="Times New Roman" w:hAnsi="Times New Roman" w:eastAsia="Times New Roman"/>
                <w:b w:val="0"/>
                <w:i w:val="0"/>
                <w:color w:val="000000"/>
                <w:sz w:val="19"/>
              </w:rPr>
              <w:t>Socially isolated (SI &gt;=2), %</w:t>
            </w:r>
          </w:p>
        </w:tc>
        <w:tc>
          <w:tcPr>
            <w:tcW w:w="3010" w:type="dxa"/>
            <w:tcBorders>
              <w:top w:val="nil"/>
              <w:left w:val="nil"/>
              <w:bottom w:val="nil"/>
              <w:right w:val="nil"/>
            </w:tcBorders>
            <w:shd w:val="clear" w:color="auto" w:fill="FFFFFF"/>
          </w:tcPr>
          <w:p w14:paraId="28D4831B">
            <w:pPr>
              <w:spacing w:before="20" w:after="20" w:line="240" w:lineRule="auto"/>
              <w:jc w:val="center"/>
              <w:rPr>
                <w:b w:val="0"/>
                <w:color w:val="000000"/>
              </w:rPr>
            </w:pPr>
            <w:r>
              <w:rPr>
                <w:rFonts w:ascii="Times New Roman" w:hAnsi="Times New Roman" w:eastAsia="Times New Roman"/>
                <w:b w:val="0"/>
                <w:i w:val="0"/>
                <w:color w:val="000000"/>
                <w:sz w:val="19"/>
              </w:rPr>
              <w:t>59.8</w:t>
            </w:r>
          </w:p>
        </w:tc>
        <w:tc>
          <w:tcPr>
            <w:tcW w:w="3010" w:type="dxa"/>
            <w:tcBorders>
              <w:top w:val="nil"/>
              <w:left w:val="nil"/>
              <w:bottom w:val="nil"/>
              <w:right w:val="nil"/>
            </w:tcBorders>
            <w:shd w:val="clear" w:color="auto" w:fill="FFFFFF"/>
          </w:tcPr>
          <w:p w14:paraId="76BE2602">
            <w:pPr>
              <w:spacing w:before="20" w:after="20" w:line="240" w:lineRule="auto"/>
              <w:jc w:val="center"/>
              <w:rPr>
                <w:b w:val="0"/>
                <w:color w:val="000000"/>
              </w:rPr>
            </w:pPr>
            <w:r>
              <w:rPr>
                <w:rFonts w:ascii="Times New Roman" w:hAnsi="Times New Roman" w:eastAsia="Times New Roman"/>
                <w:b w:val="0"/>
                <w:i w:val="0"/>
                <w:color w:val="000000"/>
                <w:sz w:val="19"/>
              </w:rPr>
              <w:t>67.3</w:t>
            </w:r>
          </w:p>
        </w:tc>
      </w:tr>
      <w:tr w14:paraId="06FC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117941C">
            <w:pPr>
              <w:spacing w:before="20" w:after="20" w:line="240" w:lineRule="auto"/>
              <w:jc w:val="left"/>
              <w:rPr>
                <w:b w:val="0"/>
                <w:color w:val="000000"/>
              </w:rPr>
            </w:pPr>
            <w:r>
              <w:rPr>
                <w:rFonts w:ascii="Times New Roman" w:hAnsi="Times New Roman" w:eastAsia="Times New Roman"/>
                <w:b w:val="0"/>
                <w:i w:val="0"/>
                <w:color w:val="000000"/>
                <w:sz w:val="19"/>
              </w:rPr>
              <w:t>Low positive affect, %</w:t>
            </w:r>
          </w:p>
        </w:tc>
        <w:tc>
          <w:tcPr>
            <w:tcW w:w="3010" w:type="dxa"/>
            <w:tcBorders>
              <w:top w:val="nil"/>
              <w:left w:val="nil"/>
              <w:bottom w:val="nil"/>
              <w:right w:val="nil"/>
            </w:tcBorders>
            <w:shd w:val="clear" w:color="auto" w:fill="FFFFFF"/>
          </w:tcPr>
          <w:p w14:paraId="33587166">
            <w:pPr>
              <w:spacing w:before="20" w:after="20" w:line="240" w:lineRule="auto"/>
              <w:jc w:val="center"/>
              <w:rPr>
                <w:b w:val="0"/>
                <w:color w:val="000000"/>
              </w:rPr>
            </w:pPr>
            <w:r>
              <w:rPr>
                <w:rFonts w:ascii="Times New Roman" w:hAnsi="Times New Roman" w:eastAsia="Times New Roman"/>
                <w:b w:val="0"/>
                <w:i w:val="0"/>
                <w:color w:val="000000"/>
                <w:sz w:val="19"/>
              </w:rPr>
              <w:t>12.7</w:t>
            </w:r>
          </w:p>
        </w:tc>
        <w:tc>
          <w:tcPr>
            <w:tcW w:w="3010" w:type="dxa"/>
            <w:tcBorders>
              <w:top w:val="nil"/>
              <w:left w:val="nil"/>
              <w:bottom w:val="nil"/>
              <w:right w:val="nil"/>
            </w:tcBorders>
            <w:shd w:val="clear" w:color="auto" w:fill="FFFFFF"/>
          </w:tcPr>
          <w:p w14:paraId="290D0F48">
            <w:pPr>
              <w:spacing w:before="20" w:after="20" w:line="240" w:lineRule="auto"/>
              <w:jc w:val="center"/>
              <w:rPr>
                <w:b w:val="0"/>
                <w:color w:val="000000"/>
              </w:rPr>
            </w:pPr>
            <w:r>
              <w:rPr>
                <w:rFonts w:ascii="Times New Roman" w:hAnsi="Times New Roman" w:eastAsia="Times New Roman"/>
                <w:b w:val="0"/>
                <w:i w:val="0"/>
                <w:color w:val="000000"/>
                <w:sz w:val="19"/>
              </w:rPr>
              <w:t>13.3</w:t>
            </w:r>
          </w:p>
        </w:tc>
      </w:tr>
      <w:tr w14:paraId="5CEA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single" w:color="000000" w:sz="12" w:space="0"/>
              <w:right w:val="nil"/>
            </w:tcBorders>
            <w:shd w:val="clear" w:color="auto" w:fill="FFFFFF"/>
          </w:tcPr>
          <w:p w14:paraId="660B5336">
            <w:pPr>
              <w:spacing w:before="20" w:after="20" w:line="240" w:lineRule="auto"/>
              <w:jc w:val="left"/>
              <w:rPr>
                <w:b w:val="0"/>
                <w:color w:val="000000"/>
              </w:rPr>
            </w:pPr>
            <w:r>
              <w:rPr>
                <w:rFonts w:ascii="Times New Roman" w:hAnsi="Times New Roman" w:eastAsia="Times New Roman"/>
                <w:b w:val="0"/>
                <w:i w:val="0"/>
                <w:color w:val="000000"/>
                <w:sz w:val="19"/>
              </w:rPr>
              <w:t>Elevated depressive symptoms (EURO-D &gt;=4), %</w:t>
            </w:r>
          </w:p>
        </w:tc>
        <w:tc>
          <w:tcPr>
            <w:tcW w:w="3010" w:type="dxa"/>
            <w:tcBorders>
              <w:top w:val="nil"/>
              <w:left w:val="nil"/>
              <w:bottom w:val="single" w:color="000000" w:sz="12" w:space="0"/>
              <w:right w:val="nil"/>
            </w:tcBorders>
            <w:shd w:val="clear" w:color="auto" w:fill="FFFFFF"/>
          </w:tcPr>
          <w:p w14:paraId="5166F0B2">
            <w:pPr>
              <w:spacing w:before="20" w:after="20" w:line="240" w:lineRule="auto"/>
              <w:jc w:val="center"/>
              <w:rPr>
                <w:b w:val="0"/>
                <w:color w:val="000000"/>
              </w:rPr>
            </w:pPr>
            <w:r>
              <w:rPr>
                <w:rFonts w:ascii="Times New Roman" w:hAnsi="Times New Roman" w:eastAsia="Times New Roman"/>
                <w:b w:val="0"/>
                <w:i w:val="0"/>
                <w:color w:val="000000"/>
                <w:sz w:val="19"/>
              </w:rPr>
              <w:t>25.7</w:t>
            </w:r>
          </w:p>
        </w:tc>
        <w:tc>
          <w:tcPr>
            <w:tcW w:w="3010" w:type="dxa"/>
            <w:tcBorders>
              <w:top w:val="nil"/>
              <w:left w:val="nil"/>
              <w:bottom w:val="single" w:color="000000" w:sz="12" w:space="0"/>
              <w:right w:val="nil"/>
            </w:tcBorders>
            <w:shd w:val="clear" w:color="auto" w:fill="FFFFFF"/>
          </w:tcPr>
          <w:p w14:paraId="5CE448AD">
            <w:pPr>
              <w:spacing w:before="20" w:after="20" w:line="240" w:lineRule="auto"/>
              <w:jc w:val="center"/>
              <w:rPr>
                <w:b w:val="0"/>
                <w:color w:val="000000"/>
              </w:rPr>
            </w:pPr>
            <w:r>
              <w:rPr>
                <w:rFonts w:ascii="Times New Roman" w:hAnsi="Times New Roman" w:eastAsia="Times New Roman"/>
                <w:b w:val="0"/>
                <w:i w:val="0"/>
                <w:color w:val="000000"/>
                <w:sz w:val="19"/>
              </w:rPr>
              <w:t>29.1</w:t>
            </w:r>
          </w:p>
        </w:tc>
      </w:tr>
    </w:tbl>
    <w:p w14:paraId="54AC30D9">
      <w:pPr>
        <w:spacing w:before="80" w:after="200" w:line="360" w:lineRule="auto"/>
        <w:jc w:val="both"/>
      </w:pPr>
      <w:r>
        <w:rPr>
          <w:rFonts w:ascii="Times New Roman" w:hAnsi="Times New Roman" w:eastAsia="Times New Roman"/>
          <w:b w:val="0"/>
          <w:i w:val="0"/>
          <w:sz w:val="19"/>
        </w:rPr>
        <w:t>Participants excluded for lack of follow-up were older and had worse psychosocial profiles, consistent with selective attrition. IPCW sensitivity analyses addressing this are reported in Supplementary Table S2 and Supplementary Table S9.</w:t>
      </w:r>
    </w:p>
    <w:p w14:paraId="74F7A667">
      <w:pPr>
        <w:keepNext/>
        <w:spacing w:before="160" w:after="60" w:line="360" w:lineRule="auto"/>
      </w:pPr>
      <w:r>
        <w:rPr>
          <w:rFonts w:ascii="Times New Roman" w:hAnsi="Times New Roman" w:eastAsia="Times New Roman"/>
          <w:b/>
          <w:i w:val="0"/>
          <w:sz w:val="21"/>
        </w:rPr>
        <w:t>Table S2. IPCW censoring model diagnostics and weighted estimates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4"/>
        <w:gridCol w:w="4514"/>
      </w:tblGrid>
      <w:tr w14:paraId="33DE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14" w:type="dxa"/>
            <w:tcBorders>
              <w:top w:val="single" w:color="000000" w:sz="12" w:space="0"/>
              <w:left w:val="nil"/>
              <w:bottom w:val="single" w:color="000000" w:sz="4" w:space="0"/>
              <w:right w:val="nil"/>
              <w:tl2br w:val="nil"/>
            </w:tcBorders>
            <w:shd w:val="clear" w:color="auto" w:fill="FFFFFF"/>
          </w:tcPr>
          <w:p w14:paraId="032802D9">
            <w:pPr>
              <w:spacing w:before="20" w:after="20" w:line="240" w:lineRule="auto"/>
              <w:jc w:val="left"/>
              <w:rPr>
                <w:b w:val="0"/>
                <w:color w:val="000000"/>
              </w:rPr>
            </w:pPr>
            <w:r>
              <w:rPr>
                <w:rFonts w:ascii="Times New Roman" w:hAnsi="Times New Roman" w:eastAsia="Times New Roman"/>
                <w:b w:val="0"/>
                <w:i w:val="0"/>
                <w:color w:val="000000"/>
                <w:sz w:val="19"/>
              </w:rPr>
              <w:t>Quantity</w:t>
            </w:r>
          </w:p>
        </w:tc>
        <w:tc>
          <w:tcPr>
            <w:tcW w:w="4514" w:type="dxa"/>
            <w:tcBorders>
              <w:top w:val="single" w:color="000000" w:sz="12" w:space="0"/>
              <w:left w:val="nil"/>
              <w:bottom w:val="single" w:color="000000" w:sz="4" w:space="0"/>
              <w:right w:val="nil"/>
            </w:tcBorders>
            <w:shd w:val="clear" w:color="auto" w:fill="FFFFFF"/>
          </w:tcPr>
          <w:p w14:paraId="7B664228">
            <w:pPr>
              <w:spacing w:before="20" w:after="20" w:line="240" w:lineRule="auto"/>
              <w:jc w:val="center"/>
              <w:rPr>
                <w:b w:val="0"/>
                <w:color w:val="000000"/>
              </w:rPr>
            </w:pPr>
            <w:r>
              <w:rPr>
                <w:rFonts w:ascii="Times New Roman" w:hAnsi="Times New Roman" w:eastAsia="Times New Roman"/>
                <w:b w:val="0"/>
                <w:i w:val="0"/>
                <w:color w:val="000000"/>
                <w:sz w:val="19"/>
              </w:rPr>
              <w:t>Value</w:t>
            </w:r>
          </w:p>
        </w:tc>
      </w:tr>
      <w:tr w14:paraId="28E8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single" w:color="000000" w:sz="4" w:space="0"/>
              <w:left w:val="nil"/>
              <w:bottom w:val="nil"/>
              <w:right w:val="nil"/>
            </w:tcBorders>
            <w:shd w:val="clear" w:color="auto" w:fill="FFFFFF"/>
          </w:tcPr>
          <w:p w14:paraId="21E7B9BB">
            <w:pPr>
              <w:spacing w:before="20" w:after="20" w:line="240" w:lineRule="auto"/>
              <w:jc w:val="left"/>
              <w:rPr>
                <w:b w:val="0"/>
                <w:color w:val="000000"/>
              </w:rPr>
            </w:pPr>
            <w:r>
              <w:rPr>
                <w:rFonts w:ascii="Times New Roman" w:hAnsi="Times New Roman" w:eastAsia="Times New Roman"/>
                <w:b w:val="0"/>
                <w:i w:val="0"/>
                <w:color w:val="000000"/>
                <w:sz w:val="19"/>
              </w:rPr>
              <w:t>Eligible after baseline exclusions</w:t>
            </w:r>
          </w:p>
        </w:tc>
        <w:tc>
          <w:tcPr>
            <w:tcW w:w="4514" w:type="dxa"/>
            <w:tcBorders>
              <w:top w:val="single" w:color="000000" w:sz="4" w:space="0"/>
              <w:left w:val="nil"/>
              <w:bottom w:val="nil"/>
              <w:right w:val="nil"/>
            </w:tcBorders>
            <w:shd w:val="clear" w:color="auto" w:fill="FFFFFF"/>
          </w:tcPr>
          <w:p w14:paraId="66BCC124">
            <w:pPr>
              <w:spacing w:before="20" w:after="20" w:line="240" w:lineRule="auto"/>
              <w:jc w:val="center"/>
              <w:rPr>
                <w:b w:val="0"/>
                <w:color w:val="000000"/>
              </w:rPr>
            </w:pPr>
            <w:r>
              <w:rPr>
                <w:rFonts w:ascii="Times New Roman" w:hAnsi="Times New Roman" w:eastAsia="Times New Roman"/>
                <w:b w:val="0"/>
                <w:i w:val="0"/>
                <w:color w:val="000000"/>
                <w:sz w:val="19"/>
              </w:rPr>
              <w:t>45,376</w:t>
            </w:r>
          </w:p>
        </w:tc>
      </w:tr>
      <w:tr w14:paraId="1419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5B97228F">
            <w:pPr>
              <w:spacing w:before="20" w:after="20" w:line="240" w:lineRule="auto"/>
              <w:jc w:val="left"/>
              <w:rPr>
                <w:b w:val="0"/>
                <w:color w:val="000000"/>
              </w:rPr>
            </w:pPr>
            <w:r>
              <w:rPr>
                <w:rFonts w:ascii="Times New Roman" w:hAnsi="Times New Roman" w:eastAsia="Times New Roman"/>
                <w:b w:val="0"/>
                <w:i w:val="0"/>
                <w:color w:val="000000"/>
                <w:sz w:val="19"/>
              </w:rPr>
              <w:t>With follow-up</w:t>
            </w:r>
          </w:p>
        </w:tc>
        <w:tc>
          <w:tcPr>
            <w:tcW w:w="4514" w:type="dxa"/>
            <w:tcBorders>
              <w:top w:val="nil"/>
              <w:left w:val="nil"/>
              <w:bottom w:val="nil"/>
              <w:right w:val="nil"/>
            </w:tcBorders>
            <w:shd w:val="clear" w:color="auto" w:fill="FFFFFF"/>
          </w:tcPr>
          <w:p w14:paraId="15746D17">
            <w:pPr>
              <w:spacing w:before="20" w:after="20" w:line="240" w:lineRule="auto"/>
              <w:jc w:val="center"/>
              <w:rPr>
                <w:b w:val="0"/>
                <w:color w:val="000000"/>
              </w:rPr>
            </w:pPr>
            <w:r>
              <w:rPr>
                <w:rFonts w:ascii="Times New Roman" w:hAnsi="Times New Roman" w:eastAsia="Times New Roman"/>
                <w:b w:val="0"/>
                <w:i w:val="0"/>
                <w:color w:val="000000"/>
                <w:sz w:val="19"/>
              </w:rPr>
              <w:t>36,091</w:t>
            </w:r>
          </w:p>
        </w:tc>
      </w:tr>
      <w:tr w14:paraId="011A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47AF2662">
            <w:pPr>
              <w:spacing w:before="20" w:after="20" w:line="240" w:lineRule="auto"/>
              <w:jc w:val="left"/>
              <w:rPr>
                <w:b w:val="0"/>
                <w:color w:val="000000"/>
              </w:rPr>
            </w:pPr>
            <w:r>
              <w:rPr>
                <w:rFonts w:ascii="Times New Roman" w:hAnsi="Times New Roman" w:eastAsia="Times New Roman"/>
                <w:b w:val="0"/>
                <w:i w:val="0"/>
                <w:color w:val="000000"/>
                <w:sz w:val="19"/>
              </w:rPr>
              <w:t>Marginal probability of follow-up</w:t>
            </w:r>
          </w:p>
        </w:tc>
        <w:tc>
          <w:tcPr>
            <w:tcW w:w="4514" w:type="dxa"/>
            <w:tcBorders>
              <w:top w:val="nil"/>
              <w:left w:val="nil"/>
              <w:bottom w:val="nil"/>
              <w:right w:val="nil"/>
            </w:tcBorders>
            <w:shd w:val="clear" w:color="auto" w:fill="FFFFFF"/>
          </w:tcPr>
          <w:p w14:paraId="0623F8A5">
            <w:pPr>
              <w:spacing w:before="20" w:after="20" w:line="240" w:lineRule="auto"/>
              <w:jc w:val="center"/>
              <w:rPr>
                <w:b w:val="0"/>
                <w:color w:val="000000"/>
              </w:rPr>
            </w:pPr>
            <w:r>
              <w:rPr>
                <w:rFonts w:ascii="Times New Roman" w:hAnsi="Times New Roman" w:eastAsia="Times New Roman"/>
                <w:b w:val="0"/>
                <w:i w:val="0"/>
                <w:color w:val="000000"/>
                <w:sz w:val="19"/>
              </w:rPr>
              <w:t>0.795</w:t>
            </w:r>
          </w:p>
        </w:tc>
      </w:tr>
      <w:tr w14:paraId="18DC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27C45520">
            <w:pPr>
              <w:spacing w:before="20" w:after="20" w:line="240" w:lineRule="auto"/>
              <w:jc w:val="left"/>
              <w:rPr>
                <w:b w:val="0"/>
                <w:color w:val="000000"/>
              </w:rPr>
            </w:pPr>
            <w:r>
              <w:rPr>
                <w:rFonts w:ascii="Times New Roman" w:hAnsi="Times New Roman" w:eastAsia="Times New Roman"/>
                <w:b w:val="0"/>
                <w:i w:val="0"/>
                <w:color w:val="000000"/>
                <w:sz w:val="19"/>
              </w:rPr>
              <w:t>Censoring model pseudo-R2</w:t>
            </w:r>
          </w:p>
        </w:tc>
        <w:tc>
          <w:tcPr>
            <w:tcW w:w="4514" w:type="dxa"/>
            <w:tcBorders>
              <w:top w:val="nil"/>
              <w:left w:val="nil"/>
              <w:bottom w:val="nil"/>
              <w:right w:val="nil"/>
            </w:tcBorders>
            <w:shd w:val="clear" w:color="auto" w:fill="FFFFFF"/>
          </w:tcPr>
          <w:p w14:paraId="2311835B">
            <w:pPr>
              <w:spacing w:before="20" w:after="20" w:line="240" w:lineRule="auto"/>
              <w:jc w:val="center"/>
              <w:rPr>
                <w:b w:val="0"/>
                <w:color w:val="000000"/>
              </w:rPr>
            </w:pPr>
            <w:r>
              <w:rPr>
                <w:rFonts w:ascii="Times New Roman" w:hAnsi="Times New Roman" w:eastAsia="Times New Roman"/>
                <w:b w:val="0"/>
                <w:i w:val="0"/>
                <w:color w:val="000000"/>
                <w:sz w:val="19"/>
              </w:rPr>
              <w:t>0.015</w:t>
            </w:r>
          </w:p>
        </w:tc>
      </w:tr>
      <w:tr w14:paraId="6E41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7FA0628D">
            <w:pPr>
              <w:spacing w:before="20" w:after="20" w:line="240" w:lineRule="auto"/>
              <w:jc w:val="left"/>
              <w:rPr>
                <w:b w:val="0"/>
                <w:color w:val="000000"/>
              </w:rPr>
            </w:pPr>
            <w:r>
              <w:rPr>
                <w:rFonts w:ascii="Times New Roman" w:hAnsi="Times New Roman" w:eastAsia="Times New Roman"/>
                <w:b w:val="0"/>
                <w:i w:val="0"/>
                <w:color w:val="000000"/>
                <w:sz w:val="19"/>
              </w:rPr>
              <w:t>Censoring model AUROC</w:t>
            </w:r>
          </w:p>
        </w:tc>
        <w:tc>
          <w:tcPr>
            <w:tcW w:w="4514" w:type="dxa"/>
            <w:tcBorders>
              <w:top w:val="nil"/>
              <w:left w:val="nil"/>
              <w:bottom w:val="nil"/>
              <w:right w:val="nil"/>
            </w:tcBorders>
            <w:shd w:val="clear" w:color="auto" w:fill="FFFFFF"/>
          </w:tcPr>
          <w:p w14:paraId="366683B9">
            <w:pPr>
              <w:spacing w:before="20" w:after="20" w:line="240" w:lineRule="auto"/>
              <w:jc w:val="center"/>
              <w:rPr>
                <w:b w:val="0"/>
                <w:color w:val="000000"/>
              </w:rPr>
            </w:pPr>
            <w:r>
              <w:rPr>
                <w:rFonts w:ascii="Times New Roman" w:hAnsi="Times New Roman" w:eastAsia="Times New Roman"/>
                <w:b w:val="0"/>
                <w:i w:val="0"/>
                <w:color w:val="000000"/>
                <w:sz w:val="19"/>
              </w:rPr>
              <w:t>0.585</w:t>
            </w:r>
          </w:p>
        </w:tc>
      </w:tr>
      <w:tr w14:paraId="61C7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3B796680">
            <w:pPr>
              <w:spacing w:before="20" w:after="20" w:line="240" w:lineRule="auto"/>
              <w:jc w:val="left"/>
              <w:rPr>
                <w:b w:val="0"/>
                <w:color w:val="000000"/>
              </w:rPr>
            </w:pPr>
            <w:r>
              <w:rPr>
                <w:rFonts w:ascii="Times New Roman" w:hAnsi="Times New Roman" w:eastAsia="Times New Roman"/>
                <w:b w:val="0"/>
                <w:i w:val="0"/>
                <w:color w:val="000000"/>
                <w:sz w:val="19"/>
              </w:rPr>
              <w:t>Stabilized weight, mean (SD)</w:t>
            </w:r>
          </w:p>
        </w:tc>
        <w:tc>
          <w:tcPr>
            <w:tcW w:w="4514" w:type="dxa"/>
            <w:tcBorders>
              <w:top w:val="nil"/>
              <w:left w:val="nil"/>
              <w:bottom w:val="nil"/>
              <w:right w:val="nil"/>
            </w:tcBorders>
            <w:shd w:val="clear" w:color="auto" w:fill="FFFFFF"/>
          </w:tcPr>
          <w:p w14:paraId="485FDCA9">
            <w:pPr>
              <w:spacing w:before="20" w:after="20" w:line="240" w:lineRule="auto"/>
              <w:jc w:val="center"/>
              <w:rPr>
                <w:b w:val="0"/>
                <w:color w:val="000000"/>
              </w:rPr>
            </w:pPr>
            <w:r>
              <w:rPr>
                <w:rFonts w:ascii="Times New Roman" w:hAnsi="Times New Roman" w:eastAsia="Times New Roman"/>
                <w:b w:val="0"/>
                <w:i w:val="0"/>
                <w:color w:val="000000"/>
                <w:sz w:val="19"/>
              </w:rPr>
              <w:t>0.999 (0.063)</w:t>
            </w:r>
          </w:p>
        </w:tc>
      </w:tr>
      <w:tr w14:paraId="4C68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0EE65137">
            <w:pPr>
              <w:spacing w:before="20" w:after="20" w:line="240" w:lineRule="auto"/>
              <w:jc w:val="left"/>
              <w:rPr>
                <w:b w:val="0"/>
                <w:color w:val="000000"/>
              </w:rPr>
            </w:pPr>
            <w:r>
              <w:rPr>
                <w:rFonts w:ascii="Times New Roman" w:hAnsi="Times New Roman" w:eastAsia="Times New Roman"/>
                <w:b w:val="0"/>
                <w:i w:val="0"/>
                <w:color w:val="000000"/>
                <w:sz w:val="19"/>
              </w:rPr>
              <w:t>Stabilized weight, range (after 99th-percentile truncation)</w:t>
            </w:r>
          </w:p>
        </w:tc>
        <w:tc>
          <w:tcPr>
            <w:tcW w:w="4514" w:type="dxa"/>
            <w:tcBorders>
              <w:top w:val="nil"/>
              <w:left w:val="nil"/>
              <w:bottom w:val="nil"/>
              <w:right w:val="nil"/>
            </w:tcBorders>
            <w:shd w:val="clear" w:color="auto" w:fill="FFFFFF"/>
          </w:tcPr>
          <w:p w14:paraId="72829031">
            <w:pPr>
              <w:spacing w:before="20" w:after="20" w:line="240" w:lineRule="auto"/>
              <w:jc w:val="center"/>
              <w:rPr>
                <w:b w:val="0"/>
                <w:color w:val="000000"/>
              </w:rPr>
            </w:pPr>
            <w:r>
              <w:rPr>
                <w:rFonts w:ascii="Times New Roman" w:hAnsi="Times New Roman" w:eastAsia="Times New Roman"/>
                <w:b w:val="0"/>
                <w:i w:val="0"/>
                <w:color w:val="000000"/>
                <w:sz w:val="19"/>
              </w:rPr>
              <w:t>0.863-1.202</w:t>
            </w:r>
          </w:p>
        </w:tc>
      </w:tr>
      <w:tr w14:paraId="0F9D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336FCA50">
            <w:pPr>
              <w:spacing w:before="20" w:after="20" w:line="240" w:lineRule="auto"/>
              <w:jc w:val="left"/>
              <w:rPr>
                <w:b w:val="0"/>
                <w:color w:val="000000"/>
              </w:rPr>
            </w:pPr>
            <w:r>
              <w:rPr>
                <w:rFonts w:ascii="Times New Roman" w:hAnsi="Times New Roman" w:eastAsia="Times New Roman"/>
                <w:b w:val="0"/>
                <w:i w:val="0"/>
                <w:color w:val="000000"/>
                <w:sz w:val="19"/>
              </w:rPr>
              <w:t>IPCW SI HR (95% CI), P</w:t>
            </w:r>
          </w:p>
        </w:tc>
        <w:tc>
          <w:tcPr>
            <w:tcW w:w="4514" w:type="dxa"/>
            <w:tcBorders>
              <w:top w:val="nil"/>
              <w:left w:val="nil"/>
              <w:bottom w:val="nil"/>
              <w:right w:val="nil"/>
            </w:tcBorders>
            <w:shd w:val="clear" w:color="auto" w:fill="FFFFFF"/>
          </w:tcPr>
          <w:p w14:paraId="5FE8E832">
            <w:pPr>
              <w:spacing w:before="20" w:after="20" w:line="240" w:lineRule="auto"/>
              <w:jc w:val="center"/>
              <w:rPr>
                <w:b w:val="0"/>
                <w:color w:val="000000"/>
              </w:rPr>
            </w:pPr>
            <w:r>
              <w:rPr>
                <w:rFonts w:ascii="Times New Roman" w:hAnsi="Times New Roman" w:eastAsia="Times New Roman"/>
                <w:b w:val="0"/>
                <w:i w:val="0"/>
                <w:color w:val="000000"/>
                <w:sz w:val="19"/>
              </w:rPr>
              <w:t>1.08 (1.02-1.14), 0.010</w:t>
            </w:r>
          </w:p>
        </w:tc>
      </w:tr>
      <w:tr w14:paraId="6850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nil"/>
              <w:right w:val="nil"/>
            </w:tcBorders>
            <w:shd w:val="clear" w:color="auto" w:fill="FFFFFF"/>
          </w:tcPr>
          <w:p w14:paraId="4AE5C6DF">
            <w:pPr>
              <w:spacing w:before="20" w:after="20" w:line="240" w:lineRule="auto"/>
              <w:jc w:val="left"/>
              <w:rPr>
                <w:b w:val="0"/>
                <w:color w:val="000000"/>
              </w:rPr>
            </w:pPr>
            <w:r>
              <w:rPr>
                <w:rFonts w:ascii="Times New Roman" w:hAnsi="Times New Roman" w:eastAsia="Times New Roman"/>
                <w:b w:val="0"/>
                <w:i w:val="0"/>
                <w:color w:val="000000"/>
                <w:sz w:val="19"/>
              </w:rPr>
              <w:t>IPCW depressive symptoms HR (95% CI), P</w:t>
            </w:r>
          </w:p>
        </w:tc>
        <w:tc>
          <w:tcPr>
            <w:tcW w:w="4514" w:type="dxa"/>
            <w:tcBorders>
              <w:top w:val="nil"/>
              <w:left w:val="nil"/>
              <w:bottom w:val="nil"/>
              <w:right w:val="nil"/>
            </w:tcBorders>
            <w:shd w:val="clear" w:color="auto" w:fill="FFFFFF"/>
          </w:tcPr>
          <w:p w14:paraId="1E111E2F">
            <w:pPr>
              <w:spacing w:before="20" w:after="20" w:line="240" w:lineRule="auto"/>
              <w:jc w:val="center"/>
              <w:rPr>
                <w:b w:val="0"/>
                <w:color w:val="000000"/>
              </w:rPr>
            </w:pPr>
            <w:r>
              <w:rPr>
                <w:rFonts w:ascii="Times New Roman" w:hAnsi="Times New Roman" w:eastAsia="Times New Roman"/>
                <w:b w:val="0"/>
                <w:i w:val="0"/>
                <w:color w:val="000000"/>
                <w:sz w:val="19"/>
              </w:rPr>
              <w:t>1.13 (1.06-1.20), &lt; 0.001</w:t>
            </w:r>
          </w:p>
        </w:tc>
      </w:tr>
      <w:tr w14:paraId="2C2A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4" w:type="dxa"/>
            <w:tcBorders>
              <w:top w:val="nil"/>
              <w:left w:val="nil"/>
              <w:bottom w:val="single" w:color="000000" w:sz="12" w:space="0"/>
              <w:right w:val="nil"/>
            </w:tcBorders>
            <w:shd w:val="clear" w:color="auto" w:fill="FFFFFF"/>
          </w:tcPr>
          <w:p w14:paraId="56E031DB">
            <w:pPr>
              <w:spacing w:before="20" w:after="20" w:line="240" w:lineRule="auto"/>
              <w:jc w:val="left"/>
              <w:rPr>
                <w:b w:val="0"/>
                <w:color w:val="000000"/>
              </w:rPr>
            </w:pPr>
            <w:r>
              <w:rPr>
                <w:rFonts w:ascii="Times New Roman" w:hAnsi="Times New Roman" w:eastAsia="Times New Roman"/>
                <w:b w:val="0"/>
                <w:i w:val="0"/>
                <w:color w:val="000000"/>
                <w:sz w:val="19"/>
              </w:rPr>
              <w:t>IPCW low positive affect HR (95% CI), P</w:t>
            </w:r>
          </w:p>
        </w:tc>
        <w:tc>
          <w:tcPr>
            <w:tcW w:w="4514" w:type="dxa"/>
            <w:tcBorders>
              <w:top w:val="nil"/>
              <w:left w:val="nil"/>
              <w:bottom w:val="single" w:color="000000" w:sz="12" w:space="0"/>
              <w:right w:val="nil"/>
            </w:tcBorders>
            <w:shd w:val="clear" w:color="auto" w:fill="FFFFFF"/>
          </w:tcPr>
          <w:p w14:paraId="6E028555">
            <w:pPr>
              <w:spacing w:before="20" w:after="20" w:line="240" w:lineRule="auto"/>
              <w:jc w:val="center"/>
              <w:rPr>
                <w:b w:val="0"/>
                <w:color w:val="000000"/>
              </w:rPr>
            </w:pPr>
            <w:r>
              <w:rPr>
                <w:rFonts w:ascii="Times New Roman" w:hAnsi="Times New Roman" w:eastAsia="Times New Roman"/>
                <w:b w:val="0"/>
                <w:i w:val="0"/>
                <w:color w:val="000000"/>
                <w:sz w:val="19"/>
              </w:rPr>
              <w:t>0.99 (0.92-1.07), 0.794</w:t>
            </w:r>
          </w:p>
        </w:tc>
      </w:tr>
    </w:tbl>
    <w:p w14:paraId="75FC4EF9">
      <w:pPr>
        <w:spacing w:before="80" w:after="200" w:line="360" w:lineRule="auto"/>
        <w:jc w:val="both"/>
      </w:pPr>
      <w:r>
        <w:rPr>
          <w:rFonts w:ascii="Times New Roman" w:hAnsi="Times New Roman" w:eastAsia="Times New Roman"/>
          <w:b w:val="0"/>
          <w:i w:val="0"/>
          <w:sz w:val="19"/>
        </w:rPr>
        <w:t>The censoring model had limited discrimination, so the similarity between weighted and unweighted estimates shows that weighting on measured baseline variables changed little; it does not by itself rule out selection bias from unmeasured predictors of attrition.</w:t>
      </w:r>
    </w:p>
    <w:p w14:paraId="6369416A">
      <w:pPr>
        <w:keepNext/>
        <w:spacing w:before="160" w:after="60" w:line="360" w:lineRule="auto"/>
      </w:pPr>
      <w:r>
        <w:rPr>
          <w:rFonts w:ascii="Times New Roman" w:hAnsi="Times New Roman" w:eastAsia="Times New Roman"/>
          <w:b/>
          <w:i w:val="0"/>
          <w:sz w:val="21"/>
        </w:rPr>
        <w:t>Table S3. Covariate coding and missing-data handling</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7"/>
        <w:gridCol w:w="2257"/>
        <w:gridCol w:w="2257"/>
        <w:gridCol w:w="2257"/>
      </w:tblGrid>
      <w:tr w14:paraId="3C90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57" w:type="dxa"/>
            <w:tcBorders>
              <w:top w:val="single" w:color="000000" w:sz="12" w:space="0"/>
              <w:left w:val="nil"/>
              <w:bottom w:val="single" w:color="000000" w:sz="4" w:space="0"/>
              <w:right w:val="nil"/>
              <w:tl2br w:val="nil"/>
            </w:tcBorders>
            <w:shd w:val="clear" w:color="auto" w:fill="FFFFFF"/>
          </w:tcPr>
          <w:p w14:paraId="330A5F68">
            <w:pPr>
              <w:spacing w:before="20" w:after="20" w:line="240" w:lineRule="auto"/>
              <w:jc w:val="left"/>
              <w:rPr>
                <w:b w:val="0"/>
                <w:color w:val="000000"/>
              </w:rPr>
            </w:pPr>
            <w:r>
              <w:rPr>
                <w:rFonts w:ascii="Times New Roman" w:hAnsi="Times New Roman" w:eastAsia="Times New Roman"/>
                <w:b w:val="0"/>
                <w:i w:val="0"/>
                <w:color w:val="000000"/>
                <w:sz w:val="19"/>
              </w:rPr>
              <w:t>Covariate</w:t>
            </w:r>
          </w:p>
        </w:tc>
        <w:tc>
          <w:tcPr>
            <w:tcW w:w="2257" w:type="dxa"/>
            <w:tcBorders>
              <w:top w:val="single" w:color="000000" w:sz="12" w:space="0"/>
              <w:left w:val="nil"/>
              <w:bottom w:val="single" w:color="000000" w:sz="4" w:space="0"/>
              <w:right w:val="nil"/>
            </w:tcBorders>
            <w:shd w:val="clear" w:color="auto" w:fill="FFFFFF"/>
          </w:tcPr>
          <w:p w14:paraId="1EBA4377">
            <w:pPr>
              <w:spacing w:before="20" w:after="20" w:line="240" w:lineRule="auto"/>
              <w:jc w:val="center"/>
              <w:rPr>
                <w:b w:val="0"/>
                <w:color w:val="000000"/>
              </w:rPr>
            </w:pPr>
            <w:r>
              <w:rPr>
                <w:rFonts w:ascii="Times New Roman" w:hAnsi="Times New Roman" w:eastAsia="Times New Roman"/>
                <w:b w:val="0"/>
                <w:i w:val="0"/>
                <w:color w:val="000000"/>
                <w:sz w:val="19"/>
              </w:rPr>
              <w:t>Coding in analysis</w:t>
            </w:r>
          </w:p>
        </w:tc>
        <w:tc>
          <w:tcPr>
            <w:tcW w:w="2257" w:type="dxa"/>
            <w:tcBorders>
              <w:top w:val="single" w:color="000000" w:sz="12" w:space="0"/>
              <w:left w:val="nil"/>
              <w:bottom w:val="single" w:color="000000" w:sz="4" w:space="0"/>
              <w:right w:val="nil"/>
            </w:tcBorders>
            <w:shd w:val="clear" w:color="auto" w:fill="FFFFFF"/>
          </w:tcPr>
          <w:p w14:paraId="5B42DB1F">
            <w:pPr>
              <w:spacing w:before="20" w:after="20" w:line="240" w:lineRule="auto"/>
              <w:jc w:val="center"/>
              <w:rPr>
                <w:b w:val="0"/>
                <w:color w:val="000000"/>
              </w:rPr>
            </w:pPr>
            <w:r>
              <w:rPr>
                <w:rFonts w:ascii="Times New Roman" w:hAnsi="Times New Roman" w:eastAsia="Times New Roman"/>
                <w:b w:val="0"/>
                <w:i w:val="0"/>
                <w:color w:val="000000"/>
                <w:sz w:val="19"/>
              </w:rPr>
              <w:t>Missing-data handling</w:t>
            </w:r>
          </w:p>
        </w:tc>
        <w:tc>
          <w:tcPr>
            <w:tcW w:w="2257" w:type="dxa"/>
            <w:tcBorders>
              <w:top w:val="single" w:color="000000" w:sz="12" w:space="0"/>
              <w:left w:val="nil"/>
              <w:bottom w:val="single" w:color="000000" w:sz="4" w:space="0"/>
              <w:right w:val="nil"/>
            </w:tcBorders>
            <w:shd w:val="clear" w:color="auto" w:fill="FFFFFF"/>
          </w:tcPr>
          <w:p w14:paraId="1D0500AE">
            <w:pPr>
              <w:spacing w:before="20" w:after="20" w:line="240" w:lineRule="auto"/>
              <w:jc w:val="center"/>
              <w:rPr>
                <w:b w:val="0"/>
                <w:color w:val="000000"/>
              </w:rPr>
            </w:pPr>
            <w:r>
              <w:rPr>
                <w:rFonts w:ascii="Times New Roman" w:hAnsi="Times New Roman" w:eastAsia="Times New Roman"/>
                <w:b w:val="0"/>
                <w:i w:val="0"/>
                <w:color w:val="000000"/>
                <w:sz w:val="19"/>
              </w:rPr>
              <w:t>Missing, n (%)</w:t>
            </w:r>
          </w:p>
        </w:tc>
      </w:tr>
      <w:tr w14:paraId="7145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single" w:color="000000" w:sz="4" w:space="0"/>
              <w:left w:val="nil"/>
              <w:bottom w:val="nil"/>
              <w:right w:val="nil"/>
            </w:tcBorders>
            <w:shd w:val="clear" w:color="auto" w:fill="FFFFFF"/>
          </w:tcPr>
          <w:p w14:paraId="2EB1749F">
            <w:pPr>
              <w:spacing w:before="20" w:after="20" w:line="240" w:lineRule="auto"/>
              <w:jc w:val="left"/>
              <w:rPr>
                <w:b w:val="0"/>
                <w:color w:val="000000"/>
              </w:rPr>
            </w:pPr>
            <w:r>
              <w:rPr>
                <w:rFonts w:ascii="Times New Roman" w:hAnsi="Times New Roman" w:eastAsia="Times New Roman"/>
                <w:b w:val="0"/>
                <w:i w:val="0"/>
                <w:color w:val="000000"/>
                <w:sz w:val="19"/>
              </w:rPr>
              <w:t>Age</w:t>
            </w:r>
          </w:p>
        </w:tc>
        <w:tc>
          <w:tcPr>
            <w:tcW w:w="2257" w:type="dxa"/>
            <w:tcBorders>
              <w:top w:val="single" w:color="000000" w:sz="4" w:space="0"/>
              <w:left w:val="nil"/>
              <w:bottom w:val="nil"/>
              <w:right w:val="nil"/>
            </w:tcBorders>
            <w:shd w:val="clear" w:color="auto" w:fill="FFFFFF"/>
          </w:tcPr>
          <w:p w14:paraId="4D3C903B">
            <w:pPr>
              <w:spacing w:before="20" w:after="20" w:line="240" w:lineRule="auto"/>
              <w:jc w:val="center"/>
              <w:rPr>
                <w:b w:val="0"/>
                <w:color w:val="000000"/>
              </w:rPr>
            </w:pPr>
            <w:r>
              <w:rPr>
                <w:rFonts w:ascii="Times New Roman" w:hAnsi="Times New Roman" w:eastAsia="Times New Roman"/>
                <w:b w:val="0"/>
                <w:i w:val="0"/>
                <w:color w:val="000000"/>
                <w:sz w:val="19"/>
              </w:rPr>
              <w:t>Continuous (years)</w:t>
            </w:r>
          </w:p>
        </w:tc>
        <w:tc>
          <w:tcPr>
            <w:tcW w:w="2257" w:type="dxa"/>
            <w:tcBorders>
              <w:top w:val="single" w:color="000000" w:sz="4" w:space="0"/>
              <w:left w:val="nil"/>
              <w:bottom w:val="nil"/>
              <w:right w:val="nil"/>
            </w:tcBorders>
            <w:shd w:val="clear" w:color="auto" w:fill="FFFFFF"/>
          </w:tcPr>
          <w:p w14:paraId="00949A23">
            <w:pPr>
              <w:spacing w:before="20" w:after="20" w:line="240" w:lineRule="auto"/>
              <w:jc w:val="center"/>
              <w:rPr>
                <w:b w:val="0"/>
                <w:color w:val="000000"/>
              </w:rPr>
            </w:pPr>
            <w:r>
              <w:rPr>
                <w:rFonts w:ascii="Times New Roman" w:hAnsi="Times New Roman" w:eastAsia="Times New Roman"/>
                <w:b w:val="0"/>
                <w:i w:val="0"/>
                <w:color w:val="000000"/>
                <w:sz w:val="19"/>
              </w:rPr>
              <w:t>Complete</w:t>
            </w:r>
          </w:p>
        </w:tc>
        <w:tc>
          <w:tcPr>
            <w:tcW w:w="2257" w:type="dxa"/>
            <w:tcBorders>
              <w:top w:val="single" w:color="000000" w:sz="4" w:space="0"/>
              <w:left w:val="nil"/>
              <w:bottom w:val="nil"/>
              <w:right w:val="nil"/>
            </w:tcBorders>
            <w:shd w:val="clear" w:color="auto" w:fill="FFFFFF"/>
          </w:tcPr>
          <w:p w14:paraId="0C0EE4DB">
            <w:pPr>
              <w:spacing w:before="20" w:after="20" w:line="240" w:lineRule="auto"/>
              <w:jc w:val="center"/>
              <w:rPr>
                <w:b w:val="0"/>
                <w:color w:val="000000"/>
              </w:rPr>
            </w:pPr>
            <w:r>
              <w:rPr>
                <w:rFonts w:ascii="Times New Roman" w:hAnsi="Times New Roman" w:eastAsia="Times New Roman"/>
                <w:b w:val="0"/>
                <w:i w:val="0"/>
                <w:color w:val="000000"/>
                <w:sz w:val="19"/>
              </w:rPr>
              <w:t>0 (0.0)</w:t>
            </w:r>
          </w:p>
        </w:tc>
      </w:tr>
      <w:tr w14:paraId="7783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3E2D6CDC">
            <w:pPr>
              <w:spacing w:before="20" w:after="20" w:line="240" w:lineRule="auto"/>
              <w:jc w:val="left"/>
              <w:rPr>
                <w:b w:val="0"/>
                <w:color w:val="000000"/>
              </w:rPr>
            </w:pPr>
            <w:r>
              <w:rPr>
                <w:rFonts w:ascii="Times New Roman" w:hAnsi="Times New Roman" w:eastAsia="Times New Roman"/>
                <w:b w:val="0"/>
                <w:i w:val="0"/>
                <w:color w:val="000000"/>
                <w:sz w:val="19"/>
              </w:rPr>
              <w:t>Sex</w:t>
            </w:r>
          </w:p>
        </w:tc>
        <w:tc>
          <w:tcPr>
            <w:tcW w:w="2257" w:type="dxa"/>
            <w:tcBorders>
              <w:top w:val="nil"/>
              <w:left w:val="nil"/>
              <w:bottom w:val="nil"/>
              <w:right w:val="nil"/>
            </w:tcBorders>
            <w:shd w:val="clear" w:color="auto" w:fill="FFFFFF"/>
          </w:tcPr>
          <w:p w14:paraId="146F99D4">
            <w:pPr>
              <w:spacing w:before="20" w:after="20" w:line="240" w:lineRule="auto"/>
              <w:jc w:val="center"/>
              <w:rPr>
                <w:b w:val="0"/>
                <w:color w:val="000000"/>
              </w:rPr>
            </w:pPr>
            <w:r>
              <w:rPr>
                <w:rFonts w:ascii="Times New Roman" w:hAnsi="Times New Roman" w:eastAsia="Times New Roman"/>
                <w:b w:val="0"/>
                <w:i w:val="0"/>
                <w:color w:val="000000"/>
                <w:sz w:val="19"/>
              </w:rPr>
              <w:t>0 = female, 1 = male</w:t>
            </w:r>
          </w:p>
        </w:tc>
        <w:tc>
          <w:tcPr>
            <w:tcW w:w="2257" w:type="dxa"/>
            <w:tcBorders>
              <w:top w:val="nil"/>
              <w:left w:val="nil"/>
              <w:bottom w:val="nil"/>
              <w:right w:val="nil"/>
            </w:tcBorders>
            <w:shd w:val="clear" w:color="auto" w:fill="FFFFFF"/>
          </w:tcPr>
          <w:p w14:paraId="4BB17056">
            <w:pPr>
              <w:spacing w:before="20" w:after="20" w:line="240" w:lineRule="auto"/>
              <w:jc w:val="center"/>
              <w:rPr>
                <w:b w:val="0"/>
                <w:color w:val="000000"/>
              </w:rPr>
            </w:pPr>
            <w:r>
              <w:rPr>
                <w:rFonts w:ascii="Times New Roman" w:hAnsi="Times New Roman" w:eastAsia="Times New Roman"/>
                <w:b w:val="0"/>
                <w:i w:val="0"/>
                <w:color w:val="000000"/>
                <w:sz w:val="19"/>
              </w:rPr>
              <w:t>Complete</w:t>
            </w:r>
          </w:p>
        </w:tc>
        <w:tc>
          <w:tcPr>
            <w:tcW w:w="2257" w:type="dxa"/>
            <w:tcBorders>
              <w:top w:val="nil"/>
              <w:left w:val="nil"/>
              <w:bottom w:val="nil"/>
              <w:right w:val="nil"/>
            </w:tcBorders>
            <w:shd w:val="clear" w:color="auto" w:fill="FFFFFF"/>
          </w:tcPr>
          <w:p w14:paraId="590504E4">
            <w:pPr>
              <w:spacing w:before="20" w:after="20" w:line="240" w:lineRule="auto"/>
              <w:jc w:val="center"/>
              <w:rPr>
                <w:b w:val="0"/>
                <w:color w:val="000000"/>
              </w:rPr>
            </w:pPr>
            <w:r>
              <w:rPr>
                <w:rFonts w:ascii="Times New Roman" w:hAnsi="Times New Roman" w:eastAsia="Times New Roman"/>
                <w:b w:val="0"/>
                <w:i w:val="0"/>
                <w:color w:val="000000"/>
                <w:sz w:val="19"/>
              </w:rPr>
              <w:t>0 (0.0)</w:t>
            </w:r>
          </w:p>
        </w:tc>
      </w:tr>
      <w:tr w14:paraId="18C7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F5E01B7">
            <w:pPr>
              <w:spacing w:before="20" w:after="20" w:line="240" w:lineRule="auto"/>
              <w:jc w:val="left"/>
              <w:rPr>
                <w:b w:val="0"/>
                <w:color w:val="000000"/>
              </w:rPr>
            </w:pPr>
            <w:r>
              <w:rPr>
                <w:rFonts w:ascii="Times New Roman" w:hAnsi="Times New Roman" w:eastAsia="Times New Roman"/>
                <w:b w:val="0"/>
                <w:i w:val="0"/>
                <w:color w:val="000000"/>
                <w:sz w:val="19"/>
              </w:rPr>
              <w:t>Education</w:t>
            </w:r>
          </w:p>
        </w:tc>
        <w:tc>
          <w:tcPr>
            <w:tcW w:w="2257" w:type="dxa"/>
            <w:tcBorders>
              <w:top w:val="nil"/>
              <w:left w:val="nil"/>
              <w:bottom w:val="nil"/>
              <w:right w:val="nil"/>
            </w:tcBorders>
            <w:shd w:val="clear" w:color="auto" w:fill="FFFFFF"/>
          </w:tcPr>
          <w:p w14:paraId="3A8758BB">
            <w:pPr>
              <w:spacing w:before="20" w:after="20" w:line="240" w:lineRule="auto"/>
              <w:jc w:val="center"/>
              <w:rPr>
                <w:b w:val="0"/>
                <w:color w:val="000000"/>
              </w:rPr>
            </w:pPr>
            <w:r>
              <w:rPr>
                <w:rFonts w:ascii="Times New Roman" w:hAnsi="Times New Roman" w:eastAsia="Times New Roman"/>
                <w:b w:val="0"/>
                <w:i w:val="0"/>
                <w:color w:val="000000"/>
                <w:sz w:val="19"/>
              </w:rPr>
              <w:t>Continuous (years)</w:t>
            </w:r>
          </w:p>
        </w:tc>
        <w:tc>
          <w:tcPr>
            <w:tcW w:w="2257" w:type="dxa"/>
            <w:tcBorders>
              <w:top w:val="nil"/>
              <w:left w:val="nil"/>
              <w:bottom w:val="nil"/>
              <w:right w:val="nil"/>
            </w:tcBorders>
            <w:shd w:val="clear" w:color="auto" w:fill="FFFFFF"/>
          </w:tcPr>
          <w:p w14:paraId="0F5D00DB">
            <w:pPr>
              <w:spacing w:before="20" w:after="20" w:line="240" w:lineRule="auto"/>
              <w:jc w:val="center"/>
              <w:rPr>
                <w:b w:val="0"/>
                <w:color w:val="000000"/>
              </w:rPr>
            </w:pPr>
            <w:r>
              <w:rPr>
                <w:rFonts w:ascii="Times New Roman" w:hAnsi="Times New Roman" w:eastAsia="Times New Roman"/>
                <w:b w:val="0"/>
                <w:i w:val="0"/>
                <w:color w:val="000000"/>
                <w:sz w:val="19"/>
              </w:rPr>
              <w:t>Complete</w:t>
            </w:r>
          </w:p>
        </w:tc>
        <w:tc>
          <w:tcPr>
            <w:tcW w:w="2257" w:type="dxa"/>
            <w:tcBorders>
              <w:top w:val="nil"/>
              <w:left w:val="nil"/>
              <w:bottom w:val="nil"/>
              <w:right w:val="nil"/>
            </w:tcBorders>
            <w:shd w:val="clear" w:color="auto" w:fill="FFFFFF"/>
          </w:tcPr>
          <w:p w14:paraId="58390FCC">
            <w:pPr>
              <w:spacing w:before="20" w:after="20" w:line="240" w:lineRule="auto"/>
              <w:jc w:val="center"/>
              <w:rPr>
                <w:b w:val="0"/>
                <w:color w:val="000000"/>
              </w:rPr>
            </w:pPr>
            <w:r>
              <w:rPr>
                <w:rFonts w:ascii="Times New Roman" w:hAnsi="Times New Roman" w:eastAsia="Times New Roman"/>
                <w:b w:val="0"/>
                <w:i w:val="0"/>
                <w:color w:val="000000"/>
                <w:sz w:val="19"/>
              </w:rPr>
              <w:t>0 (0.0)</w:t>
            </w:r>
          </w:p>
        </w:tc>
      </w:tr>
      <w:tr w14:paraId="0968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6A4E5D64">
            <w:pPr>
              <w:spacing w:before="20" w:after="20" w:line="240" w:lineRule="auto"/>
              <w:jc w:val="left"/>
              <w:rPr>
                <w:b w:val="0"/>
                <w:color w:val="000000"/>
              </w:rPr>
            </w:pPr>
            <w:r>
              <w:rPr>
                <w:rFonts w:ascii="Times New Roman" w:hAnsi="Times New Roman" w:eastAsia="Times New Roman"/>
                <w:b w:val="0"/>
                <w:i w:val="0"/>
                <w:color w:val="000000"/>
                <w:sz w:val="19"/>
              </w:rPr>
              <w:t>Household income</w:t>
            </w:r>
          </w:p>
        </w:tc>
        <w:tc>
          <w:tcPr>
            <w:tcW w:w="2257" w:type="dxa"/>
            <w:tcBorders>
              <w:top w:val="nil"/>
              <w:left w:val="nil"/>
              <w:bottom w:val="nil"/>
              <w:right w:val="nil"/>
            </w:tcBorders>
            <w:shd w:val="clear" w:color="auto" w:fill="FFFFFF"/>
          </w:tcPr>
          <w:p w14:paraId="1AA4390C">
            <w:pPr>
              <w:spacing w:before="20" w:after="20" w:line="240" w:lineRule="auto"/>
              <w:jc w:val="center"/>
              <w:rPr>
                <w:b w:val="0"/>
                <w:color w:val="000000"/>
              </w:rPr>
            </w:pPr>
            <w:r>
              <w:rPr>
                <w:rFonts w:ascii="Times New Roman" w:hAnsi="Times New Roman" w:eastAsia="Times New Roman"/>
                <w:b w:val="0"/>
                <w:i w:val="0"/>
                <w:color w:val="000000"/>
                <w:sz w:val="19"/>
              </w:rPr>
              <w:t>Log(income + 1), continuous</w:t>
            </w:r>
          </w:p>
        </w:tc>
        <w:tc>
          <w:tcPr>
            <w:tcW w:w="2257" w:type="dxa"/>
            <w:tcBorders>
              <w:top w:val="nil"/>
              <w:left w:val="nil"/>
              <w:bottom w:val="nil"/>
              <w:right w:val="nil"/>
            </w:tcBorders>
            <w:shd w:val="clear" w:color="auto" w:fill="FFFFFF"/>
          </w:tcPr>
          <w:p w14:paraId="6F936846">
            <w:pPr>
              <w:spacing w:before="20" w:after="20" w:line="240" w:lineRule="auto"/>
              <w:jc w:val="center"/>
              <w:rPr>
                <w:b w:val="0"/>
                <w:color w:val="000000"/>
              </w:rPr>
            </w:pPr>
            <w:r>
              <w:rPr>
                <w:rFonts w:ascii="Times New Roman" w:hAnsi="Times New Roman" w:eastAsia="Times New Roman"/>
                <w:b w:val="0"/>
                <w:i w:val="0"/>
                <w:color w:val="000000"/>
                <w:sz w:val="19"/>
              </w:rPr>
              <w:t>Missing assigned to lowest income category (0 before log transform)</w:t>
            </w:r>
          </w:p>
        </w:tc>
        <w:tc>
          <w:tcPr>
            <w:tcW w:w="2257" w:type="dxa"/>
            <w:tcBorders>
              <w:top w:val="nil"/>
              <w:left w:val="nil"/>
              <w:bottom w:val="nil"/>
              <w:right w:val="nil"/>
            </w:tcBorders>
            <w:shd w:val="clear" w:color="auto" w:fill="FFFFFF"/>
          </w:tcPr>
          <w:p w14:paraId="3AE87485">
            <w:pPr>
              <w:spacing w:before="20" w:after="20" w:line="240" w:lineRule="auto"/>
              <w:jc w:val="center"/>
              <w:rPr>
                <w:b w:val="0"/>
                <w:color w:val="000000"/>
              </w:rPr>
            </w:pPr>
            <w:r>
              <w:rPr>
                <w:rFonts w:ascii="Times New Roman" w:hAnsi="Times New Roman" w:eastAsia="Times New Roman"/>
                <w:b w:val="0"/>
                <w:i w:val="0"/>
                <w:color w:val="000000"/>
                <w:sz w:val="19"/>
              </w:rPr>
              <w:t>4,038 (11.2)</w:t>
            </w:r>
          </w:p>
        </w:tc>
      </w:tr>
      <w:tr w14:paraId="6C7F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6FFFB1E8">
            <w:pPr>
              <w:spacing w:before="20" w:after="20" w:line="240" w:lineRule="auto"/>
              <w:jc w:val="left"/>
              <w:rPr>
                <w:b w:val="0"/>
                <w:color w:val="000000"/>
              </w:rPr>
            </w:pPr>
            <w:r>
              <w:rPr>
                <w:rFonts w:ascii="Times New Roman" w:hAnsi="Times New Roman" w:eastAsia="Times New Roman"/>
                <w:b w:val="0"/>
                <w:i w:val="0"/>
                <w:color w:val="000000"/>
                <w:sz w:val="19"/>
              </w:rPr>
              <w:t>Smoking status</w:t>
            </w:r>
          </w:p>
        </w:tc>
        <w:tc>
          <w:tcPr>
            <w:tcW w:w="2257" w:type="dxa"/>
            <w:tcBorders>
              <w:top w:val="nil"/>
              <w:left w:val="nil"/>
              <w:bottom w:val="nil"/>
              <w:right w:val="nil"/>
            </w:tcBorders>
            <w:shd w:val="clear" w:color="auto" w:fill="FFFFFF"/>
          </w:tcPr>
          <w:p w14:paraId="123F045B">
            <w:pPr>
              <w:spacing w:before="20" w:after="20" w:line="240" w:lineRule="auto"/>
              <w:jc w:val="center"/>
              <w:rPr>
                <w:b w:val="0"/>
                <w:color w:val="000000"/>
              </w:rPr>
            </w:pPr>
            <w:r>
              <w:rPr>
                <w:rFonts w:ascii="Times New Roman" w:hAnsi="Times New Roman" w:eastAsia="Times New Roman"/>
                <w:b w:val="0"/>
                <w:i w:val="0"/>
                <w:color w:val="000000"/>
                <w:sz w:val="19"/>
              </w:rPr>
              <w:t>Never/former/current</w:t>
            </w:r>
          </w:p>
        </w:tc>
        <w:tc>
          <w:tcPr>
            <w:tcW w:w="2257" w:type="dxa"/>
            <w:tcBorders>
              <w:top w:val="nil"/>
              <w:left w:val="nil"/>
              <w:bottom w:val="nil"/>
              <w:right w:val="nil"/>
            </w:tcBorders>
            <w:shd w:val="clear" w:color="auto" w:fill="FFFFFF"/>
          </w:tcPr>
          <w:p w14:paraId="570A06EE">
            <w:pPr>
              <w:spacing w:before="20" w:after="20" w:line="240" w:lineRule="auto"/>
              <w:jc w:val="center"/>
              <w:rPr>
                <w:b w:val="0"/>
                <w:color w:val="000000"/>
              </w:rPr>
            </w:pPr>
            <w:r>
              <w:rPr>
                <w:rFonts w:ascii="Times New Roman" w:hAnsi="Times New Roman" w:eastAsia="Times New Roman"/>
                <w:b w:val="0"/>
                <w:i w:val="0"/>
                <w:color w:val="000000"/>
                <w:sz w:val="19"/>
              </w:rPr>
              <w:t>Missing coded as never smoker/non-smoker</w:t>
            </w:r>
          </w:p>
        </w:tc>
        <w:tc>
          <w:tcPr>
            <w:tcW w:w="2257" w:type="dxa"/>
            <w:tcBorders>
              <w:top w:val="nil"/>
              <w:left w:val="nil"/>
              <w:bottom w:val="nil"/>
              <w:right w:val="nil"/>
            </w:tcBorders>
            <w:shd w:val="clear" w:color="auto" w:fill="FFFFFF"/>
          </w:tcPr>
          <w:p w14:paraId="61F33DC0">
            <w:pPr>
              <w:spacing w:before="20" w:after="20" w:line="240" w:lineRule="auto"/>
              <w:jc w:val="center"/>
              <w:rPr>
                <w:b w:val="0"/>
                <w:color w:val="000000"/>
              </w:rPr>
            </w:pPr>
            <w:r>
              <w:rPr>
                <w:rFonts w:ascii="Times New Roman" w:hAnsi="Times New Roman" w:eastAsia="Times New Roman"/>
                <w:b w:val="0"/>
                <w:i w:val="0"/>
                <w:color w:val="000000"/>
                <w:sz w:val="19"/>
              </w:rPr>
              <w:t>Ever smoking 639 (1.8); current smoking 244 (0.7)</w:t>
            </w:r>
          </w:p>
        </w:tc>
      </w:tr>
      <w:tr w14:paraId="095A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75E7942">
            <w:pPr>
              <w:spacing w:before="20" w:after="20" w:line="240" w:lineRule="auto"/>
              <w:jc w:val="left"/>
              <w:rPr>
                <w:b w:val="0"/>
                <w:color w:val="000000"/>
              </w:rPr>
            </w:pPr>
            <w:r>
              <w:rPr>
                <w:rFonts w:ascii="Times New Roman" w:hAnsi="Times New Roman" w:eastAsia="Times New Roman"/>
                <w:b w:val="0"/>
                <w:i w:val="0"/>
                <w:color w:val="000000"/>
                <w:sz w:val="19"/>
              </w:rPr>
              <w:t>Weekly alcohol use</w:t>
            </w:r>
          </w:p>
        </w:tc>
        <w:tc>
          <w:tcPr>
            <w:tcW w:w="2257" w:type="dxa"/>
            <w:tcBorders>
              <w:top w:val="nil"/>
              <w:left w:val="nil"/>
              <w:bottom w:val="nil"/>
              <w:right w:val="nil"/>
            </w:tcBorders>
            <w:shd w:val="clear" w:color="auto" w:fill="FFFFFF"/>
          </w:tcPr>
          <w:p w14:paraId="6EAE240F">
            <w:pPr>
              <w:spacing w:before="20" w:after="20" w:line="240" w:lineRule="auto"/>
              <w:jc w:val="center"/>
              <w:rPr>
                <w:b w:val="0"/>
                <w:color w:val="000000"/>
              </w:rPr>
            </w:pPr>
            <w:r>
              <w:rPr>
                <w:rFonts w:ascii="Times New Roman" w:hAnsi="Times New Roman" w:eastAsia="Times New Roman"/>
                <w:b w:val="0"/>
                <w:i w:val="0"/>
                <w:color w:val="000000"/>
                <w:sz w:val="19"/>
              </w:rPr>
              <w:t>&gt;=3 days per week vs less</w:t>
            </w:r>
          </w:p>
        </w:tc>
        <w:tc>
          <w:tcPr>
            <w:tcW w:w="2257" w:type="dxa"/>
            <w:tcBorders>
              <w:top w:val="nil"/>
              <w:left w:val="nil"/>
              <w:bottom w:val="nil"/>
              <w:right w:val="nil"/>
            </w:tcBorders>
            <w:shd w:val="clear" w:color="auto" w:fill="FFFFFF"/>
          </w:tcPr>
          <w:p w14:paraId="3C52D373">
            <w:pPr>
              <w:spacing w:before="20" w:after="20" w:line="240" w:lineRule="auto"/>
              <w:jc w:val="center"/>
              <w:rPr>
                <w:b w:val="0"/>
                <w:color w:val="000000"/>
              </w:rPr>
            </w:pPr>
            <w:r>
              <w:rPr>
                <w:rFonts w:ascii="Times New Roman" w:hAnsi="Times New Roman" w:eastAsia="Times New Roman"/>
                <w:b w:val="0"/>
                <w:i w:val="0"/>
                <w:color w:val="000000"/>
                <w:sz w:val="19"/>
              </w:rPr>
              <w:t>Missing coded as less than 3 days per week</w:t>
            </w:r>
          </w:p>
        </w:tc>
        <w:tc>
          <w:tcPr>
            <w:tcW w:w="2257" w:type="dxa"/>
            <w:tcBorders>
              <w:top w:val="nil"/>
              <w:left w:val="nil"/>
              <w:bottom w:val="nil"/>
              <w:right w:val="nil"/>
            </w:tcBorders>
            <w:shd w:val="clear" w:color="auto" w:fill="FFFFFF"/>
          </w:tcPr>
          <w:p w14:paraId="51615019">
            <w:pPr>
              <w:spacing w:before="20" w:after="20" w:line="240" w:lineRule="auto"/>
              <w:jc w:val="center"/>
              <w:rPr>
                <w:b w:val="0"/>
                <w:color w:val="000000"/>
              </w:rPr>
            </w:pPr>
            <w:r>
              <w:rPr>
                <w:rFonts w:ascii="Times New Roman" w:hAnsi="Times New Roman" w:eastAsia="Times New Roman"/>
                <w:b w:val="0"/>
                <w:i w:val="0"/>
                <w:color w:val="000000"/>
                <w:sz w:val="19"/>
              </w:rPr>
              <w:t>245 (0.7)</w:t>
            </w:r>
          </w:p>
        </w:tc>
      </w:tr>
      <w:tr w14:paraId="4E5A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2BE39C09">
            <w:pPr>
              <w:spacing w:before="20" w:after="20" w:line="240" w:lineRule="auto"/>
              <w:jc w:val="left"/>
              <w:rPr>
                <w:b w:val="0"/>
                <w:color w:val="000000"/>
              </w:rPr>
            </w:pPr>
            <w:r>
              <w:rPr>
                <w:rFonts w:ascii="Times New Roman" w:hAnsi="Times New Roman" w:eastAsia="Times New Roman"/>
                <w:b w:val="0"/>
                <w:i w:val="0"/>
                <w:color w:val="000000"/>
                <w:sz w:val="19"/>
              </w:rPr>
              <w:t>Physical activity</w:t>
            </w:r>
          </w:p>
        </w:tc>
        <w:tc>
          <w:tcPr>
            <w:tcW w:w="2257" w:type="dxa"/>
            <w:tcBorders>
              <w:top w:val="nil"/>
              <w:left w:val="nil"/>
              <w:bottom w:val="nil"/>
              <w:right w:val="nil"/>
            </w:tcBorders>
            <w:shd w:val="clear" w:color="auto" w:fill="FFFFFF"/>
          </w:tcPr>
          <w:p w14:paraId="5CC3D535">
            <w:pPr>
              <w:spacing w:before="20" w:after="20" w:line="240" w:lineRule="auto"/>
              <w:jc w:val="center"/>
              <w:rPr>
                <w:b w:val="0"/>
                <w:color w:val="000000"/>
              </w:rPr>
            </w:pPr>
            <w:r>
              <w:rPr>
                <w:rFonts w:ascii="Times New Roman" w:hAnsi="Times New Roman" w:eastAsia="Times New Roman"/>
                <w:b w:val="0"/>
                <w:i w:val="0"/>
                <w:color w:val="000000"/>
                <w:sz w:val="19"/>
              </w:rPr>
              <w:t>Vigorous or moderate activity more than once per week</w:t>
            </w:r>
          </w:p>
        </w:tc>
        <w:tc>
          <w:tcPr>
            <w:tcW w:w="2257" w:type="dxa"/>
            <w:tcBorders>
              <w:top w:val="nil"/>
              <w:left w:val="nil"/>
              <w:bottom w:val="nil"/>
              <w:right w:val="nil"/>
            </w:tcBorders>
            <w:shd w:val="clear" w:color="auto" w:fill="FFFFFF"/>
          </w:tcPr>
          <w:p w14:paraId="744EAD71">
            <w:pPr>
              <w:spacing w:before="20" w:after="20" w:line="240" w:lineRule="auto"/>
              <w:jc w:val="center"/>
              <w:rPr>
                <w:b w:val="0"/>
                <w:color w:val="000000"/>
              </w:rPr>
            </w:pPr>
            <w:r>
              <w:rPr>
                <w:rFonts w:ascii="Times New Roman" w:hAnsi="Times New Roman" w:eastAsia="Times New Roman"/>
                <w:b w:val="0"/>
                <w:i w:val="0"/>
                <w:color w:val="000000"/>
                <w:sz w:val="19"/>
              </w:rPr>
              <w:t>Missing coded as inactive</w:t>
            </w:r>
          </w:p>
        </w:tc>
        <w:tc>
          <w:tcPr>
            <w:tcW w:w="2257" w:type="dxa"/>
            <w:tcBorders>
              <w:top w:val="nil"/>
              <w:left w:val="nil"/>
              <w:bottom w:val="nil"/>
              <w:right w:val="nil"/>
            </w:tcBorders>
            <w:shd w:val="clear" w:color="auto" w:fill="FFFFFF"/>
          </w:tcPr>
          <w:p w14:paraId="6D34E60A">
            <w:pPr>
              <w:spacing w:before="20" w:after="20" w:line="240" w:lineRule="auto"/>
              <w:jc w:val="center"/>
              <w:rPr>
                <w:b w:val="0"/>
                <w:color w:val="000000"/>
              </w:rPr>
            </w:pPr>
            <w:r>
              <w:rPr>
                <w:rFonts w:ascii="Times New Roman" w:hAnsi="Times New Roman" w:eastAsia="Times New Roman"/>
                <w:b w:val="0"/>
                <w:i w:val="0"/>
                <w:color w:val="000000"/>
                <w:sz w:val="19"/>
              </w:rPr>
              <w:t>Vigorous 245 (0.7); moderate 241 (0.7)</w:t>
            </w:r>
          </w:p>
        </w:tc>
      </w:tr>
      <w:tr w14:paraId="7E2C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61E70366">
            <w:pPr>
              <w:spacing w:before="20" w:after="20" w:line="240" w:lineRule="auto"/>
              <w:jc w:val="left"/>
              <w:rPr>
                <w:b w:val="0"/>
                <w:color w:val="000000"/>
              </w:rPr>
            </w:pPr>
            <w:r>
              <w:rPr>
                <w:rFonts w:ascii="Times New Roman" w:hAnsi="Times New Roman" w:eastAsia="Times New Roman"/>
                <w:b w:val="0"/>
                <w:i w:val="0"/>
                <w:color w:val="000000"/>
                <w:sz w:val="19"/>
              </w:rPr>
              <w:t>BMI</w:t>
            </w:r>
          </w:p>
        </w:tc>
        <w:tc>
          <w:tcPr>
            <w:tcW w:w="2257" w:type="dxa"/>
            <w:tcBorders>
              <w:top w:val="nil"/>
              <w:left w:val="nil"/>
              <w:bottom w:val="nil"/>
              <w:right w:val="nil"/>
            </w:tcBorders>
            <w:shd w:val="clear" w:color="auto" w:fill="FFFFFF"/>
          </w:tcPr>
          <w:p w14:paraId="09042068">
            <w:pPr>
              <w:spacing w:before="20" w:after="20" w:line="240" w:lineRule="auto"/>
              <w:jc w:val="center"/>
              <w:rPr>
                <w:b w:val="0"/>
                <w:color w:val="000000"/>
              </w:rPr>
            </w:pPr>
            <w:r>
              <w:rPr>
                <w:rFonts w:ascii="Times New Roman" w:hAnsi="Times New Roman" w:eastAsia="Times New Roman"/>
                <w:b w:val="0"/>
                <w:i w:val="0"/>
                <w:color w:val="000000"/>
                <w:sz w:val="19"/>
              </w:rPr>
              <w:t>Continuous (kg/m2)</w:t>
            </w:r>
          </w:p>
        </w:tc>
        <w:tc>
          <w:tcPr>
            <w:tcW w:w="2257" w:type="dxa"/>
            <w:tcBorders>
              <w:top w:val="nil"/>
              <w:left w:val="nil"/>
              <w:bottom w:val="nil"/>
              <w:right w:val="nil"/>
            </w:tcBorders>
            <w:shd w:val="clear" w:color="auto" w:fill="FFFFFF"/>
          </w:tcPr>
          <w:p w14:paraId="63A3B7B7">
            <w:pPr>
              <w:spacing w:before="20" w:after="20" w:line="240" w:lineRule="auto"/>
              <w:jc w:val="center"/>
              <w:rPr>
                <w:b w:val="0"/>
                <w:color w:val="000000"/>
              </w:rPr>
            </w:pPr>
            <w:r>
              <w:rPr>
                <w:rFonts w:ascii="Times New Roman" w:hAnsi="Times New Roman" w:eastAsia="Times New Roman"/>
                <w:b w:val="0"/>
                <w:i w:val="0"/>
                <w:color w:val="000000"/>
                <w:sz w:val="19"/>
              </w:rPr>
              <w:t>Median imputation</w:t>
            </w:r>
          </w:p>
        </w:tc>
        <w:tc>
          <w:tcPr>
            <w:tcW w:w="2257" w:type="dxa"/>
            <w:tcBorders>
              <w:top w:val="nil"/>
              <w:left w:val="nil"/>
              <w:bottom w:val="nil"/>
              <w:right w:val="nil"/>
            </w:tcBorders>
            <w:shd w:val="clear" w:color="auto" w:fill="FFFFFF"/>
          </w:tcPr>
          <w:p w14:paraId="60B8DE14">
            <w:pPr>
              <w:spacing w:before="20" w:after="20" w:line="240" w:lineRule="auto"/>
              <w:jc w:val="center"/>
              <w:rPr>
                <w:b w:val="0"/>
                <w:color w:val="000000"/>
              </w:rPr>
            </w:pPr>
            <w:r>
              <w:rPr>
                <w:rFonts w:ascii="Times New Roman" w:hAnsi="Times New Roman" w:eastAsia="Times New Roman"/>
                <w:b w:val="0"/>
                <w:i w:val="0"/>
                <w:color w:val="000000"/>
                <w:sz w:val="19"/>
              </w:rPr>
              <w:t>1,372 (3.8)</w:t>
            </w:r>
          </w:p>
        </w:tc>
      </w:tr>
      <w:tr w14:paraId="1865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0746DB28">
            <w:pPr>
              <w:spacing w:before="20" w:after="20" w:line="240" w:lineRule="auto"/>
              <w:jc w:val="left"/>
              <w:rPr>
                <w:b w:val="0"/>
                <w:color w:val="000000"/>
              </w:rPr>
            </w:pPr>
            <w:r>
              <w:rPr>
                <w:rFonts w:ascii="Times New Roman" w:hAnsi="Times New Roman" w:eastAsia="Times New Roman"/>
                <w:b w:val="0"/>
                <w:i w:val="0"/>
                <w:color w:val="000000"/>
                <w:sz w:val="19"/>
              </w:rPr>
              <w:t>Hypertension</w:t>
            </w:r>
          </w:p>
        </w:tc>
        <w:tc>
          <w:tcPr>
            <w:tcW w:w="2257" w:type="dxa"/>
            <w:tcBorders>
              <w:top w:val="nil"/>
              <w:left w:val="nil"/>
              <w:bottom w:val="nil"/>
              <w:right w:val="nil"/>
            </w:tcBorders>
            <w:shd w:val="clear" w:color="auto" w:fill="FFFFFF"/>
          </w:tcPr>
          <w:p w14:paraId="003B81DF">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50AFA9F2">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0A662196">
            <w:pPr>
              <w:spacing w:before="20" w:after="20" w:line="240" w:lineRule="auto"/>
              <w:jc w:val="center"/>
              <w:rPr>
                <w:b w:val="0"/>
                <w:color w:val="000000"/>
              </w:rPr>
            </w:pPr>
            <w:r>
              <w:rPr>
                <w:rFonts w:ascii="Times New Roman" w:hAnsi="Times New Roman" w:eastAsia="Times New Roman"/>
                <w:b w:val="0"/>
                <w:i w:val="0"/>
                <w:color w:val="000000"/>
                <w:sz w:val="19"/>
              </w:rPr>
              <w:t>105 (0.3)</w:t>
            </w:r>
          </w:p>
        </w:tc>
      </w:tr>
      <w:tr w14:paraId="5F06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7B323B03">
            <w:pPr>
              <w:spacing w:before="20" w:after="20" w:line="240" w:lineRule="auto"/>
              <w:jc w:val="left"/>
              <w:rPr>
                <w:b w:val="0"/>
                <w:color w:val="000000"/>
              </w:rPr>
            </w:pPr>
            <w:r>
              <w:rPr>
                <w:rFonts w:ascii="Times New Roman" w:hAnsi="Times New Roman" w:eastAsia="Times New Roman"/>
                <w:b w:val="0"/>
                <w:i w:val="0"/>
                <w:color w:val="000000"/>
                <w:sz w:val="19"/>
              </w:rPr>
              <w:t>Diabetes</w:t>
            </w:r>
          </w:p>
        </w:tc>
        <w:tc>
          <w:tcPr>
            <w:tcW w:w="2257" w:type="dxa"/>
            <w:tcBorders>
              <w:top w:val="nil"/>
              <w:left w:val="nil"/>
              <w:bottom w:val="nil"/>
              <w:right w:val="nil"/>
            </w:tcBorders>
            <w:shd w:val="clear" w:color="auto" w:fill="FFFFFF"/>
          </w:tcPr>
          <w:p w14:paraId="3198E686">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16450331">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11A7CD2F">
            <w:pPr>
              <w:spacing w:before="20" w:after="20" w:line="240" w:lineRule="auto"/>
              <w:jc w:val="center"/>
              <w:rPr>
                <w:b w:val="0"/>
                <w:color w:val="000000"/>
              </w:rPr>
            </w:pPr>
            <w:r>
              <w:rPr>
                <w:rFonts w:ascii="Times New Roman" w:hAnsi="Times New Roman" w:eastAsia="Times New Roman"/>
                <w:b w:val="0"/>
                <w:i w:val="0"/>
                <w:color w:val="000000"/>
                <w:sz w:val="19"/>
              </w:rPr>
              <w:t>110 (0.3)</w:t>
            </w:r>
          </w:p>
        </w:tc>
      </w:tr>
      <w:tr w14:paraId="1E18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0FCA1FE9">
            <w:pPr>
              <w:spacing w:before="20" w:after="20" w:line="240" w:lineRule="auto"/>
              <w:jc w:val="left"/>
              <w:rPr>
                <w:b w:val="0"/>
                <w:color w:val="000000"/>
              </w:rPr>
            </w:pPr>
            <w:r>
              <w:rPr>
                <w:rFonts w:ascii="Times New Roman" w:hAnsi="Times New Roman" w:eastAsia="Times New Roman"/>
                <w:b w:val="0"/>
                <w:i w:val="0"/>
                <w:color w:val="000000"/>
                <w:sz w:val="19"/>
              </w:rPr>
              <w:t>Cancer</w:t>
            </w:r>
          </w:p>
        </w:tc>
        <w:tc>
          <w:tcPr>
            <w:tcW w:w="2257" w:type="dxa"/>
            <w:tcBorders>
              <w:top w:val="nil"/>
              <w:left w:val="nil"/>
              <w:bottom w:val="nil"/>
              <w:right w:val="nil"/>
            </w:tcBorders>
            <w:shd w:val="clear" w:color="auto" w:fill="FFFFFF"/>
          </w:tcPr>
          <w:p w14:paraId="363EFB6C">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731F428E">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0C4A1A37">
            <w:pPr>
              <w:spacing w:before="20" w:after="20" w:line="240" w:lineRule="auto"/>
              <w:jc w:val="center"/>
              <w:rPr>
                <w:b w:val="0"/>
                <w:color w:val="000000"/>
              </w:rPr>
            </w:pPr>
            <w:r>
              <w:rPr>
                <w:rFonts w:ascii="Times New Roman" w:hAnsi="Times New Roman" w:eastAsia="Times New Roman"/>
                <w:b w:val="0"/>
                <w:i w:val="0"/>
                <w:color w:val="000000"/>
                <w:sz w:val="19"/>
              </w:rPr>
              <w:t>112 (0.3)</w:t>
            </w:r>
          </w:p>
        </w:tc>
      </w:tr>
      <w:tr w14:paraId="14B9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70550911">
            <w:pPr>
              <w:spacing w:before="20" w:after="20" w:line="240" w:lineRule="auto"/>
              <w:jc w:val="left"/>
              <w:rPr>
                <w:b w:val="0"/>
                <w:color w:val="000000"/>
              </w:rPr>
            </w:pPr>
            <w:r>
              <w:rPr>
                <w:rFonts w:ascii="Times New Roman" w:hAnsi="Times New Roman" w:eastAsia="Times New Roman"/>
                <w:b w:val="0"/>
                <w:i w:val="0"/>
                <w:color w:val="000000"/>
                <w:sz w:val="19"/>
              </w:rPr>
              <w:t>Lung disease</w:t>
            </w:r>
          </w:p>
        </w:tc>
        <w:tc>
          <w:tcPr>
            <w:tcW w:w="2257" w:type="dxa"/>
            <w:tcBorders>
              <w:top w:val="nil"/>
              <w:left w:val="nil"/>
              <w:bottom w:val="nil"/>
              <w:right w:val="nil"/>
            </w:tcBorders>
            <w:shd w:val="clear" w:color="auto" w:fill="FFFFFF"/>
          </w:tcPr>
          <w:p w14:paraId="125F8135">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4B15DA68">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08887E55">
            <w:pPr>
              <w:spacing w:before="20" w:after="20" w:line="240" w:lineRule="auto"/>
              <w:jc w:val="center"/>
              <w:rPr>
                <w:b w:val="0"/>
                <w:color w:val="000000"/>
              </w:rPr>
            </w:pPr>
            <w:r>
              <w:rPr>
                <w:rFonts w:ascii="Times New Roman" w:hAnsi="Times New Roman" w:eastAsia="Times New Roman"/>
                <w:b w:val="0"/>
                <w:i w:val="0"/>
                <w:color w:val="000000"/>
                <w:sz w:val="19"/>
              </w:rPr>
              <w:t>112 (0.3)</w:t>
            </w:r>
          </w:p>
        </w:tc>
      </w:tr>
      <w:tr w14:paraId="2825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0242750">
            <w:pPr>
              <w:spacing w:before="20" w:after="20" w:line="240" w:lineRule="auto"/>
              <w:jc w:val="left"/>
              <w:rPr>
                <w:b w:val="0"/>
                <w:color w:val="000000"/>
              </w:rPr>
            </w:pPr>
            <w:r>
              <w:rPr>
                <w:rFonts w:ascii="Times New Roman" w:hAnsi="Times New Roman" w:eastAsia="Times New Roman"/>
                <w:b w:val="0"/>
                <w:i w:val="0"/>
                <w:color w:val="000000"/>
                <w:sz w:val="19"/>
              </w:rPr>
              <w:t>Arthritis</w:t>
            </w:r>
          </w:p>
        </w:tc>
        <w:tc>
          <w:tcPr>
            <w:tcW w:w="2257" w:type="dxa"/>
            <w:tcBorders>
              <w:top w:val="nil"/>
              <w:left w:val="nil"/>
              <w:bottom w:val="nil"/>
              <w:right w:val="nil"/>
            </w:tcBorders>
            <w:shd w:val="clear" w:color="auto" w:fill="FFFFFF"/>
          </w:tcPr>
          <w:p w14:paraId="65167660">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7ACF3213">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3A4504A0">
            <w:pPr>
              <w:spacing w:before="20" w:after="20" w:line="240" w:lineRule="auto"/>
              <w:jc w:val="center"/>
              <w:rPr>
                <w:b w:val="0"/>
                <w:color w:val="000000"/>
              </w:rPr>
            </w:pPr>
            <w:r>
              <w:rPr>
                <w:rFonts w:ascii="Times New Roman" w:hAnsi="Times New Roman" w:eastAsia="Times New Roman"/>
                <w:b w:val="0"/>
                <w:i w:val="0"/>
                <w:color w:val="000000"/>
                <w:sz w:val="19"/>
              </w:rPr>
              <w:t>108 (0.3)</w:t>
            </w:r>
          </w:p>
        </w:tc>
      </w:tr>
      <w:tr w14:paraId="00E9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E5F5626">
            <w:pPr>
              <w:spacing w:before="20" w:after="20" w:line="240" w:lineRule="auto"/>
              <w:jc w:val="left"/>
              <w:rPr>
                <w:b w:val="0"/>
                <w:color w:val="000000"/>
              </w:rPr>
            </w:pPr>
            <w:r>
              <w:rPr>
                <w:rFonts w:ascii="Times New Roman" w:hAnsi="Times New Roman" w:eastAsia="Times New Roman"/>
                <w:b w:val="0"/>
                <w:i w:val="0"/>
                <w:color w:val="000000"/>
                <w:sz w:val="19"/>
              </w:rPr>
              <w:t>High cholesterol</w:t>
            </w:r>
          </w:p>
        </w:tc>
        <w:tc>
          <w:tcPr>
            <w:tcW w:w="2257" w:type="dxa"/>
            <w:tcBorders>
              <w:top w:val="nil"/>
              <w:left w:val="nil"/>
              <w:bottom w:val="nil"/>
              <w:right w:val="nil"/>
            </w:tcBorders>
            <w:shd w:val="clear" w:color="auto" w:fill="FFFFFF"/>
          </w:tcPr>
          <w:p w14:paraId="31AA5544">
            <w:pPr>
              <w:spacing w:before="20" w:after="20" w:line="240" w:lineRule="auto"/>
              <w:jc w:val="center"/>
              <w:rPr>
                <w:b w:val="0"/>
                <w:color w:val="000000"/>
              </w:rPr>
            </w:pPr>
            <w:r>
              <w:rPr>
                <w:rFonts w:ascii="Times New Roman" w:hAnsi="Times New Roman" w:eastAsia="Times New Roman"/>
                <w:b w:val="0"/>
                <w:i w:val="0"/>
                <w:color w:val="000000"/>
                <w:sz w:val="19"/>
              </w:rPr>
              <w:t>Yes/no</w:t>
            </w:r>
          </w:p>
        </w:tc>
        <w:tc>
          <w:tcPr>
            <w:tcW w:w="2257" w:type="dxa"/>
            <w:tcBorders>
              <w:top w:val="nil"/>
              <w:left w:val="nil"/>
              <w:bottom w:val="nil"/>
              <w:right w:val="nil"/>
            </w:tcBorders>
            <w:shd w:val="clear" w:color="auto" w:fill="FFFFFF"/>
          </w:tcPr>
          <w:p w14:paraId="04A93B2E">
            <w:pPr>
              <w:spacing w:before="20" w:after="20" w:line="240" w:lineRule="auto"/>
              <w:jc w:val="center"/>
              <w:rPr>
                <w:b w:val="0"/>
                <w:color w:val="000000"/>
              </w:rPr>
            </w:pPr>
            <w:r>
              <w:rPr>
                <w:rFonts w:ascii="Times New Roman" w:hAnsi="Times New Roman" w:eastAsia="Times New Roman"/>
                <w:b w:val="0"/>
                <w:i w:val="0"/>
                <w:color w:val="000000"/>
                <w:sz w:val="19"/>
              </w:rPr>
              <w:t>Missing coded as absent</w:t>
            </w:r>
          </w:p>
        </w:tc>
        <w:tc>
          <w:tcPr>
            <w:tcW w:w="2257" w:type="dxa"/>
            <w:tcBorders>
              <w:top w:val="nil"/>
              <w:left w:val="nil"/>
              <w:bottom w:val="nil"/>
              <w:right w:val="nil"/>
            </w:tcBorders>
            <w:shd w:val="clear" w:color="auto" w:fill="FFFFFF"/>
          </w:tcPr>
          <w:p w14:paraId="7997793F">
            <w:pPr>
              <w:spacing w:before="20" w:after="20" w:line="240" w:lineRule="auto"/>
              <w:jc w:val="center"/>
              <w:rPr>
                <w:b w:val="0"/>
                <w:color w:val="000000"/>
              </w:rPr>
            </w:pPr>
            <w:r>
              <w:rPr>
                <w:rFonts w:ascii="Times New Roman" w:hAnsi="Times New Roman" w:eastAsia="Times New Roman"/>
                <w:b w:val="0"/>
                <w:i w:val="0"/>
                <w:color w:val="000000"/>
                <w:sz w:val="19"/>
              </w:rPr>
              <w:t>106 (0.3)</w:t>
            </w:r>
          </w:p>
        </w:tc>
      </w:tr>
      <w:tr w14:paraId="278D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3D4028AA">
            <w:pPr>
              <w:spacing w:before="20" w:after="20" w:line="240" w:lineRule="auto"/>
              <w:jc w:val="left"/>
              <w:rPr>
                <w:b w:val="0"/>
                <w:color w:val="000000"/>
              </w:rPr>
            </w:pPr>
            <w:r>
              <w:rPr>
                <w:rFonts w:ascii="Times New Roman" w:hAnsi="Times New Roman" w:eastAsia="Times New Roman"/>
                <w:b w:val="0"/>
                <w:i w:val="0"/>
                <w:color w:val="000000"/>
                <w:sz w:val="19"/>
              </w:rPr>
              <w:t>Chronic condition count</w:t>
            </w:r>
          </w:p>
        </w:tc>
        <w:tc>
          <w:tcPr>
            <w:tcW w:w="2257" w:type="dxa"/>
            <w:tcBorders>
              <w:top w:val="nil"/>
              <w:left w:val="nil"/>
              <w:bottom w:val="nil"/>
              <w:right w:val="nil"/>
            </w:tcBorders>
            <w:shd w:val="clear" w:color="auto" w:fill="FFFFFF"/>
          </w:tcPr>
          <w:p w14:paraId="413216E0">
            <w:pPr>
              <w:spacing w:before="20" w:after="20" w:line="240" w:lineRule="auto"/>
              <w:jc w:val="center"/>
              <w:rPr>
                <w:b w:val="0"/>
                <w:color w:val="000000"/>
              </w:rPr>
            </w:pPr>
            <w:r>
              <w:rPr>
                <w:rFonts w:ascii="Times New Roman" w:hAnsi="Times New Roman" w:eastAsia="Times New Roman"/>
                <w:b w:val="0"/>
                <w:i w:val="0"/>
                <w:color w:val="000000"/>
                <w:sz w:val="19"/>
              </w:rPr>
              <w:t>Count of hypertension, diabetes, cancer, lung disease, arthritis, high cholesterol (0-6)</w:t>
            </w:r>
          </w:p>
        </w:tc>
        <w:tc>
          <w:tcPr>
            <w:tcW w:w="2257" w:type="dxa"/>
            <w:tcBorders>
              <w:top w:val="nil"/>
              <w:left w:val="nil"/>
              <w:bottom w:val="nil"/>
              <w:right w:val="nil"/>
            </w:tcBorders>
            <w:shd w:val="clear" w:color="auto" w:fill="FFFFFF"/>
          </w:tcPr>
          <w:p w14:paraId="7DD8D0CC">
            <w:pPr>
              <w:spacing w:before="20" w:after="20" w:line="240" w:lineRule="auto"/>
              <w:jc w:val="center"/>
              <w:rPr>
                <w:b w:val="0"/>
                <w:color w:val="000000"/>
              </w:rPr>
            </w:pPr>
            <w:r>
              <w:rPr>
                <w:rFonts w:ascii="Times New Roman" w:hAnsi="Times New Roman" w:eastAsia="Times New Roman"/>
                <w:b w:val="0"/>
                <w:i w:val="0"/>
                <w:color w:val="000000"/>
                <w:sz w:val="19"/>
              </w:rPr>
              <w:t>Missing components coded as absent (0)</w:t>
            </w:r>
          </w:p>
        </w:tc>
        <w:tc>
          <w:tcPr>
            <w:tcW w:w="2257" w:type="dxa"/>
            <w:tcBorders>
              <w:top w:val="nil"/>
              <w:left w:val="nil"/>
              <w:bottom w:val="nil"/>
              <w:right w:val="nil"/>
            </w:tcBorders>
            <w:shd w:val="clear" w:color="auto" w:fill="FFFFFF"/>
          </w:tcPr>
          <w:p w14:paraId="5DB512A7">
            <w:pPr>
              <w:spacing w:before="20" w:after="20" w:line="240" w:lineRule="auto"/>
              <w:jc w:val="center"/>
              <w:rPr>
                <w:b w:val="0"/>
                <w:color w:val="000000"/>
              </w:rPr>
            </w:pPr>
            <w:r>
              <w:rPr>
                <w:rFonts w:ascii="Times New Roman" w:hAnsi="Times New Roman" w:eastAsia="Times New Roman"/>
                <w:b w:val="0"/>
                <w:i w:val="0"/>
                <w:color w:val="000000"/>
                <w:sz w:val="19"/>
              </w:rPr>
              <w:t>None after coding; see component rows above (105-112 per component, each 0.3%)</w:t>
            </w:r>
          </w:p>
        </w:tc>
      </w:tr>
      <w:tr w14:paraId="003B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88573BD">
            <w:pPr>
              <w:spacing w:before="20" w:after="20" w:line="240" w:lineRule="auto"/>
              <w:jc w:val="left"/>
              <w:rPr>
                <w:b w:val="0"/>
                <w:color w:val="000000"/>
              </w:rPr>
            </w:pPr>
            <w:r>
              <w:rPr>
                <w:rFonts w:ascii="Times New Roman" w:hAnsi="Times New Roman" w:eastAsia="Times New Roman"/>
                <w:b w:val="0"/>
                <w:i w:val="0"/>
                <w:color w:val="000000"/>
                <w:sz w:val="19"/>
              </w:rPr>
              <w:t>Self-rated health</w:t>
            </w:r>
          </w:p>
        </w:tc>
        <w:tc>
          <w:tcPr>
            <w:tcW w:w="2257" w:type="dxa"/>
            <w:tcBorders>
              <w:top w:val="nil"/>
              <w:left w:val="nil"/>
              <w:bottom w:val="nil"/>
              <w:right w:val="nil"/>
            </w:tcBorders>
            <w:shd w:val="clear" w:color="auto" w:fill="FFFFFF"/>
          </w:tcPr>
          <w:p w14:paraId="59891C6D">
            <w:pPr>
              <w:spacing w:before="20" w:after="20" w:line="240" w:lineRule="auto"/>
              <w:jc w:val="center"/>
              <w:rPr>
                <w:b w:val="0"/>
                <w:color w:val="000000"/>
              </w:rPr>
            </w:pPr>
            <w:r>
              <w:rPr>
                <w:rFonts w:ascii="Times New Roman" w:hAnsi="Times New Roman" w:eastAsia="Times New Roman"/>
                <w:b w:val="0"/>
                <w:i w:val="0"/>
                <w:color w:val="000000"/>
                <w:sz w:val="19"/>
              </w:rPr>
              <w:t>1 (very bad) to 5 (very good), continuous</w:t>
            </w:r>
          </w:p>
        </w:tc>
        <w:tc>
          <w:tcPr>
            <w:tcW w:w="2257" w:type="dxa"/>
            <w:tcBorders>
              <w:top w:val="nil"/>
              <w:left w:val="nil"/>
              <w:bottom w:val="nil"/>
              <w:right w:val="nil"/>
            </w:tcBorders>
            <w:shd w:val="clear" w:color="auto" w:fill="FFFFFF"/>
          </w:tcPr>
          <w:p w14:paraId="468B0B9D">
            <w:pPr>
              <w:spacing w:before="20" w:after="20" w:line="240" w:lineRule="auto"/>
              <w:jc w:val="center"/>
              <w:rPr>
                <w:b w:val="0"/>
                <w:color w:val="000000"/>
              </w:rPr>
            </w:pPr>
            <w:r>
              <w:rPr>
                <w:rFonts w:ascii="Times New Roman" w:hAnsi="Times New Roman" w:eastAsia="Times New Roman"/>
                <w:b w:val="0"/>
                <w:i w:val="0"/>
                <w:color w:val="000000"/>
                <w:sz w:val="19"/>
              </w:rPr>
              <w:t>Missing coded as 3</w:t>
            </w:r>
          </w:p>
        </w:tc>
        <w:tc>
          <w:tcPr>
            <w:tcW w:w="2257" w:type="dxa"/>
            <w:tcBorders>
              <w:top w:val="nil"/>
              <w:left w:val="nil"/>
              <w:bottom w:val="nil"/>
              <w:right w:val="nil"/>
            </w:tcBorders>
            <w:shd w:val="clear" w:color="auto" w:fill="FFFFFF"/>
          </w:tcPr>
          <w:p w14:paraId="5244EF82">
            <w:pPr>
              <w:spacing w:before="20" w:after="20" w:line="240" w:lineRule="auto"/>
              <w:jc w:val="center"/>
              <w:rPr>
                <w:b w:val="0"/>
                <w:color w:val="000000"/>
              </w:rPr>
            </w:pPr>
            <w:r>
              <w:rPr>
                <w:rFonts w:ascii="Times New Roman" w:hAnsi="Times New Roman" w:eastAsia="Times New Roman"/>
                <w:b w:val="0"/>
                <w:i w:val="0"/>
                <w:color w:val="000000"/>
                <w:sz w:val="19"/>
              </w:rPr>
              <w:t>106 (0.3)</w:t>
            </w:r>
          </w:p>
        </w:tc>
      </w:tr>
      <w:tr w14:paraId="3D74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39BE1C47">
            <w:pPr>
              <w:spacing w:before="20" w:after="20" w:line="240" w:lineRule="auto"/>
              <w:jc w:val="left"/>
              <w:rPr>
                <w:b w:val="0"/>
                <w:color w:val="000000"/>
              </w:rPr>
            </w:pPr>
            <w:r>
              <w:rPr>
                <w:rFonts w:ascii="Times New Roman" w:hAnsi="Times New Roman" w:eastAsia="Times New Roman"/>
                <w:b w:val="0"/>
                <w:i w:val="0"/>
                <w:color w:val="000000"/>
                <w:sz w:val="19"/>
              </w:rPr>
              <w:t>SI items: marital status</w:t>
            </w:r>
          </w:p>
        </w:tc>
        <w:tc>
          <w:tcPr>
            <w:tcW w:w="2257" w:type="dxa"/>
            <w:tcBorders>
              <w:top w:val="nil"/>
              <w:left w:val="nil"/>
              <w:bottom w:val="nil"/>
              <w:right w:val="nil"/>
            </w:tcBorders>
            <w:shd w:val="clear" w:color="auto" w:fill="FFFFFF"/>
          </w:tcPr>
          <w:p w14:paraId="216A3C1B">
            <w:pPr>
              <w:spacing w:before="20" w:after="20" w:line="240" w:lineRule="auto"/>
              <w:jc w:val="center"/>
              <w:rPr>
                <w:b w:val="0"/>
                <w:color w:val="000000"/>
              </w:rPr>
            </w:pPr>
            <w:r>
              <w:rPr>
                <w:rFonts w:ascii="Times New Roman" w:hAnsi="Times New Roman" w:eastAsia="Times New Roman"/>
                <w:b w:val="0"/>
                <w:i w:val="0"/>
                <w:color w:val="000000"/>
                <w:sz w:val="19"/>
              </w:rPr>
              <w:t>Unpartnered indicator</w:t>
            </w:r>
          </w:p>
        </w:tc>
        <w:tc>
          <w:tcPr>
            <w:tcW w:w="2257" w:type="dxa"/>
            <w:tcBorders>
              <w:top w:val="nil"/>
              <w:left w:val="nil"/>
              <w:bottom w:val="nil"/>
              <w:right w:val="nil"/>
            </w:tcBorders>
            <w:shd w:val="clear" w:color="auto" w:fill="FFFFFF"/>
          </w:tcPr>
          <w:p w14:paraId="56084DD6">
            <w:pPr>
              <w:spacing w:before="20" w:after="20" w:line="240" w:lineRule="auto"/>
              <w:jc w:val="center"/>
              <w:rPr>
                <w:b w:val="0"/>
                <w:color w:val="000000"/>
              </w:rPr>
            </w:pPr>
            <w:r>
              <w:rPr>
                <w:rFonts w:ascii="Times New Roman" w:hAnsi="Times New Roman" w:eastAsia="Times New Roman"/>
                <w:b w:val="0"/>
                <w:i w:val="0"/>
                <w:color w:val="000000"/>
                <w:sz w:val="19"/>
              </w:rPr>
              <w:t>Missing coded as partnered (unexposed)</w:t>
            </w:r>
          </w:p>
        </w:tc>
        <w:tc>
          <w:tcPr>
            <w:tcW w:w="2257" w:type="dxa"/>
            <w:tcBorders>
              <w:top w:val="nil"/>
              <w:left w:val="nil"/>
              <w:bottom w:val="nil"/>
              <w:right w:val="nil"/>
            </w:tcBorders>
            <w:shd w:val="clear" w:color="auto" w:fill="FFFFFF"/>
          </w:tcPr>
          <w:p w14:paraId="1C0496CD">
            <w:pPr>
              <w:spacing w:before="20" w:after="20" w:line="240" w:lineRule="auto"/>
              <w:jc w:val="center"/>
              <w:rPr>
                <w:b w:val="0"/>
                <w:color w:val="000000"/>
              </w:rPr>
            </w:pPr>
            <w:r>
              <w:rPr>
                <w:rFonts w:ascii="Times New Roman" w:hAnsi="Times New Roman" w:eastAsia="Times New Roman"/>
                <w:b w:val="0"/>
                <w:i w:val="0"/>
                <w:color w:val="000000"/>
                <w:sz w:val="19"/>
              </w:rPr>
              <w:t>618 (1.7)</w:t>
            </w:r>
          </w:p>
        </w:tc>
      </w:tr>
      <w:tr w14:paraId="0570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A638A6D">
            <w:pPr>
              <w:spacing w:before="20" w:after="20" w:line="240" w:lineRule="auto"/>
              <w:jc w:val="left"/>
              <w:rPr>
                <w:b w:val="0"/>
                <w:color w:val="000000"/>
              </w:rPr>
            </w:pPr>
            <w:r>
              <w:rPr>
                <w:rFonts w:ascii="Times New Roman" w:hAnsi="Times New Roman" w:eastAsia="Times New Roman"/>
                <w:b w:val="0"/>
                <w:i w:val="0"/>
                <w:color w:val="000000"/>
                <w:sz w:val="19"/>
              </w:rPr>
              <w:t>SI items: living alone</w:t>
            </w:r>
          </w:p>
        </w:tc>
        <w:tc>
          <w:tcPr>
            <w:tcW w:w="2257" w:type="dxa"/>
            <w:tcBorders>
              <w:top w:val="nil"/>
              <w:left w:val="nil"/>
              <w:bottom w:val="nil"/>
              <w:right w:val="nil"/>
            </w:tcBorders>
            <w:shd w:val="clear" w:color="auto" w:fill="FFFFFF"/>
          </w:tcPr>
          <w:p w14:paraId="32CE6D7C">
            <w:pPr>
              <w:spacing w:before="20" w:after="20" w:line="240" w:lineRule="auto"/>
              <w:jc w:val="center"/>
              <w:rPr>
                <w:b w:val="0"/>
                <w:color w:val="000000"/>
              </w:rPr>
            </w:pPr>
            <w:r>
              <w:rPr>
                <w:rFonts w:ascii="Times New Roman" w:hAnsi="Times New Roman" w:eastAsia="Times New Roman"/>
                <w:b w:val="0"/>
                <w:i w:val="0"/>
                <w:color w:val="000000"/>
                <w:sz w:val="19"/>
              </w:rPr>
              <w:t>Living alone indicator</w:t>
            </w:r>
          </w:p>
        </w:tc>
        <w:tc>
          <w:tcPr>
            <w:tcW w:w="2257" w:type="dxa"/>
            <w:tcBorders>
              <w:top w:val="nil"/>
              <w:left w:val="nil"/>
              <w:bottom w:val="nil"/>
              <w:right w:val="nil"/>
            </w:tcBorders>
            <w:shd w:val="clear" w:color="auto" w:fill="FFFFFF"/>
          </w:tcPr>
          <w:p w14:paraId="19CAA3A5">
            <w:pPr>
              <w:spacing w:before="20" w:after="20" w:line="240" w:lineRule="auto"/>
              <w:jc w:val="center"/>
              <w:rPr>
                <w:b w:val="0"/>
                <w:color w:val="000000"/>
              </w:rPr>
            </w:pPr>
            <w:r>
              <w:rPr>
                <w:rFonts w:ascii="Times New Roman" w:hAnsi="Times New Roman" w:eastAsia="Times New Roman"/>
                <w:b w:val="0"/>
                <w:i w:val="0"/>
                <w:color w:val="000000"/>
                <w:sz w:val="19"/>
              </w:rPr>
              <w:t>Complete</w:t>
            </w:r>
          </w:p>
        </w:tc>
        <w:tc>
          <w:tcPr>
            <w:tcW w:w="2257" w:type="dxa"/>
            <w:tcBorders>
              <w:top w:val="nil"/>
              <w:left w:val="nil"/>
              <w:bottom w:val="nil"/>
              <w:right w:val="nil"/>
            </w:tcBorders>
            <w:shd w:val="clear" w:color="auto" w:fill="FFFFFF"/>
          </w:tcPr>
          <w:p w14:paraId="6BBB3890">
            <w:pPr>
              <w:spacing w:before="20" w:after="20" w:line="240" w:lineRule="auto"/>
              <w:jc w:val="center"/>
              <w:rPr>
                <w:b w:val="0"/>
                <w:color w:val="000000"/>
              </w:rPr>
            </w:pPr>
            <w:r>
              <w:rPr>
                <w:rFonts w:ascii="Times New Roman" w:hAnsi="Times New Roman" w:eastAsia="Times New Roman"/>
                <w:b w:val="0"/>
                <w:i w:val="0"/>
                <w:color w:val="000000"/>
                <w:sz w:val="19"/>
              </w:rPr>
              <w:t>0 (0.0)</w:t>
            </w:r>
          </w:p>
        </w:tc>
      </w:tr>
      <w:tr w14:paraId="7D87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3122C0B0">
            <w:pPr>
              <w:spacing w:before="20" w:after="20" w:line="240" w:lineRule="auto"/>
              <w:jc w:val="left"/>
              <w:rPr>
                <w:b w:val="0"/>
                <w:color w:val="000000"/>
              </w:rPr>
            </w:pPr>
            <w:r>
              <w:rPr>
                <w:rFonts w:ascii="Times New Roman" w:hAnsi="Times New Roman" w:eastAsia="Times New Roman"/>
                <w:b w:val="0"/>
                <w:i w:val="0"/>
                <w:color w:val="000000"/>
                <w:sz w:val="19"/>
              </w:rPr>
              <w:t>SI items: number of living children</w:t>
            </w:r>
          </w:p>
        </w:tc>
        <w:tc>
          <w:tcPr>
            <w:tcW w:w="2257" w:type="dxa"/>
            <w:tcBorders>
              <w:top w:val="nil"/>
              <w:left w:val="nil"/>
              <w:bottom w:val="nil"/>
              <w:right w:val="nil"/>
            </w:tcBorders>
            <w:shd w:val="clear" w:color="auto" w:fill="FFFFFF"/>
          </w:tcPr>
          <w:p w14:paraId="0D7B99A5">
            <w:pPr>
              <w:spacing w:before="20" w:after="20" w:line="240" w:lineRule="auto"/>
              <w:jc w:val="center"/>
              <w:rPr>
                <w:b w:val="0"/>
                <w:color w:val="000000"/>
              </w:rPr>
            </w:pPr>
            <w:r>
              <w:rPr>
                <w:rFonts w:ascii="Times New Roman" w:hAnsi="Times New Roman" w:eastAsia="Times New Roman"/>
                <w:b w:val="0"/>
                <w:i w:val="0"/>
                <w:color w:val="000000"/>
                <w:sz w:val="19"/>
              </w:rPr>
              <w:t>No living children indicator</w:t>
            </w:r>
          </w:p>
        </w:tc>
        <w:tc>
          <w:tcPr>
            <w:tcW w:w="2257" w:type="dxa"/>
            <w:tcBorders>
              <w:top w:val="nil"/>
              <w:left w:val="nil"/>
              <w:bottom w:val="nil"/>
              <w:right w:val="nil"/>
            </w:tcBorders>
            <w:shd w:val="clear" w:color="auto" w:fill="FFFFFF"/>
          </w:tcPr>
          <w:p w14:paraId="50461A58">
            <w:pPr>
              <w:spacing w:before="20" w:after="20" w:line="240" w:lineRule="auto"/>
              <w:jc w:val="center"/>
              <w:rPr>
                <w:b w:val="0"/>
                <w:color w:val="000000"/>
              </w:rPr>
            </w:pPr>
            <w:r>
              <w:rPr>
                <w:rFonts w:ascii="Times New Roman" w:hAnsi="Times New Roman" w:eastAsia="Times New Roman"/>
                <w:b w:val="0"/>
                <w:i w:val="0"/>
                <w:color w:val="000000"/>
                <w:sz w:val="19"/>
              </w:rPr>
              <w:t>Complete</w:t>
            </w:r>
          </w:p>
        </w:tc>
        <w:tc>
          <w:tcPr>
            <w:tcW w:w="2257" w:type="dxa"/>
            <w:tcBorders>
              <w:top w:val="nil"/>
              <w:left w:val="nil"/>
              <w:bottom w:val="nil"/>
              <w:right w:val="nil"/>
            </w:tcBorders>
            <w:shd w:val="clear" w:color="auto" w:fill="FFFFFF"/>
          </w:tcPr>
          <w:p w14:paraId="23FCA73A">
            <w:pPr>
              <w:spacing w:before="20" w:after="20" w:line="240" w:lineRule="auto"/>
              <w:jc w:val="center"/>
              <w:rPr>
                <w:b w:val="0"/>
                <w:color w:val="000000"/>
              </w:rPr>
            </w:pPr>
            <w:r>
              <w:rPr>
                <w:rFonts w:ascii="Times New Roman" w:hAnsi="Times New Roman" w:eastAsia="Times New Roman"/>
                <w:b w:val="0"/>
                <w:i w:val="0"/>
                <w:color w:val="000000"/>
                <w:sz w:val="19"/>
              </w:rPr>
              <w:t>0 (0.0)</w:t>
            </w:r>
          </w:p>
        </w:tc>
      </w:tr>
      <w:tr w14:paraId="6E54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7EB09518">
            <w:pPr>
              <w:spacing w:before="20" w:after="20" w:line="240" w:lineRule="auto"/>
              <w:jc w:val="left"/>
              <w:rPr>
                <w:b w:val="0"/>
                <w:color w:val="000000"/>
              </w:rPr>
            </w:pPr>
            <w:r>
              <w:rPr>
                <w:rFonts w:ascii="Times New Roman" w:hAnsi="Times New Roman" w:eastAsia="Times New Roman"/>
                <w:b w:val="0"/>
                <w:i w:val="0"/>
                <w:color w:val="000000"/>
                <w:sz w:val="19"/>
              </w:rPr>
              <w:t>SI items: social activities</w:t>
            </w:r>
          </w:p>
        </w:tc>
        <w:tc>
          <w:tcPr>
            <w:tcW w:w="2257" w:type="dxa"/>
            <w:tcBorders>
              <w:top w:val="nil"/>
              <w:left w:val="nil"/>
              <w:bottom w:val="nil"/>
              <w:right w:val="nil"/>
            </w:tcBorders>
            <w:shd w:val="clear" w:color="auto" w:fill="FFFFFF"/>
          </w:tcPr>
          <w:p w14:paraId="7BEBF3C2">
            <w:pPr>
              <w:spacing w:before="20" w:after="20" w:line="240" w:lineRule="auto"/>
              <w:jc w:val="center"/>
              <w:rPr>
                <w:b w:val="0"/>
                <w:color w:val="000000"/>
              </w:rPr>
            </w:pPr>
            <w:r>
              <w:rPr>
                <w:rFonts w:ascii="Times New Roman" w:hAnsi="Times New Roman" w:eastAsia="Times New Roman"/>
                <w:b w:val="0"/>
                <w:i w:val="0"/>
                <w:color w:val="000000"/>
                <w:sz w:val="19"/>
              </w:rPr>
              <w:t>No participation indicator</w:t>
            </w:r>
          </w:p>
        </w:tc>
        <w:tc>
          <w:tcPr>
            <w:tcW w:w="2257" w:type="dxa"/>
            <w:tcBorders>
              <w:top w:val="nil"/>
              <w:left w:val="nil"/>
              <w:bottom w:val="nil"/>
              <w:right w:val="nil"/>
            </w:tcBorders>
            <w:shd w:val="clear" w:color="auto" w:fill="FFFFFF"/>
          </w:tcPr>
          <w:p w14:paraId="091FB347">
            <w:pPr>
              <w:spacing w:before="20" w:after="20" w:line="240" w:lineRule="auto"/>
              <w:jc w:val="center"/>
              <w:rPr>
                <w:b w:val="0"/>
                <w:color w:val="000000"/>
              </w:rPr>
            </w:pPr>
            <w:r>
              <w:rPr>
                <w:rFonts w:ascii="Times New Roman" w:hAnsi="Times New Roman" w:eastAsia="Times New Roman"/>
                <w:b w:val="0"/>
                <w:i w:val="0"/>
                <w:color w:val="000000"/>
                <w:sz w:val="19"/>
              </w:rPr>
              <w:t>Missing coded as participating (unexposed)</w:t>
            </w:r>
          </w:p>
        </w:tc>
        <w:tc>
          <w:tcPr>
            <w:tcW w:w="2257" w:type="dxa"/>
            <w:tcBorders>
              <w:top w:val="nil"/>
              <w:left w:val="nil"/>
              <w:bottom w:val="nil"/>
              <w:right w:val="nil"/>
            </w:tcBorders>
            <w:shd w:val="clear" w:color="auto" w:fill="FFFFFF"/>
          </w:tcPr>
          <w:p w14:paraId="570DF902">
            <w:pPr>
              <w:spacing w:before="20" w:after="20" w:line="240" w:lineRule="auto"/>
              <w:jc w:val="center"/>
              <w:rPr>
                <w:b w:val="0"/>
                <w:color w:val="000000"/>
              </w:rPr>
            </w:pPr>
            <w:r>
              <w:rPr>
                <w:rFonts w:ascii="Times New Roman" w:hAnsi="Times New Roman" w:eastAsia="Times New Roman"/>
                <w:b w:val="0"/>
                <w:i w:val="0"/>
                <w:color w:val="000000"/>
                <w:sz w:val="19"/>
              </w:rPr>
              <w:t>347 (1.0)</w:t>
            </w:r>
          </w:p>
        </w:tc>
      </w:tr>
      <w:tr w14:paraId="5F7B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3BE1D412">
            <w:pPr>
              <w:spacing w:before="20" w:after="20" w:line="240" w:lineRule="auto"/>
              <w:jc w:val="left"/>
              <w:rPr>
                <w:b w:val="0"/>
                <w:color w:val="000000"/>
              </w:rPr>
            </w:pPr>
            <w:r>
              <w:rPr>
                <w:rFonts w:ascii="Times New Roman" w:hAnsi="Times New Roman" w:eastAsia="Times New Roman"/>
                <w:b w:val="0"/>
                <w:i w:val="0"/>
                <w:color w:val="000000"/>
                <w:sz w:val="19"/>
              </w:rPr>
              <w:t>SI items: organisational activities (5 items)</w:t>
            </w:r>
          </w:p>
        </w:tc>
        <w:tc>
          <w:tcPr>
            <w:tcW w:w="2257" w:type="dxa"/>
            <w:tcBorders>
              <w:top w:val="nil"/>
              <w:left w:val="nil"/>
              <w:bottom w:val="nil"/>
              <w:right w:val="nil"/>
            </w:tcBorders>
            <w:shd w:val="clear" w:color="auto" w:fill="FFFFFF"/>
          </w:tcPr>
          <w:p w14:paraId="16291062">
            <w:pPr>
              <w:spacing w:before="20" w:after="20" w:line="240" w:lineRule="auto"/>
              <w:jc w:val="center"/>
              <w:rPr>
                <w:b w:val="0"/>
                <w:color w:val="000000"/>
              </w:rPr>
            </w:pPr>
            <w:r>
              <w:rPr>
                <w:rFonts w:ascii="Times New Roman" w:hAnsi="Times New Roman" w:eastAsia="Times New Roman"/>
                <w:b w:val="0"/>
                <w:i w:val="0"/>
                <w:color w:val="000000"/>
                <w:sz w:val="19"/>
              </w:rPr>
              <w:t>No participation in any of 5 activities</w:t>
            </w:r>
          </w:p>
        </w:tc>
        <w:tc>
          <w:tcPr>
            <w:tcW w:w="2257" w:type="dxa"/>
            <w:tcBorders>
              <w:top w:val="nil"/>
              <w:left w:val="nil"/>
              <w:bottom w:val="nil"/>
              <w:right w:val="nil"/>
            </w:tcBorders>
            <w:shd w:val="clear" w:color="auto" w:fill="FFFFFF"/>
          </w:tcPr>
          <w:p w14:paraId="3C593EAF">
            <w:pPr>
              <w:spacing w:before="20" w:after="20" w:line="240" w:lineRule="auto"/>
              <w:jc w:val="center"/>
              <w:rPr>
                <w:b w:val="0"/>
                <w:color w:val="000000"/>
              </w:rPr>
            </w:pPr>
            <w:r>
              <w:rPr>
                <w:rFonts w:ascii="Times New Roman" w:hAnsi="Times New Roman" w:eastAsia="Times New Roman"/>
                <w:b w:val="0"/>
                <w:i w:val="0"/>
                <w:color w:val="000000"/>
                <w:sz w:val="19"/>
              </w:rPr>
              <w:t>Missing coded as participating (unexposed)</w:t>
            </w:r>
          </w:p>
        </w:tc>
        <w:tc>
          <w:tcPr>
            <w:tcW w:w="2257" w:type="dxa"/>
            <w:tcBorders>
              <w:top w:val="nil"/>
              <w:left w:val="nil"/>
              <w:bottom w:val="nil"/>
              <w:right w:val="nil"/>
            </w:tcBorders>
            <w:shd w:val="clear" w:color="auto" w:fill="FFFFFF"/>
          </w:tcPr>
          <w:p w14:paraId="5D210AF2">
            <w:pPr>
              <w:spacing w:before="20" w:after="20" w:line="240" w:lineRule="auto"/>
              <w:jc w:val="center"/>
              <w:rPr>
                <w:b w:val="0"/>
                <w:color w:val="000000"/>
              </w:rPr>
            </w:pPr>
            <w:r>
              <w:rPr>
                <w:rFonts w:ascii="Times New Roman" w:hAnsi="Times New Roman" w:eastAsia="Times New Roman"/>
                <w:b w:val="0"/>
                <w:i w:val="0"/>
                <w:color w:val="000000"/>
                <w:sz w:val="19"/>
              </w:rPr>
              <w:t>347 (1.0) for each of the five items; the same 347 participants were missing all five items</w:t>
            </w:r>
          </w:p>
        </w:tc>
      </w:tr>
      <w:tr w14:paraId="4EF2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single" w:color="000000" w:sz="12" w:space="0"/>
              <w:right w:val="nil"/>
            </w:tcBorders>
            <w:shd w:val="clear" w:color="auto" w:fill="FFFFFF"/>
          </w:tcPr>
          <w:p w14:paraId="457C4DCE">
            <w:pPr>
              <w:spacing w:before="20" w:after="20" w:line="240" w:lineRule="auto"/>
              <w:jc w:val="left"/>
              <w:rPr>
                <w:b w:val="0"/>
                <w:color w:val="000000"/>
              </w:rPr>
            </w:pPr>
            <w:r>
              <w:rPr>
                <w:rFonts w:ascii="Times New Roman" w:hAnsi="Times New Roman" w:eastAsia="Times New Roman"/>
                <w:b w:val="0"/>
                <w:i w:val="0"/>
                <w:color w:val="000000"/>
                <w:sz w:val="19"/>
              </w:rPr>
              <w:t>Happiness item</w:t>
            </w:r>
          </w:p>
        </w:tc>
        <w:tc>
          <w:tcPr>
            <w:tcW w:w="2257" w:type="dxa"/>
            <w:tcBorders>
              <w:top w:val="nil"/>
              <w:left w:val="nil"/>
              <w:bottom w:val="single" w:color="000000" w:sz="12" w:space="0"/>
              <w:right w:val="nil"/>
            </w:tcBorders>
            <w:shd w:val="clear" w:color="auto" w:fill="FFFFFF"/>
          </w:tcPr>
          <w:p w14:paraId="7A10BE99">
            <w:pPr>
              <w:spacing w:before="20" w:after="20" w:line="240" w:lineRule="auto"/>
              <w:jc w:val="center"/>
              <w:rPr>
                <w:b w:val="0"/>
                <w:color w:val="000000"/>
              </w:rPr>
            </w:pPr>
            <w:r>
              <w:rPr>
                <w:rFonts w:ascii="Times New Roman" w:hAnsi="Times New Roman" w:eastAsia="Times New Roman"/>
                <w:b w:val="0"/>
                <w:i w:val="0"/>
                <w:color w:val="000000"/>
                <w:sz w:val="19"/>
              </w:rPr>
              <w:t>Low positive affect = categories 1-2</w:t>
            </w:r>
          </w:p>
        </w:tc>
        <w:tc>
          <w:tcPr>
            <w:tcW w:w="2257" w:type="dxa"/>
            <w:tcBorders>
              <w:top w:val="nil"/>
              <w:left w:val="nil"/>
              <w:bottom w:val="single" w:color="000000" w:sz="12" w:space="0"/>
              <w:right w:val="nil"/>
            </w:tcBorders>
            <w:shd w:val="clear" w:color="auto" w:fill="FFFFFF"/>
          </w:tcPr>
          <w:p w14:paraId="38887455">
            <w:pPr>
              <w:spacing w:before="20" w:after="20" w:line="240" w:lineRule="auto"/>
              <w:jc w:val="center"/>
              <w:rPr>
                <w:b w:val="0"/>
                <w:color w:val="000000"/>
              </w:rPr>
            </w:pPr>
            <w:r>
              <w:rPr>
                <w:rFonts w:ascii="Times New Roman" w:hAnsi="Times New Roman" w:eastAsia="Times New Roman"/>
                <w:b w:val="0"/>
                <w:i w:val="0"/>
                <w:color w:val="000000"/>
                <w:sz w:val="19"/>
              </w:rPr>
              <w:t>Missing coded as category 4 (“often”, unexposed)</w:t>
            </w:r>
          </w:p>
        </w:tc>
        <w:tc>
          <w:tcPr>
            <w:tcW w:w="2257" w:type="dxa"/>
            <w:tcBorders>
              <w:top w:val="nil"/>
              <w:left w:val="nil"/>
              <w:bottom w:val="single" w:color="000000" w:sz="12" w:space="0"/>
              <w:right w:val="nil"/>
            </w:tcBorders>
            <w:shd w:val="clear" w:color="auto" w:fill="FFFFFF"/>
          </w:tcPr>
          <w:p w14:paraId="0AB1A1BF">
            <w:pPr>
              <w:spacing w:before="20" w:after="20" w:line="240" w:lineRule="auto"/>
              <w:jc w:val="center"/>
              <w:rPr>
                <w:b w:val="0"/>
                <w:color w:val="000000"/>
              </w:rPr>
            </w:pPr>
            <w:r>
              <w:rPr>
                <w:rFonts w:ascii="Times New Roman" w:hAnsi="Times New Roman" w:eastAsia="Times New Roman"/>
                <w:b w:val="0"/>
                <w:i w:val="0"/>
                <w:color w:val="000000"/>
                <w:sz w:val="19"/>
              </w:rPr>
              <w:t>684 (1.9)</w:t>
            </w:r>
          </w:p>
        </w:tc>
      </w:tr>
    </w:tbl>
    <w:p w14:paraId="0FF55FDF">
      <w:pPr>
        <w:spacing w:before="80" w:after="200" w:line="360" w:lineRule="auto"/>
        <w:jc w:val="both"/>
      </w:pPr>
      <w:r>
        <w:rPr>
          <w:rFonts w:ascii="Times New Roman" w:hAnsi="Times New Roman" w:eastAsia="Times New Roman"/>
          <w:b w:val="0"/>
          <w:i w:val="0"/>
          <w:sz w:val="19"/>
        </w:rPr>
        <w:t>Proportions are of the analytic cohort (n = 36,091). Deterministic coding may bias estimates toward the null if missing participants had adverse profiles; complete-case and multiple imputation analyses address this (Supplementary Table S9).</w:t>
      </w:r>
    </w:p>
    <w:p w14:paraId="6DB32EA6">
      <w:pPr>
        <w:keepNext/>
        <w:spacing w:before="160" w:after="60" w:line="360" w:lineRule="auto"/>
      </w:pPr>
      <w:r>
        <w:rPr>
          <w:rFonts w:ascii="Times New Roman" w:hAnsi="Times New Roman" w:eastAsia="Times New Roman"/>
          <w:b/>
          <w:i w:val="0"/>
          <w:sz w:val="21"/>
        </w:rPr>
        <w:t>Table S4. Distribution of exposure variables in the analytic cohort (Panel A) and in the age-eligible Wave 4 sample (Panel B)</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0"/>
        <w:gridCol w:w="3010"/>
        <w:gridCol w:w="3010"/>
      </w:tblGrid>
      <w:tr w14:paraId="7CAE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10" w:type="dxa"/>
            <w:tcBorders>
              <w:top w:val="single" w:color="000000" w:sz="12" w:space="0"/>
              <w:left w:val="nil"/>
              <w:bottom w:val="single" w:color="000000" w:sz="4" w:space="0"/>
              <w:right w:val="nil"/>
              <w:tl2br w:val="nil"/>
            </w:tcBorders>
            <w:shd w:val="clear" w:color="auto" w:fill="FFFFFF"/>
          </w:tcPr>
          <w:p w14:paraId="5F82C55F">
            <w:pPr>
              <w:spacing w:before="20" w:after="20" w:line="240" w:lineRule="auto"/>
              <w:jc w:val="left"/>
              <w:rPr>
                <w:b w:val="0"/>
                <w:color w:val="000000"/>
              </w:rPr>
            </w:pPr>
            <w:r>
              <w:rPr>
                <w:rFonts w:ascii="Times New Roman" w:hAnsi="Times New Roman" w:eastAsia="Times New Roman"/>
                <w:b w:val="0"/>
                <w:i w:val="0"/>
                <w:color w:val="000000"/>
                <w:sz w:val="19"/>
              </w:rPr>
              <w:t>Happiness item response, analytic cohort (n = 36,091)</w:t>
            </w:r>
          </w:p>
        </w:tc>
        <w:tc>
          <w:tcPr>
            <w:tcW w:w="3010" w:type="dxa"/>
            <w:tcBorders>
              <w:top w:val="single" w:color="000000" w:sz="12" w:space="0"/>
              <w:left w:val="nil"/>
              <w:bottom w:val="single" w:color="000000" w:sz="4" w:space="0"/>
              <w:right w:val="nil"/>
            </w:tcBorders>
            <w:shd w:val="clear" w:color="auto" w:fill="FFFFFF"/>
          </w:tcPr>
          <w:p w14:paraId="2ACB1D56">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3010" w:type="dxa"/>
            <w:tcBorders>
              <w:top w:val="single" w:color="000000" w:sz="12" w:space="0"/>
              <w:left w:val="nil"/>
              <w:bottom w:val="single" w:color="000000" w:sz="4" w:space="0"/>
              <w:right w:val="nil"/>
            </w:tcBorders>
            <w:shd w:val="clear" w:color="auto" w:fill="FFFFFF"/>
          </w:tcPr>
          <w:p w14:paraId="6D10E250">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56AB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single" w:color="000000" w:sz="4" w:space="0"/>
              <w:left w:val="nil"/>
              <w:bottom w:val="nil"/>
              <w:right w:val="nil"/>
            </w:tcBorders>
            <w:shd w:val="clear" w:color="auto" w:fill="FFFFFF"/>
          </w:tcPr>
          <w:p w14:paraId="3B8C4941">
            <w:pPr>
              <w:spacing w:before="20" w:after="20" w:line="240" w:lineRule="auto"/>
              <w:jc w:val="left"/>
              <w:rPr>
                <w:b w:val="0"/>
                <w:color w:val="000000"/>
              </w:rPr>
            </w:pPr>
            <w:r>
              <w:rPr>
                <w:rFonts w:ascii="Times New Roman" w:hAnsi="Times New Roman" w:eastAsia="Times New Roman"/>
                <w:b w:val="0"/>
                <w:i w:val="0"/>
                <w:color w:val="000000"/>
                <w:sz w:val="19"/>
              </w:rPr>
              <w:t>Category 1 (“never”)</w:t>
            </w:r>
          </w:p>
        </w:tc>
        <w:tc>
          <w:tcPr>
            <w:tcW w:w="3010" w:type="dxa"/>
            <w:tcBorders>
              <w:top w:val="single" w:color="000000" w:sz="4" w:space="0"/>
              <w:left w:val="nil"/>
              <w:bottom w:val="nil"/>
              <w:right w:val="nil"/>
            </w:tcBorders>
            <w:shd w:val="clear" w:color="auto" w:fill="FFFFFF"/>
          </w:tcPr>
          <w:p w14:paraId="2F493C5C">
            <w:pPr>
              <w:spacing w:before="20" w:after="20" w:line="240" w:lineRule="auto"/>
              <w:jc w:val="center"/>
              <w:rPr>
                <w:b w:val="0"/>
                <w:color w:val="000000"/>
              </w:rPr>
            </w:pPr>
            <w:r>
              <w:rPr>
                <w:rFonts w:ascii="Times New Roman" w:hAnsi="Times New Roman" w:eastAsia="Times New Roman"/>
                <w:b w:val="0"/>
                <w:i w:val="0"/>
                <w:color w:val="000000"/>
                <w:sz w:val="19"/>
              </w:rPr>
              <w:t>959</w:t>
            </w:r>
          </w:p>
        </w:tc>
        <w:tc>
          <w:tcPr>
            <w:tcW w:w="3010" w:type="dxa"/>
            <w:tcBorders>
              <w:top w:val="single" w:color="000000" w:sz="4" w:space="0"/>
              <w:left w:val="nil"/>
              <w:bottom w:val="nil"/>
              <w:right w:val="nil"/>
            </w:tcBorders>
            <w:shd w:val="clear" w:color="auto" w:fill="FFFFFF"/>
          </w:tcPr>
          <w:p w14:paraId="72EF6E62">
            <w:pPr>
              <w:spacing w:before="20" w:after="20" w:line="240" w:lineRule="auto"/>
              <w:jc w:val="center"/>
              <w:rPr>
                <w:b w:val="0"/>
                <w:color w:val="000000"/>
              </w:rPr>
            </w:pPr>
            <w:r>
              <w:rPr>
                <w:rFonts w:ascii="Times New Roman" w:hAnsi="Times New Roman" w:eastAsia="Times New Roman"/>
                <w:b w:val="0"/>
                <w:i w:val="0"/>
                <w:color w:val="000000"/>
                <w:sz w:val="19"/>
              </w:rPr>
              <w:t>2.7</w:t>
            </w:r>
          </w:p>
        </w:tc>
      </w:tr>
      <w:tr w14:paraId="09B5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CC36E0D">
            <w:pPr>
              <w:spacing w:before="20" w:after="20" w:line="240" w:lineRule="auto"/>
              <w:jc w:val="left"/>
              <w:rPr>
                <w:b w:val="0"/>
                <w:color w:val="000000"/>
              </w:rPr>
            </w:pPr>
            <w:r>
              <w:rPr>
                <w:rFonts w:ascii="Times New Roman" w:hAnsi="Times New Roman" w:eastAsia="Times New Roman"/>
                <w:b w:val="0"/>
                <w:i w:val="0"/>
                <w:color w:val="000000"/>
                <w:sz w:val="19"/>
              </w:rPr>
              <w:t>Category 2 (“rarely”)</w:t>
            </w:r>
          </w:p>
        </w:tc>
        <w:tc>
          <w:tcPr>
            <w:tcW w:w="3010" w:type="dxa"/>
            <w:tcBorders>
              <w:top w:val="nil"/>
              <w:left w:val="nil"/>
              <w:bottom w:val="nil"/>
              <w:right w:val="nil"/>
            </w:tcBorders>
            <w:shd w:val="clear" w:color="auto" w:fill="FFFFFF"/>
          </w:tcPr>
          <w:p w14:paraId="23BA986E">
            <w:pPr>
              <w:spacing w:before="20" w:after="20" w:line="240" w:lineRule="auto"/>
              <w:jc w:val="center"/>
              <w:rPr>
                <w:b w:val="0"/>
                <w:color w:val="000000"/>
              </w:rPr>
            </w:pPr>
            <w:r>
              <w:rPr>
                <w:rFonts w:ascii="Times New Roman" w:hAnsi="Times New Roman" w:eastAsia="Times New Roman"/>
                <w:b w:val="0"/>
                <w:i w:val="0"/>
                <w:color w:val="000000"/>
                <w:sz w:val="19"/>
              </w:rPr>
              <w:t>3,621</w:t>
            </w:r>
          </w:p>
        </w:tc>
        <w:tc>
          <w:tcPr>
            <w:tcW w:w="3010" w:type="dxa"/>
            <w:tcBorders>
              <w:top w:val="nil"/>
              <w:left w:val="nil"/>
              <w:bottom w:val="nil"/>
              <w:right w:val="nil"/>
            </w:tcBorders>
            <w:shd w:val="clear" w:color="auto" w:fill="FFFFFF"/>
          </w:tcPr>
          <w:p w14:paraId="319A99D9">
            <w:pPr>
              <w:spacing w:before="20" w:after="20" w:line="240" w:lineRule="auto"/>
              <w:jc w:val="center"/>
              <w:rPr>
                <w:b w:val="0"/>
                <w:color w:val="000000"/>
              </w:rPr>
            </w:pPr>
            <w:r>
              <w:rPr>
                <w:rFonts w:ascii="Times New Roman" w:hAnsi="Times New Roman" w:eastAsia="Times New Roman"/>
                <w:b w:val="0"/>
                <w:i w:val="0"/>
                <w:color w:val="000000"/>
                <w:sz w:val="19"/>
              </w:rPr>
              <w:t>10.0</w:t>
            </w:r>
          </w:p>
        </w:tc>
      </w:tr>
      <w:tr w14:paraId="7CF7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445C689D">
            <w:pPr>
              <w:spacing w:before="20" w:after="20" w:line="240" w:lineRule="auto"/>
              <w:jc w:val="left"/>
              <w:rPr>
                <w:b w:val="0"/>
                <w:color w:val="000000"/>
              </w:rPr>
            </w:pPr>
            <w:r>
              <w:rPr>
                <w:rFonts w:ascii="Times New Roman" w:hAnsi="Times New Roman" w:eastAsia="Times New Roman"/>
                <w:b w:val="0"/>
                <w:i w:val="0"/>
                <w:color w:val="000000"/>
                <w:sz w:val="19"/>
              </w:rPr>
              <w:t>Category 3 (“sometimes”)</w:t>
            </w:r>
          </w:p>
        </w:tc>
        <w:tc>
          <w:tcPr>
            <w:tcW w:w="3010" w:type="dxa"/>
            <w:tcBorders>
              <w:top w:val="nil"/>
              <w:left w:val="nil"/>
              <w:bottom w:val="nil"/>
              <w:right w:val="nil"/>
            </w:tcBorders>
            <w:shd w:val="clear" w:color="auto" w:fill="FFFFFF"/>
          </w:tcPr>
          <w:p w14:paraId="25257A55">
            <w:pPr>
              <w:spacing w:before="20" w:after="20" w:line="240" w:lineRule="auto"/>
              <w:jc w:val="center"/>
              <w:rPr>
                <w:b w:val="0"/>
                <w:color w:val="000000"/>
              </w:rPr>
            </w:pPr>
            <w:r>
              <w:rPr>
                <w:rFonts w:ascii="Times New Roman" w:hAnsi="Times New Roman" w:eastAsia="Times New Roman"/>
                <w:b w:val="0"/>
                <w:i w:val="0"/>
                <w:color w:val="000000"/>
                <w:sz w:val="19"/>
              </w:rPr>
              <w:t>11,962</w:t>
            </w:r>
          </w:p>
        </w:tc>
        <w:tc>
          <w:tcPr>
            <w:tcW w:w="3010" w:type="dxa"/>
            <w:tcBorders>
              <w:top w:val="nil"/>
              <w:left w:val="nil"/>
              <w:bottom w:val="nil"/>
              <w:right w:val="nil"/>
            </w:tcBorders>
            <w:shd w:val="clear" w:color="auto" w:fill="FFFFFF"/>
          </w:tcPr>
          <w:p w14:paraId="65244C76">
            <w:pPr>
              <w:spacing w:before="20" w:after="20" w:line="240" w:lineRule="auto"/>
              <w:jc w:val="center"/>
              <w:rPr>
                <w:b w:val="0"/>
                <w:color w:val="000000"/>
              </w:rPr>
            </w:pPr>
            <w:r>
              <w:rPr>
                <w:rFonts w:ascii="Times New Roman" w:hAnsi="Times New Roman" w:eastAsia="Times New Roman"/>
                <w:b w:val="0"/>
                <w:i w:val="0"/>
                <w:color w:val="000000"/>
                <w:sz w:val="19"/>
              </w:rPr>
              <w:t>33.1</w:t>
            </w:r>
          </w:p>
        </w:tc>
      </w:tr>
      <w:tr w14:paraId="68B9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04AB419">
            <w:pPr>
              <w:spacing w:before="20" w:after="20" w:line="240" w:lineRule="auto"/>
              <w:jc w:val="left"/>
              <w:rPr>
                <w:b w:val="0"/>
                <w:color w:val="000000"/>
              </w:rPr>
            </w:pPr>
            <w:r>
              <w:rPr>
                <w:rFonts w:ascii="Times New Roman" w:hAnsi="Times New Roman" w:eastAsia="Times New Roman"/>
                <w:b w:val="0"/>
                <w:i w:val="0"/>
                <w:color w:val="000000"/>
                <w:sz w:val="19"/>
              </w:rPr>
              <w:t>Category 4 (“often”)</w:t>
            </w:r>
          </w:p>
        </w:tc>
        <w:tc>
          <w:tcPr>
            <w:tcW w:w="3010" w:type="dxa"/>
            <w:tcBorders>
              <w:top w:val="nil"/>
              <w:left w:val="nil"/>
              <w:bottom w:val="nil"/>
              <w:right w:val="nil"/>
            </w:tcBorders>
            <w:shd w:val="clear" w:color="auto" w:fill="FFFFFF"/>
          </w:tcPr>
          <w:p w14:paraId="219C57FB">
            <w:pPr>
              <w:spacing w:before="20" w:after="20" w:line="240" w:lineRule="auto"/>
              <w:jc w:val="center"/>
              <w:rPr>
                <w:b w:val="0"/>
                <w:color w:val="000000"/>
              </w:rPr>
            </w:pPr>
            <w:r>
              <w:rPr>
                <w:rFonts w:ascii="Times New Roman" w:hAnsi="Times New Roman" w:eastAsia="Times New Roman"/>
                <w:b w:val="0"/>
                <w:i w:val="0"/>
                <w:color w:val="000000"/>
                <w:sz w:val="19"/>
              </w:rPr>
              <w:t>18,865</w:t>
            </w:r>
          </w:p>
        </w:tc>
        <w:tc>
          <w:tcPr>
            <w:tcW w:w="3010" w:type="dxa"/>
            <w:tcBorders>
              <w:top w:val="nil"/>
              <w:left w:val="nil"/>
              <w:bottom w:val="nil"/>
              <w:right w:val="nil"/>
            </w:tcBorders>
            <w:shd w:val="clear" w:color="auto" w:fill="FFFFFF"/>
          </w:tcPr>
          <w:p w14:paraId="3A6A9EC1">
            <w:pPr>
              <w:spacing w:before="20" w:after="20" w:line="240" w:lineRule="auto"/>
              <w:jc w:val="center"/>
              <w:rPr>
                <w:b w:val="0"/>
                <w:color w:val="000000"/>
              </w:rPr>
            </w:pPr>
            <w:r>
              <w:rPr>
                <w:rFonts w:ascii="Times New Roman" w:hAnsi="Times New Roman" w:eastAsia="Times New Roman"/>
                <w:b w:val="0"/>
                <w:i w:val="0"/>
                <w:color w:val="000000"/>
                <w:sz w:val="19"/>
              </w:rPr>
              <w:t>52.3</w:t>
            </w:r>
          </w:p>
        </w:tc>
      </w:tr>
      <w:tr w14:paraId="695B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91C40BA">
            <w:pPr>
              <w:spacing w:before="20" w:after="20" w:line="240" w:lineRule="auto"/>
              <w:jc w:val="left"/>
              <w:rPr>
                <w:b w:val="0"/>
                <w:color w:val="000000"/>
              </w:rPr>
            </w:pPr>
            <w:r>
              <w:rPr>
                <w:rFonts w:ascii="Times New Roman" w:hAnsi="Times New Roman" w:eastAsia="Times New Roman"/>
                <w:b w:val="0"/>
                <w:i w:val="0"/>
                <w:color w:val="000000"/>
                <w:sz w:val="19"/>
              </w:rPr>
              <w:t>Missing</w:t>
            </w:r>
          </w:p>
        </w:tc>
        <w:tc>
          <w:tcPr>
            <w:tcW w:w="3010" w:type="dxa"/>
            <w:tcBorders>
              <w:top w:val="nil"/>
              <w:left w:val="nil"/>
              <w:bottom w:val="nil"/>
              <w:right w:val="nil"/>
            </w:tcBorders>
            <w:shd w:val="clear" w:color="auto" w:fill="FFFFFF"/>
          </w:tcPr>
          <w:p w14:paraId="1A64B280">
            <w:pPr>
              <w:spacing w:before="20" w:after="20" w:line="240" w:lineRule="auto"/>
              <w:jc w:val="center"/>
              <w:rPr>
                <w:b w:val="0"/>
                <w:color w:val="000000"/>
              </w:rPr>
            </w:pPr>
            <w:r>
              <w:rPr>
                <w:rFonts w:ascii="Times New Roman" w:hAnsi="Times New Roman" w:eastAsia="Times New Roman"/>
                <w:b w:val="0"/>
                <w:i w:val="0"/>
                <w:color w:val="000000"/>
                <w:sz w:val="19"/>
              </w:rPr>
              <w:t>684</w:t>
            </w:r>
          </w:p>
        </w:tc>
        <w:tc>
          <w:tcPr>
            <w:tcW w:w="3010" w:type="dxa"/>
            <w:tcBorders>
              <w:top w:val="nil"/>
              <w:left w:val="nil"/>
              <w:bottom w:val="nil"/>
              <w:right w:val="nil"/>
            </w:tcBorders>
            <w:shd w:val="clear" w:color="auto" w:fill="FFFFFF"/>
          </w:tcPr>
          <w:p w14:paraId="672E0174">
            <w:pPr>
              <w:spacing w:before="20" w:after="20" w:line="240" w:lineRule="auto"/>
              <w:jc w:val="center"/>
              <w:rPr>
                <w:b w:val="0"/>
                <w:color w:val="000000"/>
              </w:rPr>
            </w:pPr>
            <w:r>
              <w:rPr>
                <w:rFonts w:ascii="Times New Roman" w:hAnsi="Times New Roman" w:eastAsia="Times New Roman"/>
                <w:b w:val="0"/>
                <w:i w:val="0"/>
                <w:color w:val="000000"/>
                <w:sz w:val="19"/>
              </w:rPr>
              <w:t>1.9</w:t>
            </w:r>
          </w:p>
        </w:tc>
      </w:tr>
      <w:tr w14:paraId="43E0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DFCBCE0">
            <w:pPr>
              <w:spacing w:before="20" w:after="20" w:line="240" w:lineRule="auto"/>
              <w:jc w:val="left"/>
              <w:rPr>
                <w:b w:val="0"/>
                <w:color w:val="000000"/>
              </w:rPr>
            </w:pPr>
            <w:r>
              <w:rPr>
                <w:rFonts w:ascii="Times New Roman" w:hAnsi="Times New Roman" w:eastAsia="Times New Roman"/>
                <w:b w:val="0"/>
                <w:i w:val="0"/>
                <w:color w:val="000000"/>
                <w:sz w:val="19"/>
              </w:rPr>
              <w:t>SI component, analytic cohort (n = 36,091)</w:t>
            </w:r>
          </w:p>
        </w:tc>
        <w:tc>
          <w:tcPr>
            <w:tcW w:w="3010" w:type="dxa"/>
            <w:tcBorders>
              <w:top w:val="nil"/>
              <w:left w:val="nil"/>
              <w:bottom w:val="nil"/>
              <w:right w:val="nil"/>
            </w:tcBorders>
            <w:shd w:val="clear" w:color="auto" w:fill="FFFFFF"/>
          </w:tcPr>
          <w:p w14:paraId="1B715B59">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3010" w:type="dxa"/>
            <w:tcBorders>
              <w:top w:val="nil"/>
              <w:left w:val="nil"/>
              <w:bottom w:val="nil"/>
              <w:right w:val="nil"/>
            </w:tcBorders>
            <w:shd w:val="clear" w:color="auto" w:fill="FFFFFF"/>
          </w:tcPr>
          <w:p w14:paraId="31B874B9">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704E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05B5A24">
            <w:pPr>
              <w:spacing w:before="20" w:after="20" w:line="240" w:lineRule="auto"/>
              <w:jc w:val="left"/>
              <w:rPr>
                <w:b w:val="0"/>
                <w:color w:val="000000"/>
              </w:rPr>
            </w:pPr>
            <w:r>
              <w:rPr>
                <w:rFonts w:ascii="Times New Roman" w:hAnsi="Times New Roman" w:eastAsia="Times New Roman"/>
                <w:b w:val="0"/>
                <w:i w:val="0"/>
                <w:color w:val="000000"/>
                <w:sz w:val="19"/>
              </w:rPr>
              <w:t>Living alone</w:t>
            </w:r>
          </w:p>
        </w:tc>
        <w:tc>
          <w:tcPr>
            <w:tcW w:w="3010" w:type="dxa"/>
            <w:tcBorders>
              <w:top w:val="nil"/>
              <w:left w:val="nil"/>
              <w:bottom w:val="nil"/>
              <w:right w:val="nil"/>
            </w:tcBorders>
            <w:shd w:val="clear" w:color="auto" w:fill="FFFFFF"/>
          </w:tcPr>
          <w:p w14:paraId="6B599DCF">
            <w:pPr>
              <w:spacing w:before="20" w:after="20" w:line="240" w:lineRule="auto"/>
              <w:jc w:val="center"/>
              <w:rPr>
                <w:b w:val="0"/>
                <w:color w:val="000000"/>
              </w:rPr>
            </w:pPr>
            <w:r>
              <w:rPr>
                <w:rFonts w:ascii="Times New Roman" w:hAnsi="Times New Roman" w:eastAsia="Times New Roman"/>
                <w:b w:val="0"/>
                <w:i w:val="0"/>
                <w:color w:val="000000"/>
                <w:sz w:val="19"/>
              </w:rPr>
              <w:t>7,406</w:t>
            </w:r>
          </w:p>
        </w:tc>
        <w:tc>
          <w:tcPr>
            <w:tcW w:w="3010" w:type="dxa"/>
            <w:tcBorders>
              <w:top w:val="nil"/>
              <w:left w:val="nil"/>
              <w:bottom w:val="nil"/>
              <w:right w:val="nil"/>
            </w:tcBorders>
            <w:shd w:val="clear" w:color="auto" w:fill="FFFFFF"/>
          </w:tcPr>
          <w:p w14:paraId="5993FBDF">
            <w:pPr>
              <w:spacing w:before="20" w:after="20" w:line="240" w:lineRule="auto"/>
              <w:jc w:val="center"/>
              <w:rPr>
                <w:b w:val="0"/>
                <w:color w:val="000000"/>
              </w:rPr>
            </w:pPr>
            <w:r>
              <w:rPr>
                <w:rFonts w:ascii="Times New Roman" w:hAnsi="Times New Roman" w:eastAsia="Times New Roman"/>
                <w:b w:val="0"/>
                <w:i w:val="0"/>
                <w:color w:val="000000"/>
                <w:sz w:val="19"/>
              </w:rPr>
              <w:t>20.5</w:t>
            </w:r>
          </w:p>
        </w:tc>
      </w:tr>
      <w:tr w14:paraId="4301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A10BBFC">
            <w:pPr>
              <w:spacing w:before="20" w:after="20" w:line="240" w:lineRule="auto"/>
              <w:jc w:val="left"/>
              <w:rPr>
                <w:b w:val="0"/>
                <w:color w:val="000000"/>
              </w:rPr>
            </w:pPr>
            <w:r>
              <w:rPr>
                <w:rFonts w:ascii="Times New Roman" w:hAnsi="Times New Roman" w:eastAsia="Times New Roman"/>
                <w:b w:val="0"/>
                <w:i w:val="0"/>
                <w:color w:val="000000"/>
                <w:sz w:val="19"/>
              </w:rPr>
              <w:t>Unpartnered</w:t>
            </w:r>
          </w:p>
        </w:tc>
        <w:tc>
          <w:tcPr>
            <w:tcW w:w="3010" w:type="dxa"/>
            <w:tcBorders>
              <w:top w:val="nil"/>
              <w:left w:val="nil"/>
              <w:bottom w:val="nil"/>
              <w:right w:val="nil"/>
            </w:tcBorders>
            <w:shd w:val="clear" w:color="auto" w:fill="FFFFFF"/>
          </w:tcPr>
          <w:p w14:paraId="68E16775">
            <w:pPr>
              <w:spacing w:before="20" w:after="20" w:line="240" w:lineRule="auto"/>
              <w:jc w:val="center"/>
              <w:rPr>
                <w:b w:val="0"/>
                <w:color w:val="000000"/>
              </w:rPr>
            </w:pPr>
            <w:r>
              <w:rPr>
                <w:rFonts w:ascii="Times New Roman" w:hAnsi="Times New Roman" w:eastAsia="Times New Roman"/>
                <w:b w:val="0"/>
                <w:i w:val="0"/>
                <w:color w:val="000000"/>
                <w:sz w:val="19"/>
              </w:rPr>
              <w:t>10,940</w:t>
            </w:r>
          </w:p>
        </w:tc>
        <w:tc>
          <w:tcPr>
            <w:tcW w:w="3010" w:type="dxa"/>
            <w:tcBorders>
              <w:top w:val="nil"/>
              <w:left w:val="nil"/>
              <w:bottom w:val="nil"/>
              <w:right w:val="nil"/>
            </w:tcBorders>
            <w:shd w:val="clear" w:color="auto" w:fill="FFFFFF"/>
          </w:tcPr>
          <w:p w14:paraId="5EBCC6F9">
            <w:pPr>
              <w:spacing w:before="20" w:after="20" w:line="240" w:lineRule="auto"/>
              <w:jc w:val="center"/>
              <w:rPr>
                <w:b w:val="0"/>
                <w:color w:val="000000"/>
              </w:rPr>
            </w:pPr>
            <w:r>
              <w:rPr>
                <w:rFonts w:ascii="Times New Roman" w:hAnsi="Times New Roman" w:eastAsia="Times New Roman"/>
                <w:b w:val="0"/>
                <w:i w:val="0"/>
                <w:color w:val="000000"/>
                <w:sz w:val="19"/>
              </w:rPr>
              <w:t>30.3</w:t>
            </w:r>
          </w:p>
        </w:tc>
      </w:tr>
      <w:tr w14:paraId="6829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377F85AF">
            <w:pPr>
              <w:spacing w:before="20" w:after="20" w:line="240" w:lineRule="auto"/>
              <w:jc w:val="left"/>
              <w:rPr>
                <w:b w:val="0"/>
                <w:color w:val="000000"/>
              </w:rPr>
            </w:pPr>
            <w:r>
              <w:rPr>
                <w:rFonts w:ascii="Times New Roman" w:hAnsi="Times New Roman" w:eastAsia="Times New Roman"/>
                <w:b w:val="0"/>
                <w:i w:val="0"/>
                <w:color w:val="000000"/>
                <w:sz w:val="19"/>
              </w:rPr>
              <w:t>No social activities in past 12 months</w:t>
            </w:r>
          </w:p>
        </w:tc>
        <w:tc>
          <w:tcPr>
            <w:tcW w:w="3010" w:type="dxa"/>
            <w:tcBorders>
              <w:top w:val="nil"/>
              <w:left w:val="nil"/>
              <w:bottom w:val="nil"/>
              <w:right w:val="nil"/>
            </w:tcBorders>
            <w:shd w:val="clear" w:color="auto" w:fill="FFFFFF"/>
          </w:tcPr>
          <w:p w14:paraId="28D1A24B">
            <w:pPr>
              <w:spacing w:before="20" w:after="20" w:line="240" w:lineRule="auto"/>
              <w:jc w:val="center"/>
              <w:rPr>
                <w:b w:val="0"/>
                <w:color w:val="000000"/>
              </w:rPr>
            </w:pPr>
            <w:r>
              <w:rPr>
                <w:rFonts w:ascii="Times New Roman" w:hAnsi="Times New Roman" w:eastAsia="Times New Roman"/>
                <w:b w:val="0"/>
                <w:i w:val="0"/>
                <w:color w:val="000000"/>
                <w:sz w:val="19"/>
              </w:rPr>
              <w:t>17,833</w:t>
            </w:r>
          </w:p>
        </w:tc>
        <w:tc>
          <w:tcPr>
            <w:tcW w:w="3010" w:type="dxa"/>
            <w:tcBorders>
              <w:top w:val="nil"/>
              <w:left w:val="nil"/>
              <w:bottom w:val="nil"/>
              <w:right w:val="nil"/>
            </w:tcBorders>
            <w:shd w:val="clear" w:color="auto" w:fill="FFFFFF"/>
          </w:tcPr>
          <w:p w14:paraId="623D2FEC">
            <w:pPr>
              <w:spacing w:before="20" w:after="20" w:line="240" w:lineRule="auto"/>
              <w:jc w:val="center"/>
              <w:rPr>
                <w:b w:val="0"/>
                <w:color w:val="000000"/>
              </w:rPr>
            </w:pPr>
            <w:r>
              <w:rPr>
                <w:rFonts w:ascii="Times New Roman" w:hAnsi="Times New Roman" w:eastAsia="Times New Roman"/>
                <w:b w:val="0"/>
                <w:i w:val="0"/>
                <w:color w:val="000000"/>
                <w:sz w:val="19"/>
              </w:rPr>
              <w:t>49.4</w:t>
            </w:r>
          </w:p>
        </w:tc>
      </w:tr>
      <w:tr w14:paraId="54B3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B01155F">
            <w:pPr>
              <w:spacing w:before="20" w:after="20" w:line="240" w:lineRule="auto"/>
              <w:jc w:val="left"/>
              <w:rPr>
                <w:b w:val="0"/>
                <w:color w:val="000000"/>
              </w:rPr>
            </w:pPr>
            <w:r>
              <w:rPr>
                <w:rFonts w:ascii="Times New Roman" w:hAnsi="Times New Roman" w:eastAsia="Times New Roman"/>
                <w:b w:val="0"/>
                <w:i w:val="0"/>
                <w:color w:val="000000"/>
                <w:sz w:val="19"/>
              </w:rPr>
              <w:t>No organisational activities</w:t>
            </w:r>
          </w:p>
        </w:tc>
        <w:tc>
          <w:tcPr>
            <w:tcW w:w="3010" w:type="dxa"/>
            <w:tcBorders>
              <w:top w:val="nil"/>
              <w:left w:val="nil"/>
              <w:bottom w:val="nil"/>
              <w:right w:val="nil"/>
            </w:tcBorders>
            <w:shd w:val="clear" w:color="auto" w:fill="FFFFFF"/>
          </w:tcPr>
          <w:p w14:paraId="1BC1089A">
            <w:pPr>
              <w:spacing w:before="20" w:after="20" w:line="240" w:lineRule="auto"/>
              <w:jc w:val="center"/>
              <w:rPr>
                <w:b w:val="0"/>
                <w:color w:val="000000"/>
              </w:rPr>
            </w:pPr>
            <w:r>
              <w:rPr>
                <w:rFonts w:ascii="Times New Roman" w:hAnsi="Times New Roman" w:eastAsia="Times New Roman"/>
                <w:b w:val="0"/>
                <w:i w:val="0"/>
                <w:color w:val="000000"/>
                <w:sz w:val="19"/>
              </w:rPr>
              <w:t>18,180</w:t>
            </w:r>
          </w:p>
        </w:tc>
        <w:tc>
          <w:tcPr>
            <w:tcW w:w="3010" w:type="dxa"/>
            <w:tcBorders>
              <w:top w:val="nil"/>
              <w:left w:val="nil"/>
              <w:bottom w:val="nil"/>
              <w:right w:val="nil"/>
            </w:tcBorders>
            <w:shd w:val="clear" w:color="auto" w:fill="FFFFFF"/>
          </w:tcPr>
          <w:p w14:paraId="4D628862">
            <w:pPr>
              <w:spacing w:before="20" w:after="20" w:line="240" w:lineRule="auto"/>
              <w:jc w:val="center"/>
              <w:rPr>
                <w:b w:val="0"/>
                <w:color w:val="000000"/>
              </w:rPr>
            </w:pPr>
            <w:r>
              <w:rPr>
                <w:rFonts w:ascii="Times New Roman" w:hAnsi="Times New Roman" w:eastAsia="Times New Roman"/>
                <w:b w:val="0"/>
                <w:i w:val="0"/>
                <w:color w:val="000000"/>
                <w:sz w:val="19"/>
              </w:rPr>
              <w:t>50.4</w:t>
            </w:r>
          </w:p>
        </w:tc>
      </w:tr>
      <w:tr w14:paraId="4822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E4D1781">
            <w:pPr>
              <w:spacing w:before="20" w:after="20" w:line="240" w:lineRule="auto"/>
              <w:jc w:val="left"/>
              <w:rPr>
                <w:b w:val="0"/>
                <w:color w:val="000000"/>
              </w:rPr>
            </w:pPr>
            <w:r>
              <w:rPr>
                <w:rFonts w:ascii="Times New Roman" w:hAnsi="Times New Roman" w:eastAsia="Times New Roman"/>
                <w:b w:val="0"/>
                <w:i w:val="0"/>
                <w:color w:val="000000"/>
                <w:sz w:val="19"/>
              </w:rPr>
              <w:t>No living children</w:t>
            </w:r>
          </w:p>
        </w:tc>
        <w:tc>
          <w:tcPr>
            <w:tcW w:w="3010" w:type="dxa"/>
            <w:tcBorders>
              <w:top w:val="nil"/>
              <w:left w:val="nil"/>
              <w:bottom w:val="nil"/>
              <w:right w:val="nil"/>
            </w:tcBorders>
            <w:shd w:val="clear" w:color="auto" w:fill="FFFFFF"/>
          </w:tcPr>
          <w:p w14:paraId="5F6603D5">
            <w:pPr>
              <w:spacing w:before="20" w:after="20" w:line="240" w:lineRule="auto"/>
              <w:jc w:val="center"/>
              <w:rPr>
                <w:b w:val="0"/>
                <w:color w:val="000000"/>
              </w:rPr>
            </w:pPr>
            <w:r>
              <w:rPr>
                <w:rFonts w:ascii="Times New Roman" w:hAnsi="Times New Roman" w:eastAsia="Times New Roman"/>
                <w:b w:val="0"/>
                <w:i w:val="0"/>
                <w:color w:val="000000"/>
                <w:sz w:val="19"/>
              </w:rPr>
              <w:t>3,282</w:t>
            </w:r>
          </w:p>
        </w:tc>
        <w:tc>
          <w:tcPr>
            <w:tcW w:w="3010" w:type="dxa"/>
            <w:tcBorders>
              <w:top w:val="nil"/>
              <w:left w:val="nil"/>
              <w:bottom w:val="nil"/>
              <w:right w:val="nil"/>
            </w:tcBorders>
            <w:shd w:val="clear" w:color="auto" w:fill="FFFFFF"/>
          </w:tcPr>
          <w:p w14:paraId="299614AB">
            <w:pPr>
              <w:spacing w:before="20" w:after="20" w:line="240" w:lineRule="auto"/>
              <w:jc w:val="center"/>
              <w:rPr>
                <w:b w:val="0"/>
                <w:color w:val="000000"/>
              </w:rPr>
            </w:pPr>
            <w:r>
              <w:rPr>
                <w:rFonts w:ascii="Times New Roman" w:hAnsi="Times New Roman" w:eastAsia="Times New Roman"/>
                <w:b w:val="0"/>
                <w:i w:val="0"/>
                <w:color w:val="000000"/>
                <w:sz w:val="19"/>
              </w:rPr>
              <w:t>9.1</w:t>
            </w:r>
          </w:p>
        </w:tc>
      </w:tr>
      <w:tr w14:paraId="30BC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0AFEDB6">
            <w:pPr>
              <w:spacing w:before="20" w:after="20" w:line="240" w:lineRule="auto"/>
              <w:jc w:val="left"/>
              <w:rPr>
                <w:b w:val="0"/>
                <w:color w:val="000000"/>
              </w:rPr>
            </w:pPr>
            <w:r>
              <w:rPr>
                <w:rFonts w:ascii="Times New Roman" w:hAnsi="Times New Roman" w:eastAsia="Times New Roman"/>
                <w:b w:val="0"/>
                <w:i w:val="0"/>
                <w:color w:val="000000"/>
                <w:sz w:val="19"/>
              </w:rPr>
              <w:t>SI score, analytic cohort (n = 36,091)</w:t>
            </w:r>
          </w:p>
        </w:tc>
        <w:tc>
          <w:tcPr>
            <w:tcW w:w="3010" w:type="dxa"/>
            <w:tcBorders>
              <w:top w:val="nil"/>
              <w:left w:val="nil"/>
              <w:bottom w:val="nil"/>
              <w:right w:val="nil"/>
            </w:tcBorders>
            <w:shd w:val="clear" w:color="auto" w:fill="FFFFFF"/>
          </w:tcPr>
          <w:p w14:paraId="77DF1514">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3010" w:type="dxa"/>
            <w:tcBorders>
              <w:top w:val="nil"/>
              <w:left w:val="nil"/>
              <w:bottom w:val="nil"/>
              <w:right w:val="nil"/>
            </w:tcBorders>
            <w:shd w:val="clear" w:color="auto" w:fill="FFFFFF"/>
          </w:tcPr>
          <w:p w14:paraId="27C91764">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698C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13F5A242">
            <w:pPr>
              <w:spacing w:before="20" w:after="20" w:line="240" w:lineRule="auto"/>
              <w:jc w:val="left"/>
              <w:rPr>
                <w:b w:val="0"/>
                <w:color w:val="000000"/>
              </w:rPr>
            </w:pPr>
            <w:r>
              <w:rPr>
                <w:rFonts w:ascii="Times New Roman" w:hAnsi="Times New Roman" w:eastAsia="Times New Roman"/>
                <w:b w:val="0"/>
                <w:i w:val="0"/>
                <w:color w:val="000000"/>
                <w:sz w:val="19"/>
              </w:rPr>
              <w:t>Score 0</w:t>
            </w:r>
          </w:p>
        </w:tc>
        <w:tc>
          <w:tcPr>
            <w:tcW w:w="3010" w:type="dxa"/>
            <w:tcBorders>
              <w:top w:val="nil"/>
              <w:left w:val="nil"/>
              <w:bottom w:val="nil"/>
              <w:right w:val="nil"/>
            </w:tcBorders>
            <w:shd w:val="clear" w:color="auto" w:fill="FFFFFF"/>
          </w:tcPr>
          <w:p w14:paraId="234CE710">
            <w:pPr>
              <w:spacing w:before="20" w:after="20" w:line="240" w:lineRule="auto"/>
              <w:jc w:val="center"/>
              <w:rPr>
                <w:b w:val="0"/>
                <w:color w:val="000000"/>
              </w:rPr>
            </w:pPr>
            <w:r>
              <w:rPr>
                <w:rFonts w:ascii="Times New Roman" w:hAnsi="Times New Roman" w:eastAsia="Times New Roman"/>
                <w:b w:val="0"/>
                <w:i w:val="0"/>
                <w:color w:val="000000"/>
                <w:sz w:val="19"/>
              </w:rPr>
              <w:t>11,885</w:t>
            </w:r>
          </w:p>
        </w:tc>
        <w:tc>
          <w:tcPr>
            <w:tcW w:w="3010" w:type="dxa"/>
            <w:tcBorders>
              <w:top w:val="nil"/>
              <w:left w:val="nil"/>
              <w:bottom w:val="nil"/>
              <w:right w:val="nil"/>
            </w:tcBorders>
            <w:shd w:val="clear" w:color="auto" w:fill="FFFFFF"/>
          </w:tcPr>
          <w:p w14:paraId="3EB85856">
            <w:pPr>
              <w:spacing w:before="20" w:after="20" w:line="240" w:lineRule="auto"/>
              <w:jc w:val="center"/>
              <w:rPr>
                <w:b w:val="0"/>
                <w:color w:val="000000"/>
              </w:rPr>
            </w:pPr>
            <w:r>
              <w:rPr>
                <w:rFonts w:ascii="Times New Roman" w:hAnsi="Times New Roman" w:eastAsia="Times New Roman"/>
                <w:b w:val="0"/>
                <w:i w:val="0"/>
                <w:color w:val="000000"/>
                <w:sz w:val="19"/>
              </w:rPr>
              <w:t>32.9</w:t>
            </w:r>
          </w:p>
        </w:tc>
      </w:tr>
      <w:tr w14:paraId="760D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BEE0B1A">
            <w:pPr>
              <w:spacing w:before="20" w:after="20" w:line="240" w:lineRule="auto"/>
              <w:jc w:val="left"/>
              <w:rPr>
                <w:b w:val="0"/>
                <w:color w:val="000000"/>
              </w:rPr>
            </w:pPr>
            <w:r>
              <w:rPr>
                <w:rFonts w:ascii="Times New Roman" w:hAnsi="Times New Roman" w:eastAsia="Times New Roman"/>
                <w:b w:val="0"/>
                <w:i w:val="0"/>
                <w:color w:val="000000"/>
                <w:sz w:val="19"/>
              </w:rPr>
              <w:t>Score 1</w:t>
            </w:r>
          </w:p>
        </w:tc>
        <w:tc>
          <w:tcPr>
            <w:tcW w:w="3010" w:type="dxa"/>
            <w:tcBorders>
              <w:top w:val="nil"/>
              <w:left w:val="nil"/>
              <w:bottom w:val="nil"/>
              <w:right w:val="nil"/>
            </w:tcBorders>
            <w:shd w:val="clear" w:color="auto" w:fill="FFFFFF"/>
          </w:tcPr>
          <w:p w14:paraId="7E606F15">
            <w:pPr>
              <w:spacing w:before="20" w:after="20" w:line="240" w:lineRule="auto"/>
              <w:jc w:val="center"/>
              <w:rPr>
                <w:b w:val="0"/>
                <w:color w:val="000000"/>
              </w:rPr>
            </w:pPr>
            <w:r>
              <w:rPr>
                <w:rFonts w:ascii="Times New Roman" w:hAnsi="Times New Roman" w:eastAsia="Times New Roman"/>
                <w:b w:val="0"/>
                <w:i w:val="0"/>
                <w:color w:val="000000"/>
                <w:sz w:val="19"/>
              </w:rPr>
              <w:t>2,615</w:t>
            </w:r>
          </w:p>
        </w:tc>
        <w:tc>
          <w:tcPr>
            <w:tcW w:w="3010" w:type="dxa"/>
            <w:tcBorders>
              <w:top w:val="nil"/>
              <w:left w:val="nil"/>
              <w:bottom w:val="nil"/>
              <w:right w:val="nil"/>
            </w:tcBorders>
            <w:shd w:val="clear" w:color="auto" w:fill="FFFFFF"/>
          </w:tcPr>
          <w:p w14:paraId="4D961150">
            <w:pPr>
              <w:spacing w:before="20" w:after="20" w:line="240" w:lineRule="auto"/>
              <w:jc w:val="center"/>
              <w:rPr>
                <w:b w:val="0"/>
                <w:color w:val="000000"/>
              </w:rPr>
            </w:pPr>
            <w:r>
              <w:rPr>
                <w:rFonts w:ascii="Times New Roman" w:hAnsi="Times New Roman" w:eastAsia="Times New Roman"/>
                <w:b w:val="0"/>
                <w:i w:val="0"/>
                <w:color w:val="000000"/>
                <w:sz w:val="19"/>
              </w:rPr>
              <w:t>7.2</w:t>
            </w:r>
          </w:p>
        </w:tc>
      </w:tr>
      <w:tr w14:paraId="130E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9281889">
            <w:pPr>
              <w:spacing w:before="20" w:after="20" w:line="240" w:lineRule="auto"/>
              <w:jc w:val="left"/>
              <w:rPr>
                <w:b w:val="0"/>
                <w:color w:val="000000"/>
              </w:rPr>
            </w:pPr>
            <w:r>
              <w:rPr>
                <w:rFonts w:ascii="Times New Roman" w:hAnsi="Times New Roman" w:eastAsia="Times New Roman"/>
                <w:b w:val="0"/>
                <w:i w:val="0"/>
                <w:color w:val="000000"/>
                <w:sz w:val="19"/>
              </w:rPr>
              <w:t>Score 2</w:t>
            </w:r>
          </w:p>
        </w:tc>
        <w:tc>
          <w:tcPr>
            <w:tcW w:w="3010" w:type="dxa"/>
            <w:tcBorders>
              <w:top w:val="nil"/>
              <w:left w:val="nil"/>
              <w:bottom w:val="nil"/>
              <w:right w:val="nil"/>
            </w:tcBorders>
            <w:shd w:val="clear" w:color="auto" w:fill="FFFFFF"/>
          </w:tcPr>
          <w:p w14:paraId="248EEFE7">
            <w:pPr>
              <w:spacing w:before="20" w:after="20" w:line="240" w:lineRule="auto"/>
              <w:jc w:val="center"/>
              <w:rPr>
                <w:b w:val="0"/>
                <w:color w:val="000000"/>
              </w:rPr>
            </w:pPr>
            <w:r>
              <w:rPr>
                <w:rFonts w:ascii="Times New Roman" w:hAnsi="Times New Roman" w:eastAsia="Times New Roman"/>
                <w:b w:val="0"/>
                <w:i w:val="0"/>
                <w:color w:val="000000"/>
                <w:sz w:val="19"/>
              </w:rPr>
              <w:t>14,370</w:t>
            </w:r>
          </w:p>
        </w:tc>
        <w:tc>
          <w:tcPr>
            <w:tcW w:w="3010" w:type="dxa"/>
            <w:tcBorders>
              <w:top w:val="nil"/>
              <w:left w:val="nil"/>
              <w:bottom w:val="nil"/>
              <w:right w:val="nil"/>
            </w:tcBorders>
            <w:shd w:val="clear" w:color="auto" w:fill="FFFFFF"/>
          </w:tcPr>
          <w:p w14:paraId="2117B0E0">
            <w:pPr>
              <w:spacing w:before="20" w:after="20" w:line="240" w:lineRule="auto"/>
              <w:jc w:val="center"/>
              <w:rPr>
                <w:b w:val="0"/>
                <w:color w:val="000000"/>
              </w:rPr>
            </w:pPr>
            <w:r>
              <w:rPr>
                <w:rFonts w:ascii="Times New Roman" w:hAnsi="Times New Roman" w:eastAsia="Times New Roman"/>
                <w:b w:val="0"/>
                <w:i w:val="0"/>
                <w:color w:val="000000"/>
                <w:sz w:val="19"/>
              </w:rPr>
              <w:t>39.8</w:t>
            </w:r>
          </w:p>
        </w:tc>
      </w:tr>
      <w:tr w14:paraId="4A8D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19E4EAE9">
            <w:pPr>
              <w:spacing w:before="20" w:after="20" w:line="240" w:lineRule="auto"/>
              <w:jc w:val="left"/>
              <w:rPr>
                <w:b w:val="0"/>
                <w:color w:val="000000"/>
              </w:rPr>
            </w:pPr>
            <w:r>
              <w:rPr>
                <w:rFonts w:ascii="Times New Roman" w:hAnsi="Times New Roman" w:eastAsia="Times New Roman"/>
                <w:b w:val="0"/>
                <w:i w:val="0"/>
                <w:color w:val="000000"/>
                <w:sz w:val="19"/>
              </w:rPr>
              <w:t>Score 3</w:t>
            </w:r>
          </w:p>
        </w:tc>
        <w:tc>
          <w:tcPr>
            <w:tcW w:w="3010" w:type="dxa"/>
            <w:tcBorders>
              <w:top w:val="nil"/>
              <w:left w:val="nil"/>
              <w:bottom w:val="nil"/>
              <w:right w:val="nil"/>
            </w:tcBorders>
            <w:shd w:val="clear" w:color="auto" w:fill="FFFFFF"/>
          </w:tcPr>
          <w:p w14:paraId="22EE36F3">
            <w:pPr>
              <w:spacing w:before="20" w:after="20" w:line="240" w:lineRule="auto"/>
              <w:jc w:val="center"/>
              <w:rPr>
                <w:b w:val="0"/>
                <w:color w:val="000000"/>
              </w:rPr>
            </w:pPr>
            <w:r>
              <w:rPr>
                <w:rFonts w:ascii="Times New Roman" w:hAnsi="Times New Roman" w:eastAsia="Times New Roman"/>
                <w:b w:val="0"/>
                <w:i w:val="0"/>
                <w:color w:val="000000"/>
                <w:sz w:val="19"/>
              </w:rPr>
              <w:t>3,397</w:t>
            </w:r>
          </w:p>
        </w:tc>
        <w:tc>
          <w:tcPr>
            <w:tcW w:w="3010" w:type="dxa"/>
            <w:tcBorders>
              <w:top w:val="nil"/>
              <w:left w:val="nil"/>
              <w:bottom w:val="nil"/>
              <w:right w:val="nil"/>
            </w:tcBorders>
            <w:shd w:val="clear" w:color="auto" w:fill="FFFFFF"/>
          </w:tcPr>
          <w:p w14:paraId="6066F71F">
            <w:pPr>
              <w:spacing w:before="20" w:after="20" w:line="240" w:lineRule="auto"/>
              <w:jc w:val="center"/>
              <w:rPr>
                <w:b w:val="0"/>
                <w:color w:val="000000"/>
              </w:rPr>
            </w:pPr>
            <w:r>
              <w:rPr>
                <w:rFonts w:ascii="Times New Roman" w:hAnsi="Times New Roman" w:eastAsia="Times New Roman"/>
                <w:b w:val="0"/>
                <w:i w:val="0"/>
                <w:color w:val="000000"/>
                <w:sz w:val="19"/>
              </w:rPr>
              <w:t>9.4</w:t>
            </w:r>
          </w:p>
        </w:tc>
      </w:tr>
      <w:tr w14:paraId="6E04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B3959B0">
            <w:pPr>
              <w:spacing w:before="20" w:after="20" w:line="240" w:lineRule="auto"/>
              <w:jc w:val="left"/>
              <w:rPr>
                <w:b w:val="0"/>
                <w:color w:val="000000"/>
              </w:rPr>
            </w:pPr>
            <w:r>
              <w:rPr>
                <w:rFonts w:ascii="Times New Roman" w:hAnsi="Times New Roman" w:eastAsia="Times New Roman"/>
                <w:b w:val="0"/>
                <w:i w:val="0"/>
                <w:color w:val="000000"/>
                <w:sz w:val="19"/>
              </w:rPr>
              <w:t>Score 4</w:t>
            </w:r>
          </w:p>
        </w:tc>
        <w:tc>
          <w:tcPr>
            <w:tcW w:w="3010" w:type="dxa"/>
            <w:tcBorders>
              <w:top w:val="nil"/>
              <w:left w:val="nil"/>
              <w:bottom w:val="nil"/>
              <w:right w:val="nil"/>
            </w:tcBorders>
            <w:shd w:val="clear" w:color="auto" w:fill="FFFFFF"/>
          </w:tcPr>
          <w:p w14:paraId="41344CB5">
            <w:pPr>
              <w:spacing w:before="20" w:after="20" w:line="240" w:lineRule="auto"/>
              <w:jc w:val="center"/>
              <w:rPr>
                <w:b w:val="0"/>
                <w:color w:val="000000"/>
              </w:rPr>
            </w:pPr>
            <w:r>
              <w:rPr>
                <w:rFonts w:ascii="Times New Roman" w:hAnsi="Times New Roman" w:eastAsia="Times New Roman"/>
                <w:b w:val="0"/>
                <w:i w:val="0"/>
                <w:color w:val="000000"/>
                <w:sz w:val="19"/>
              </w:rPr>
              <w:t>3,025</w:t>
            </w:r>
          </w:p>
        </w:tc>
        <w:tc>
          <w:tcPr>
            <w:tcW w:w="3010" w:type="dxa"/>
            <w:tcBorders>
              <w:top w:val="nil"/>
              <w:left w:val="nil"/>
              <w:bottom w:val="nil"/>
              <w:right w:val="nil"/>
            </w:tcBorders>
            <w:shd w:val="clear" w:color="auto" w:fill="FFFFFF"/>
          </w:tcPr>
          <w:p w14:paraId="3E20ABD2">
            <w:pPr>
              <w:spacing w:before="20" w:after="20" w:line="240" w:lineRule="auto"/>
              <w:jc w:val="center"/>
              <w:rPr>
                <w:b w:val="0"/>
                <w:color w:val="000000"/>
              </w:rPr>
            </w:pPr>
            <w:r>
              <w:rPr>
                <w:rFonts w:ascii="Times New Roman" w:hAnsi="Times New Roman" w:eastAsia="Times New Roman"/>
                <w:b w:val="0"/>
                <w:i w:val="0"/>
                <w:color w:val="000000"/>
                <w:sz w:val="19"/>
              </w:rPr>
              <w:t>8.4</w:t>
            </w:r>
          </w:p>
        </w:tc>
      </w:tr>
      <w:tr w14:paraId="7409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B3A6BC8">
            <w:pPr>
              <w:spacing w:before="20" w:after="20" w:line="240" w:lineRule="auto"/>
              <w:jc w:val="left"/>
              <w:rPr>
                <w:b w:val="0"/>
                <w:color w:val="000000"/>
              </w:rPr>
            </w:pPr>
            <w:r>
              <w:rPr>
                <w:rFonts w:ascii="Times New Roman" w:hAnsi="Times New Roman" w:eastAsia="Times New Roman"/>
                <w:b w:val="0"/>
                <w:i w:val="0"/>
                <w:color w:val="000000"/>
                <w:sz w:val="19"/>
              </w:rPr>
              <w:t>Score 5</w:t>
            </w:r>
          </w:p>
        </w:tc>
        <w:tc>
          <w:tcPr>
            <w:tcW w:w="3010" w:type="dxa"/>
            <w:tcBorders>
              <w:top w:val="nil"/>
              <w:left w:val="nil"/>
              <w:bottom w:val="nil"/>
              <w:right w:val="nil"/>
            </w:tcBorders>
            <w:shd w:val="clear" w:color="auto" w:fill="FFFFFF"/>
          </w:tcPr>
          <w:p w14:paraId="588374EA">
            <w:pPr>
              <w:spacing w:before="20" w:after="20" w:line="240" w:lineRule="auto"/>
              <w:jc w:val="center"/>
              <w:rPr>
                <w:b w:val="0"/>
                <w:color w:val="000000"/>
              </w:rPr>
            </w:pPr>
            <w:r>
              <w:rPr>
                <w:rFonts w:ascii="Times New Roman" w:hAnsi="Times New Roman" w:eastAsia="Times New Roman"/>
                <w:b w:val="0"/>
                <w:i w:val="0"/>
                <w:color w:val="000000"/>
                <w:sz w:val="19"/>
              </w:rPr>
              <w:t>799</w:t>
            </w:r>
          </w:p>
        </w:tc>
        <w:tc>
          <w:tcPr>
            <w:tcW w:w="3010" w:type="dxa"/>
            <w:tcBorders>
              <w:top w:val="nil"/>
              <w:left w:val="nil"/>
              <w:bottom w:val="nil"/>
              <w:right w:val="nil"/>
            </w:tcBorders>
            <w:shd w:val="clear" w:color="auto" w:fill="FFFFFF"/>
          </w:tcPr>
          <w:p w14:paraId="0529135E">
            <w:pPr>
              <w:spacing w:before="20" w:after="20" w:line="240" w:lineRule="auto"/>
              <w:jc w:val="center"/>
              <w:rPr>
                <w:b w:val="0"/>
                <w:color w:val="000000"/>
              </w:rPr>
            </w:pPr>
            <w:r>
              <w:rPr>
                <w:rFonts w:ascii="Times New Roman" w:hAnsi="Times New Roman" w:eastAsia="Times New Roman"/>
                <w:b w:val="0"/>
                <w:i w:val="0"/>
                <w:color w:val="000000"/>
                <w:sz w:val="19"/>
              </w:rPr>
              <w:t>2.2</w:t>
            </w:r>
          </w:p>
        </w:tc>
      </w:tr>
      <w:tr w14:paraId="3CA2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1D500FA9">
            <w:pPr>
              <w:spacing w:before="20" w:after="20" w:line="240" w:lineRule="auto"/>
              <w:jc w:val="left"/>
              <w:rPr>
                <w:b w:val="0"/>
                <w:color w:val="000000"/>
              </w:rPr>
            </w:pPr>
            <w:r>
              <w:rPr>
                <w:rFonts w:ascii="Times New Roman" w:hAnsi="Times New Roman" w:eastAsia="Times New Roman"/>
                <w:b w:val="0"/>
                <w:i w:val="0"/>
                <w:color w:val="000000"/>
                <w:sz w:val="19"/>
              </w:rPr>
              <w:t>SI component, age-eligible Wave 4 sample (n = 56,600)</w:t>
            </w:r>
          </w:p>
        </w:tc>
        <w:tc>
          <w:tcPr>
            <w:tcW w:w="3010" w:type="dxa"/>
            <w:tcBorders>
              <w:top w:val="nil"/>
              <w:left w:val="nil"/>
              <w:bottom w:val="nil"/>
              <w:right w:val="nil"/>
            </w:tcBorders>
            <w:shd w:val="clear" w:color="auto" w:fill="FFFFFF"/>
          </w:tcPr>
          <w:p w14:paraId="532EFEAE">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3010" w:type="dxa"/>
            <w:tcBorders>
              <w:top w:val="nil"/>
              <w:left w:val="nil"/>
              <w:bottom w:val="nil"/>
              <w:right w:val="nil"/>
            </w:tcBorders>
            <w:shd w:val="clear" w:color="auto" w:fill="FFFFFF"/>
          </w:tcPr>
          <w:p w14:paraId="142DF1ED">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34EB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5AAFAF0">
            <w:pPr>
              <w:spacing w:before="20" w:after="20" w:line="240" w:lineRule="auto"/>
              <w:jc w:val="left"/>
              <w:rPr>
                <w:b w:val="0"/>
                <w:color w:val="000000"/>
              </w:rPr>
            </w:pPr>
            <w:r>
              <w:rPr>
                <w:rFonts w:ascii="Times New Roman" w:hAnsi="Times New Roman" w:eastAsia="Times New Roman"/>
                <w:b w:val="0"/>
                <w:i w:val="0"/>
                <w:color w:val="000000"/>
                <w:sz w:val="19"/>
              </w:rPr>
              <w:t>Living alone</w:t>
            </w:r>
          </w:p>
        </w:tc>
        <w:tc>
          <w:tcPr>
            <w:tcW w:w="3010" w:type="dxa"/>
            <w:tcBorders>
              <w:top w:val="nil"/>
              <w:left w:val="nil"/>
              <w:bottom w:val="nil"/>
              <w:right w:val="nil"/>
            </w:tcBorders>
            <w:shd w:val="clear" w:color="auto" w:fill="FFFFFF"/>
          </w:tcPr>
          <w:p w14:paraId="606F0410">
            <w:pPr>
              <w:spacing w:before="20" w:after="20" w:line="240" w:lineRule="auto"/>
              <w:jc w:val="center"/>
              <w:rPr>
                <w:b w:val="0"/>
                <w:color w:val="000000"/>
              </w:rPr>
            </w:pPr>
            <w:r>
              <w:rPr>
                <w:rFonts w:ascii="Times New Roman" w:hAnsi="Times New Roman" w:eastAsia="Times New Roman"/>
                <w:b w:val="0"/>
                <w:i w:val="0"/>
                <w:color w:val="000000"/>
                <w:sz w:val="19"/>
              </w:rPr>
              <w:t>12,250</w:t>
            </w:r>
          </w:p>
        </w:tc>
        <w:tc>
          <w:tcPr>
            <w:tcW w:w="3010" w:type="dxa"/>
            <w:tcBorders>
              <w:top w:val="nil"/>
              <w:left w:val="nil"/>
              <w:bottom w:val="nil"/>
              <w:right w:val="nil"/>
            </w:tcBorders>
            <w:shd w:val="clear" w:color="auto" w:fill="FFFFFF"/>
          </w:tcPr>
          <w:p w14:paraId="2F8CDC55">
            <w:pPr>
              <w:spacing w:before="20" w:after="20" w:line="240" w:lineRule="auto"/>
              <w:jc w:val="center"/>
              <w:rPr>
                <w:b w:val="0"/>
                <w:color w:val="000000"/>
              </w:rPr>
            </w:pPr>
            <w:r>
              <w:rPr>
                <w:rFonts w:ascii="Times New Roman" w:hAnsi="Times New Roman" w:eastAsia="Times New Roman"/>
                <w:b w:val="0"/>
                <w:i w:val="0"/>
                <w:color w:val="000000"/>
                <w:sz w:val="19"/>
              </w:rPr>
              <w:t>21.6</w:t>
            </w:r>
          </w:p>
        </w:tc>
      </w:tr>
      <w:tr w14:paraId="1A17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A3CF0D7">
            <w:pPr>
              <w:spacing w:before="20" w:after="20" w:line="240" w:lineRule="auto"/>
              <w:jc w:val="left"/>
              <w:rPr>
                <w:b w:val="0"/>
                <w:color w:val="000000"/>
              </w:rPr>
            </w:pPr>
            <w:r>
              <w:rPr>
                <w:rFonts w:ascii="Times New Roman" w:hAnsi="Times New Roman" w:eastAsia="Times New Roman"/>
                <w:b w:val="0"/>
                <w:i w:val="0"/>
                <w:color w:val="000000"/>
                <w:sz w:val="19"/>
              </w:rPr>
              <w:t>Unpartnered</w:t>
            </w:r>
          </w:p>
        </w:tc>
        <w:tc>
          <w:tcPr>
            <w:tcW w:w="3010" w:type="dxa"/>
            <w:tcBorders>
              <w:top w:val="nil"/>
              <w:left w:val="nil"/>
              <w:bottom w:val="nil"/>
              <w:right w:val="nil"/>
            </w:tcBorders>
            <w:shd w:val="clear" w:color="auto" w:fill="FFFFFF"/>
          </w:tcPr>
          <w:p w14:paraId="408226F3">
            <w:pPr>
              <w:spacing w:before="20" w:after="20" w:line="240" w:lineRule="auto"/>
              <w:jc w:val="center"/>
              <w:rPr>
                <w:b w:val="0"/>
                <w:color w:val="000000"/>
              </w:rPr>
            </w:pPr>
            <w:r>
              <w:rPr>
                <w:rFonts w:ascii="Times New Roman" w:hAnsi="Times New Roman" w:eastAsia="Times New Roman"/>
                <w:b w:val="0"/>
                <w:i w:val="0"/>
                <w:color w:val="000000"/>
                <w:sz w:val="19"/>
              </w:rPr>
              <w:t>17,902</w:t>
            </w:r>
          </w:p>
        </w:tc>
        <w:tc>
          <w:tcPr>
            <w:tcW w:w="3010" w:type="dxa"/>
            <w:tcBorders>
              <w:top w:val="nil"/>
              <w:left w:val="nil"/>
              <w:bottom w:val="nil"/>
              <w:right w:val="nil"/>
            </w:tcBorders>
            <w:shd w:val="clear" w:color="auto" w:fill="FFFFFF"/>
          </w:tcPr>
          <w:p w14:paraId="6D391515">
            <w:pPr>
              <w:spacing w:before="20" w:after="20" w:line="240" w:lineRule="auto"/>
              <w:jc w:val="center"/>
              <w:rPr>
                <w:b w:val="0"/>
                <w:color w:val="000000"/>
              </w:rPr>
            </w:pPr>
            <w:r>
              <w:rPr>
                <w:rFonts w:ascii="Times New Roman" w:hAnsi="Times New Roman" w:eastAsia="Times New Roman"/>
                <w:b w:val="0"/>
                <w:i w:val="0"/>
                <w:color w:val="000000"/>
                <w:sz w:val="19"/>
              </w:rPr>
              <w:t>31.6</w:t>
            </w:r>
          </w:p>
        </w:tc>
      </w:tr>
      <w:tr w14:paraId="20F9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C75D118">
            <w:pPr>
              <w:spacing w:before="20" w:after="20" w:line="240" w:lineRule="auto"/>
              <w:jc w:val="left"/>
              <w:rPr>
                <w:b w:val="0"/>
                <w:color w:val="000000"/>
              </w:rPr>
            </w:pPr>
            <w:r>
              <w:rPr>
                <w:rFonts w:ascii="Times New Roman" w:hAnsi="Times New Roman" w:eastAsia="Times New Roman"/>
                <w:b w:val="0"/>
                <w:i w:val="0"/>
                <w:color w:val="000000"/>
                <w:sz w:val="19"/>
              </w:rPr>
              <w:t>No social activities in past 12 months</w:t>
            </w:r>
          </w:p>
        </w:tc>
        <w:tc>
          <w:tcPr>
            <w:tcW w:w="3010" w:type="dxa"/>
            <w:tcBorders>
              <w:top w:val="nil"/>
              <w:left w:val="nil"/>
              <w:bottom w:val="nil"/>
              <w:right w:val="nil"/>
            </w:tcBorders>
            <w:shd w:val="clear" w:color="auto" w:fill="FFFFFF"/>
          </w:tcPr>
          <w:p w14:paraId="2279CF4C">
            <w:pPr>
              <w:spacing w:before="20" w:after="20" w:line="240" w:lineRule="auto"/>
              <w:jc w:val="center"/>
              <w:rPr>
                <w:b w:val="0"/>
                <w:color w:val="000000"/>
              </w:rPr>
            </w:pPr>
            <w:r>
              <w:rPr>
                <w:rFonts w:ascii="Times New Roman" w:hAnsi="Times New Roman" w:eastAsia="Times New Roman"/>
                <w:b w:val="0"/>
                <w:i w:val="0"/>
                <w:color w:val="000000"/>
                <w:sz w:val="19"/>
              </w:rPr>
              <w:t>30,126</w:t>
            </w:r>
          </w:p>
        </w:tc>
        <w:tc>
          <w:tcPr>
            <w:tcW w:w="3010" w:type="dxa"/>
            <w:tcBorders>
              <w:top w:val="nil"/>
              <w:left w:val="nil"/>
              <w:bottom w:val="nil"/>
              <w:right w:val="nil"/>
            </w:tcBorders>
            <w:shd w:val="clear" w:color="auto" w:fill="FFFFFF"/>
          </w:tcPr>
          <w:p w14:paraId="7AF5107B">
            <w:pPr>
              <w:spacing w:before="20" w:after="20" w:line="240" w:lineRule="auto"/>
              <w:jc w:val="center"/>
              <w:rPr>
                <w:b w:val="0"/>
                <w:color w:val="000000"/>
              </w:rPr>
            </w:pPr>
            <w:r>
              <w:rPr>
                <w:rFonts w:ascii="Times New Roman" w:hAnsi="Times New Roman" w:eastAsia="Times New Roman"/>
                <w:b w:val="0"/>
                <w:i w:val="0"/>
                <w:color w:val="000000"/>
                <w:sz w:val="19"/>
              </w:rPr>
              <w:t>53.2</w:t>
            </w:r>
          </w:p>
        </w:tc>
      </w:tr>
      <w:tr w14:paraId="2592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49127F11">
            <w:pPr>
              <w:spacing w:before="20" w:after="20" w:line="240" w:lineRule="auto"/>
              <w:jc w:val="left"/>
              <w:rPr>
                <w:b w:val="0"/>
                <w:color w:val="000000"/>
              </w:rPr>
            </w:pPr>
            <w:r>
              <w:rPr>
                <w:rFonts w:ascii="Times New Roman" w:hAnsi="Times New Roman" w:eastAsia="Times New Roman"/>
                <w:b w:val="0"/>
                <w:i w:val="0"/>
                <w:color w:val="000000"/>
                <w:sz w:val="19"/>
              </w:rPr>
              <w:t>No organisational activities</w:t>
            </w:r>
          </w:p>
        </w:tc>
        <w:tc>
          <w:tcPr>
            <w:tcW w:w="3010" w:type="dxa"/>
            <w:tcBorders>
              <w:top w:val="nil"/>
              <w:left w:val="nil"/>
              <w:bottom w:val="nil"/>
              <w:right w:val="nil"/>
            </w:tcBorders>
            <w:shd w:val="clear" w:color="auto" w:fill="FFFFFF"/>
          </w:tcPr>
          <w:p w14:paraId="1B6575C3">
            <w:pPr>
              <w:spacing w:before="20" w:after="20" w:line="240" w:lineRule="auto"/>
              <w:jc w:val="center"/>
              <w:rPr>
                <w:b w:val="0"/>
                <w:color w:val="000000"/>
              </w:rPr>
            </w:pPr>
            <w:r>
              <w:rPr>
                <w:rFonts w:ascii="Times New Roman" w:hAnsi="Times New Roman" w:eastAsia="Times New Roman"/>
                <w:b w:val="0"/>
                <w:i w:val="0"/>
                <w:color w:val="000000"/>
                <w:sz w:val="19"/>
              </w:rPr>
              <w:t>31,140</w:t>
            </w:r>
          </w:p>
        </w:tc>
        <w:tc>
          <w:tcPr>
            <w:tcW w:w="3010" w:type="dxa"/>
            <w:tcBorders>
              <w:top w:val="nil"/>
              <w:left w:val="nil"/>
              <w:bottom w:val="nil"/>
              <w:right w:val="nil"/>
            </w:tcBorders>
            <w:shd w:val="clear" w:color="auto" w:fill="FFFFFF"/>
          </w:tcPr>
          <w:p w14:paraId="1803B3DD">
            <w:pPr>
              <w:spacing w:before="20" w:after="20" w:line="240" w:lineRule="auto"/>
              <w:jc w:val="center"/>
              <w:rPr>
                <w:b w:val="0"/>
                <w:color w:val="000000"/>
              </w:rPr>
            </w:pPr>
            <w:r>
              <w:rPr>
                <w:rFonts w:ascii="Times New Roman" w:hAnsi="Times New Roman" w:eastAsia="Times New Roman"/>
                <w:b w:val="0"/>
                <w:i w:val="0"/>
                <w:color w:val="000000"/>
                <w:sz w:val="19"/>
              </w:rPr>
              <w:t>55.0</w:t>
            </w:r>
          </w:p>
        </w:tc>
      </w:tr>
      <w:tr w14:paraId="3F3B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64BD351">
            <w:pPr>
              <w:spacing w:before="20" w:after="20" w:line="240" w:lineRule="auto"/>
              <w:jc w:val="left"/>
              <w:rPr>
                <w:b w:val="0"/>
                <w:color w:val="000000"/>
              </w:rPr>
            </w:pPr>
            <w:r>
              <w:rPr>
                <w:rFonts w:ascii="Times New Roman" w:hAnsi="Times New Roman" w:eastAsia="Times New Roman"/>
                <w:b w:val="0"/>
                <w:i w:val="0"/>
                <w:color w:val="000000"/>
                <w:sz w:val="19"/>
              </w:rPr>
              <w:t>No living children</w:t>
            </w:r>
          </w:p>
        </w:tc>
        <w:tc>
          <w:tcPr>
            <w:tcW w:w="3010" w:type="dxa"/>
            <w:tcBorders>
              <w:top w:val="nil"/>
              <w:left w:val="nil"/>
              <w:bottom w:val="nil"/>
              <w:right w:val="nil"/>
            </w:tcBorders>
            <w:shd w:val="clear" w:color="auto" w:fill="FFFFFF"/>
          </w:tcPr>
          <w:p w14:paraId="70A5FE0F">
            <w:pPr>
              <w:spacing w:before="20" w:after="20" w:line="240" w:lineRule="auto"/>
              <w:jc w:val="center"/>
              <w:rPr>
                <w:b w:val="0"/>
                <w:color w:val="000000"/>
              </w:rPr>
            </w:pPr>
            <w:r>
              <w:rPr>
                <w:rFonts w:ascii="Times New Roman" w:hAnsi="Times New Roman" w:eastAsia="Times New Roman"/>
                <w:b w:val="0"/>
                <w:i w:val="0"/>
                <w:color w:val="000000"/>
                <w:sz w:val="19"/>
              </w:rPr>
              <w:t>5,256</w:t>
            </w:r>
          </w:p>
        </w:tc>
        <w:tc>
          <w:tcPr>
            <w:tcW w:w="3010" w:type="dxa"/>
            <w:tcBorders>
              <w:top w:val="nil"/>
              <w:left w:val="nil"/>
              <w:bottom w:val="nil"/>
              <w:right w:val="nil"/>
            </w:tcBorders>
            <w:shd w:val="clear" w:color="auto" w:fill="FFFFFF"/>
          </w:tcPr>
          <w:p w14:paraId="729E702A">
            <w:pPr>
              <w:spacing w:before="20" w:after="20" w:line="240" w:lineRule="auto"/>
              <w:jc w:val="center"/>
              <w:rPr>
                <w:b w:val="0"/>
                <w:color w:val="000000"/>
              </w:rPr>
            </w:pPr>
            <w:r>
              <w:rPr>
                <w:rFonts w:ascii="Times New Roman" w:hAnsi="Times New Roman" w:eastAsia="Times New Roman"/>
                <w:b w:val="0"/>
                <w:i w:val="0"/>
                <w:color w:val="000000"/>
                <w:sz w:val="19"/>
              </w:rPr>
              <w:t>9.3</w:t>
            </w:r>
          </w:p>
        </w:tc>
      </w:tr>
      <w:tr w14:paraId="49D3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334D5ECD">
            <w:pPr>
              <w:spacing w:before="20" w:after="20" w:line="240" w:lineRule="auto"/>
              <w:jc w:val="left"/>
              <w:rPr>
                <w:b w:val="0"/>
                <w:color w:val="000000"/>
              </w:rPr>
            </w:pPr>
            <w:r>
              <w:rPr>
                <w:rFonts w:ascii="Times New Roman" w:hAnsi="Times New Roman" w:eastAsia="Times New Roman"/>
                <w:b w:val="0"/>
                <w:i w:val="0"/>
                <w:color w:val="000000"/>
                <w:sz w:val="19"/>
              </w:rPr>
              <w:t>SI score, age-eligible Wave 4 sample (n = 56,600)</w:t>
            </w:r>
          </w:p>
        </w:tc>
        <w:tc>
          <w:tcPr>
            <w:tcW w:w="3010" w:type="dxa"/>
            <w:tcBorders>
              <w:top w:val="nil"/>
              <w:left w:val="nil"/>
              <w:bottom w:val="nil"/>
              <w:right w:val="nil"/>
            </w:tcBorders>
            <w:shd w:val="clear" w:color="auto" w:fill="FFFFFF"/>
          </w:tcPr>
          <w:p w14:paraId="0CD3260E">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3010" w:type="dxa"/>
            <w:tcBorders>
              <w:top w:val="nil"/>
              <w:left w:val="nil"/>
              <w:bottom w:val="nil"/>
              <w:right w:val="nil"/>
            </w:tcBorders>
            <w:shd w:val="clear" w:color="auto" w:fill="FFFFFF"/>
          </w:tcPr>
          <w:p w14:paraId="7897C863">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0051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5E875DE">
            <w:pPr>
              <w:spacing w:before="20" w:after="20" w:line="240" w:lineRule="auto"/>
              <w:jc w:val="left"/>
              <w:rPr>
                <w:b w:val="0"/>
                <w:color w:val="000000"/>
              </w:rPr>
            </w:pPr>
            <w:r>
              <w:rPr>
                <w:rFonts w:ascii="Times New Roman" w:hAnsi="Times New Roman" w:eastAsia="Times New Roman"/>
                <w:b w:val="0"/>
                <w:i w:val="0"/>
                <w:color w:val="000000"/>
                <w:sz w:val="19"/>
              </w:rPr>
              <w:t>Score 0</w:t>
            </w:r>
          </w:p>
        </w:tc>
        <w:tc>
          <w:tcPr>
            <w:tcW w:w="3010" w:type="dxa"/>
            <w:tcBorders>
              <w:top w:val="nil"/>
              <w:left w:val="nil"/>
              <w:bottom w:val="nil"/>
              <w:right w:val="nil"/>
            </w:tcBorders>
            <w:shd w:val="clear" w:color="auto" w:fill="FFFFFF"/>
          </w:tcPr>
          <w:p w14:paraId="5E32F1FE">
            <w:pPr>
              <w:spacing w:before="20" w:after="20" w:line="240" w:lineRule="auto"/>
              <w:jc w:val="center"/>
              <w:rPr>
                <w:b w:val="0"/>
                <w:color w:val="000000"/>
              </w:rPr>
            </w:pPr>
            <w:r>
              <w:rPr>
                <w:rFonts w:ascii="Times New Roman" w:hAnsi="Times New Roman" w:eastAsia="Times New Roman"/>
                <w:b w:val="0"/>
                <w:i w:val="0"/>
                <w:color w:val="000000"/>
                <w:sz w:val="19"/>
              </w:rPr>
              <w:t>16,788</w:t>
            </w:r>
          </w:p>
        </w:tc>
        <w:tc>
          <w:tcPr>
            <w:tcW w:w="3010" w:type="dxa"/>
            <w:tcBorders>
              <w:top w:val="nil"/>
              <w:left w:val="nil"/>
              <w:bottom w:val="nil"/>
              <w:right w:val="nil"/>
            </w:tcBorders>
            <w:shd w:val="clear" w:color="auto" w:fill="FFFFFF"/>
          </w:tcPr>
          <w:p w14:paraId="726BDC5A">
            <w:pPr>
              <w:spacing w:before="20" w:after="20" w:line="240" w:lineRule="auto"/>
              <w:jc w:val="center"/>
              <w:rPr>
                <w:b w:val="0"/>
                <w:color w:val="000000"/>
              </w:rPr>
            </w:pPr>
            <w:r>
              <w:rPr>
                <w:rFonts w:ascii="Times New Roman" w:hAnsi="Times New Roman" w:eastAsia="Times New Roman"/>
                <w:b w:val="0"/>
                <w:i w:val="0"/>
                <w:color w:val="000000"/>
                <w:sz w:val="19"/>
              </w:rPr>
              <w:t>29.7</w:t>
            </w:r>
          </w:p>
        </w:tc>
      </w:tr>
      <w:tr w14:paraId="7807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3B5ABC61">
            <w:pPr>
              <w:spacing w:before="20" w:after="20" w:line="240" w:lineRule="auto"/>
              <w:jc w:val="left"/>
              <w:rPr>
                <w:b w:val="0"/>
                <w:color w:val="000000"/>
              </w:rPr>
            </w:pPr>
            <w:r>
              <w:rPr>
                <w:rFonts w:ascii="Times New Roman" w:hAnsi="Times New Roman" w:eastAsia="Times New Roman"/>
                <w:b w:val="0"/>
                <w:i w:val="0"/>
                <w:color w:val="000000"/>
                <w:sz w:val="19"/>
              </w:rPr>
              <w:t>Score 1</w:t>
            </w:r>
          </w:p>
        </w:tc>
        <w:tc>
          <w:tcPr>
            <w:tcW w:w="3010" w:type="dxa"/>
            <w:tcBorders>
              <w:top w:val="nil"/>
              <w:left w:val="nil"/>
              <w:bottom w:val="nil"/>
              <w:right w:val="nil"/>
            </w:tcBorders>
            <w:shd w:val="clear" w:color="auto" w:fill="FFFFFF"/>
          </w:tcPr>
          <w:p w14:paraId="06AF474C">
            <w:pPr>
              <w:spacing w:before="20" w:after="20" w:line="240" w:lineRule="auto"/>
              <w:jc w:val="center"/>
              <w:rPr>
                <w:b w:val="0"/>
                <w:color w:val="000000"/>
              </w:rPr>
            </w:pPr>
            <w:r>
              <w:rPr>
                <w:rFonts w:ascii="Times New Roman" w:hAnsi="Times New Roman" w:eastAsia="Times New Roman"/>
                <w:b w:val="0"/>
                <w:i w:val="0"/>
                <w:color w:val="000000"/>
                <w:sz w:val="19"/>
              </w:rPr>
              <w:t>3,889</w:t>
            </w:r>
          </w:p>
        </w:tc>
        <w:tc>
          <w:tcPr>
            <w:tcW w:w="3010" w:type="dxa"/>
            <w:tcBorders>
              <w:top w:val="nil"/>
              <w:left w:val="nil"/>
              <w:bottom w:val="nil"/>
              <w:right w:val="nil"/>
            </w:tcBorders>
            <w:shd w:val="clear" w:color="auto" w:fill="FFFFFF"/>
          </w:tcPr>
          <w:p w14:paraId="7CF4E9AA">
            <w:pPr>
              <w:spacing w:before="20" w:after="20" w:line="240" w:lineRule="auto"/>
              <w:jc w:val="center"/>
              <w:rPr>
                <w:b w:val="0"/>
                <w:color w:val="000000"/>
              </w:rPr>
            </w:pPr>
            <w:r>
              <w:rPr>
                <w:rFonts w:ascii="Times New Roman" w:hAnsi="Times New Roman" w:eastAsia="Times New Roman"/>
                <w:b w:val="0"/>
                <w:i w:val="0"/>
                <w:color w:val="000000"/>
                <w:sz w:val="19"/>
              </w:rPr>
              <w:t>6.9</w:t>
            </w:r>
          </w:p>
        </w:tc>
      </w:tr>
      <w:tr w14:paraId="02AC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DFF735D">
            <w:pPr>
              <w:spacing w:before="20" w:after="20" w:line="240" w:lineRule="auto"/>
              <w:jc w:val="left"/>
              <w:rPr>
                <w:b w:val="0"/>
                <w:color w:val="000000"/>
              </w:rPr>
            </w:pPr>
            <w:r>
              <w:rPr>
                <w:rFonts w:ascii="Times New Roman" w:hAnsi="Times New Roman" w:eastAsia="Times New Roman"/>
                <w:b w:val="0"/>
                <w:i w:val="0"/>
                <w:color w:val="000000"/>
                <w:sz w:val="19"/>
              </w:rPr>
              <w:t>Score 2</w:t>
            </w:r>
          </w:p>
        </w:tc>
        <w:tc>
          <w:tcPr>
            <w:tcW w:w="3010" w:type="dxa"/>
            <w:tcBorders>
              <w:top w:val="nil"/>
              <w:left w:val="nil"/>
              <w:bottom w:val="nil"/>
              <w:right w:val="nil"/>
            </w:tcBorders>
            <w:shd w:val="clear" w:color="auto" w:fill="FFFFFF"/>
          </w:tcPr>
          <w:p w14:paraId="6110E007">
            <w:pPr>
              <w:spacing w:before="20" w:after="20" w:line="240" w:lineRule="auto"/>
              <w:jc w:val="center"/>
              <w:rPr>
                <w:b w:val="0"/>
                <w:color w:val="000000"/>
              </w:rPr>
            </w:pPr>
            <w:r>
              <w:rPr>
                <w:rFonts w:ascii="Times New Roman" w:hAnsi="Times New Roman" w:eastAsia="Times New Roman"/>
                <w:b w:val="0"/>
                <w:i w:val="0"/>
                <w:color w:val="000000"/>
                <w:sz w:val="19"/>
              </w:rPr>
              <w:t>23,192</w:t>
            </w:r>
          </w:p>
        </w:tc>
        <w:tc>
          <w:tcPr>
            <w:tcW w:w="3010" w:type="dxa"/>
            <w:tcBorders>
              <w:top w:val="nil"/>
              <w:left w:val="nil"/>
              <w:bottom w:val="nil"/>
              <w:right w:val="nil"/>
            </w:tcBorders>
            <w:shd w:val="clear" w:color="auto" w:fill="FFFFFF"/>
          </w:tcPr>
          <w:p w14:paraId="58AD246D">
            <w:pPr>
              <w:spacing w:before="20" w:after="20" w:line="240" w:lineRule="auto"/>
              <w:jc w:val="center"/>
              <w:rPr>
                <w:b w:val="0"/>
                <w:color w:val="000000"/>
              </w:rPr>
            </w:pPr>
            <w:r>
              <w:rPr>
                <w:rFonts w:ascii="Times New Roman" w:hAnsi="Times New Roman" w:eastAsia="Times New Roman"/>
                <w:b w:val="0"/>
                <w:i w:val="0"/>
                <w:color w:val="000000"/>
                <w:sz w:val="19"/>
              </w:rPr>
              <w:t>41.0</w:t>
            </w:r>
          </w:p>
        </w:tc>
      </w:tr>
      <w:tr w14:paraId="404F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2A213CF">
            <w:pPr>
              <w:spacing w:before="20" w:after="20" w:line="240" w:lineRule="auto"/>
              <w:jc w:val="left"/>
              <w:rPr>
                <w:b w:val="0"/>
                <w:color w:val="000000"/>
              </w:rPr>
            </w:pPr>
            <w:r>
              <w:rPr>
                <w:rFonts w:ascii="Times New Roman" w:hAnsi="Times New Roman" w:eastAsia="Times New Roman"/>
                <w:b w:val="0"/>
                <w:i w:val="0"/>
                <w:color w:val="000000"/>
                <w:sz w:val="19"/>
              </w:rPr>
              <w:t>Score 3</w:t>
            </w:r>
          </w:p>
        </w:tc>
        <w:tc>
          <w:tcPr>
            <w:tcW w:w="3010" w:type="dxa"/>
            <w:tcBorders>
              <w:top w:val="nil"/>
              <w:left w:val="nil"/>
              <w:bottom w:val="nil"/>
              <w:right w:val="nil"/>
            </w:tcBorders>
            <w:shd w:val="clear" w:color="auto" w:fill="FFFFFF"/>
          </w:tcPr>
          <w:p w14:paraId="0EC1D8E6">
            <w:pPr>
              <w:spacing w:before="20" w:after="20" w:line="240" w:lineRule="auto"/>
              <w:jc w:val="center"/>
              <w:rPr>
                <w:b w:val="0"/>
                <w:color w:val="000000"/>
              </w:rPr>
            </w:pPr>
            <w:r>
              <w:rPr>
                <w:rFonts w:ascii="Times New Roman" w:hAnsi="Times New Roman" w:eastAsia="Times New Roman"/>
                <w:b w:val="0"/>
                <w:i w:val="0"/>
                <w:color w:val="000000"/>
                <w:sz w:val="19"/>
              </w:rPr>
              <w:t>5,880</w:t>
            </w:r>
          </w:p>
        </w:tc>
        <w:tc>
          <w:tcPr>
            <w:tcW w:w="3010" w:type="dxa"/>
            <w:tcBorders>
              <w:top w:val="nil"/>
              <w:left w:val="nil"/>
              <w:bottom w:val="nil"/>
              <w:right w:val="nil"/>
            </w:tcBorders>
            <w:shd w:val="clear" w:color="auto" w:fill="FFFFFF"/>
          </w:tcPr>
          <w:p w14:paraId="0A694BFB">
            <w:pPr>
              <w:spacing w:before="20" w:after="20" w:line="240" w:lineRule="auto"/>
              <w:jc w:val="center"/>
              <w:rPr>
                <w:b w:val="0"/>
                <w:color w:val="000000"/>
              </w:rPr>
            </w:pPr>
            <w:r>
              <w:rPr>
                <w:rFonts w:ascii="Times New Roman" w:hAnsi="Times New Roman" w:eastAsia="Times New Roman"/>
                <w:b w:val="0"/>
                <w:i w:val="0"/>
                <w:color w:val="000000"/>
                <w:sz w:val="19"/>
              </w:rPr>
              <w:t>10.4</w:t>
            </w:r>
          </w:p>
        </w:tc>
      </w:tr>
      <w:tr w14:paraId="2E45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F572757">
            <w:pPr>
              <w:spacing w:before="20" w:after="20" w:line="240" w:lineRule="auto"/>
              <w:jc w:val="left"/>
              <w:rPr>
                <w:b w:val="0"/>
                <w:color w:val="000000"/>
              </w:rPr>
            </w:pPr>
            <w:r>
              <w:rPr>
                <w:rFonts w:ascii="Times New Roman" w:hAnsi="Times New Roman" w:eastAsia="Times New Roman"/>
                <w:b w:val="0"/>
                <w:i w:val="0"/>
                <w:color w:val="000000"/>
                <w:sz w:val="19"/>
              </w:rPr>
              <w:t>Score 4</w:t>
            </w:r>
          </w:p>
        </w:tc>
        <w:tc>
          <w:tcPr>
            <w:tcW w:w="3010" w:type="dxa"/>
            <w:tcBorders>
              <w:top w:val="nil"/>
              <w:left w:val="nil"/>
              <w:bottom w:val="nil"/>
              <w:right w:val="nil"/>
            </w:tcBorders>
            <w:shd w:val="clear" w:color="auto" w:fill="FFFFFF"/>
          </w:tcPr>
          <w:p w14:paraId="17E7A923">
            <w:pPr>
              <w:spacing w:before="20" w:after="20" w:line="240" w:lineRule="auto"/>
              <w:jc w:val="center"/>
              <w:rPr>
                <w:b w:val="0"/>
                <w:color w:val="000000"/>
              </w:rPr>
            </w:pPr>
            <w:r>
              <w:rPr>
                <w:rFonts w:ascii="Times New Roman" w:hAnsi="Times New Roman" w:eastAsia="Times New Roman"/>
                <w:b w:val="0"/>
                <w:i w:val="0"/>
                <w:color w:val="000000"/>
                <w:sz w:val="19"/>
              </w:rPr>
              <w:t>5,494</w:t>
            </w:r>
          </w:p>
        </w:tc>
        <w:tc>
          <w:tcPr>
            <w:tcW w:w="3010" w:type="dxa"/>
            <w:tcBorders>
              <w:top w:val="nil"/>
              <w:left w:val="nil"/>
              <w:bottom w:val="nil"/>
              <w:right w:val="nil"/>
            </w:tcBorders>
            <w:shd w:val="clear" w:color="auto" w:fill="FFFFFF"/>
          </w:tcPr>
          <w:p w14:paraId="6892B1F2">
            <w:pPr>
              <w:spacing w:before="20" w:after="20" w:line="240" w:lineRule="auto"/>
              <w:jc w:val="center"/>
              <w:rPr>
                <w:b w:val="0"/>
                <w:color w:val="000000"/>
              </w:rPr>
            </w:pPr>
            <w:r>
              <w:rPr>
                <w:rFonts w:ascii="Times New Roman" w:hAnsi="Times New Roman" w:eastAsia="Times New Roman"/>
                <w:b w:val="0"/>
                <w:i w:val="0"/>
                <w:color w:val="000000"/>
                <w:sz w:val="19"/>
              </w:rPr>
              <w:t>9.7</w:t>
            </w:r>
          </w:p>
        </w:tc>
      </w:tr>
      <w:tr w14:paraId="7783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single" w:color="000000" w:sz="12" w:space="0"/>
              <w:right w:val="nil"/>
            </w:tcBorders>
            <w:shd w:val="clear" w:color="auto" w:fill="FFFFFF"/>
          </w:tcPr>
          <w:p w14:paraId="26ABF09E">
            <w:pPr>
              <w:spacing w:before="20" w:after="20" w:line="240" w:lineRule="auto"/>
              <w:jc w:val="left"/>
              <w:rPr>
                <w:b w:val="0"/>
                <w:color w:val="000000"/>
              </w:rPr>
            </w:pPr>
            <w:r>
              <w:rPr>
                <w:rFonts w:ascii="Times New Roman" w:hAnsi="Times New Roman" w:eastAsia="Times New Roman"/>
                <w:b w:val="0"/>
                <w:i w:val="0"/>
                <w:color w:val="000000"/>
                <w:sz w:val="19"/>
              </w:rPr>
              <w:t>Score 5</w:t>
            </w:r>
          </w:p>
        </w:tc>
        <w:tc>
          <w:tcPr>
            <w:tcW w:w="3010" w:type="dxa"/>
            <w:tcBorders>
              <w:top w:val="nil"/>
              <w:left w:val="nil"/>
              <w:bottom w:val="single" w:color="000000" w:sz="12" w:space="0"/>
              <w:right w:val="nil"/>
            </w:tcBorders>
            <w:shd w:val="clear" w:color="auto" w:fill="FFFFFF"/>
          </w:tcPr>
          <w:p w14:paraId="0A3884E7">
            <w:pPr>
              <w:spacing w:before="20" w:after="20" w:line="240" w:lineRule="auto"/>
              <w:jc w:val="center"/>
              <w:rPr>
                <w:b w:val="0"/>
                <w:color w:val="000000"/>
              </w:rPr>
            </w:pPr>
            <w:r>
              <w:rPr>
                <w:rFonts w:ascii="Times New Roman" w:hAnsi="Times New Roman" w:eastAsia="Times New Roman"/>
                <w:b w:val="0"/>
                <w:i w:val="0"/>
                <w:color w:val="000000"/>
                <w:sz w:val="19"/>
              </w:rPr>
              <w:t>1,357</w:t>
            </w:r>
          </w:p>
        </w:tc>
        <w:tc>
          <w:tcPr>
            <w:tcW w:w="3010" w:type="dxa"/>
            <w:tcBorders>
              <w:top w:val="nil"/>
              <w:left w:val="nil"/>
              <w:bottom w:val="single" w:color="000000" w:sz="12" w:space="0"/>
              <w:right w:val="nil"/>
            </w:tcBorders>
            <w:shd w:val="clear" w:color="auto" w:fill="FFFFFF"/>
          </w:tcPr>
          <w:p w14:paraId="07EDA646">
            <w:pPr>
              <w:spacing w:before="20" w:after="20" w:line="240" w:lineRule="auto"/>
              <w:jc w:val="center"/>
              <w:rPr>
                <w:b w:val="0"/>
                <w:color w:val="000000"/>
              </w:rPr>
            </w:pPr>
            <w:r>
              <w:rPr>
                <w:rFonts w:ascii="Times New Roman" w:hAnsi="Times New Roman" w:eastAsia="Times New Roman"/>
                <w:b w:val="0"/>
                <w:i w:val="0"/>
                <w:color w:val="000000"/>
                <w:sz w:val="19"/>
              </w:rPr>
              <w:t>2.4</w:t>
            </w:r>
          </w:p>
        </w:tc>
      </w:tr>
    </w:tbl>
    <w:p w14:paraId="7A532194">
      <w:pPr>
        <w:spacing w:before="80" w:after="200" w:line="360" w:lineRule="auto"/>
        <w:jc w:val="both"/>
      </w:pPr>
      <w:r>
        <w:rPr>
          <w:rFonts w:ascii="Times New Roman" w:hAnsi="Times New Roman" w:eastAsia="Times New Roman"/>
          <w:b w:val="0"/>
          <w:i w:val="0"/>
          <w:sz w:val="19"/>
        </w:rPr>
        <w:t>Panel A refers to the analytic cohort (n = 36,091) used in the primary analyses; Panel B refers to the age-eligible Wave 4 sample (n = 56,600) from which the analytic cohort was derived. Low positive affect = happiness categories 1-2 (n = 4,580; 12.7% of the analytic cohort). The SI score is the sum of the five components; score &gt;=2 defined social isolation in the primary analysis (n = 21,591; 59.8%).</w:t>
      </w:r>
    </w:p>
    <w:p w14:paraId="5EFA3343">
      <w:pPr>
        <w:keepNext/>
        <w:spacing w:before="160" w:after="60" w:line="360" w:lineRule="auto"/>
      </w:pPr>
      <w:r>
        <w:rPr>
          <w:rFonts w:ascii="Times New Roman" w:hAnsi="Times New Roman" w:eastAsia="Times New Roman"/>
          <w:b/>
          <w:i w:val="0"/>
          <w:sz w:val="21"/>
        </w:rPr>
        <w:t>Table S5. Proportional hazards tests and interaction tests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0"/>
        <w:gridCol w:w="3010"/>
        <w:gridCol w:w="3010"/>
      </w:tblGrid>
      <w:tr w14:paraId="6000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10" w:type="dxa"/>
            <w:tcBorders>
              <w:top w:val="single" w:color="000000" w:sz="12" w:space="0"/>
              <w:left w:val="nil"/>
              <w:bottom w:val="single" w:color="000000" w:sz="4" w:space="0"/>
              <w:right w:val="nil"/>
              <w:tl2br w:val="nil"/>
            </w:tcBorders>
            <w:shd w:val="clear" w:color="auto" w:fill="FFFFFF"/>
          </w:tcPr>
          <w:p w14:paraId="79384642">
            <w:pPr>
              <w:spacing w:before="20" w:after="20" w:line="240" w:lineRule="auto"/>
              <w:jc w:val="left"/>
              <w:rPr>
                <w:b w:val="0"/>
                <w:color w:val="000000"/>
              </w:rPr>
            </w:pPr>
            <w:r>
              <w:rPr>
                <w:rFonts w:ascii="Times New Roman" w:hAnsi="Times New Roman" w:eastAsia="Times New Roman"/>
                <w:b w:val="0"/>
                <w:i w:val="0"/>
                <w:color w:val="000000"/>
                <w:sz w:val="19"/>
              </w:rPr>
              <w:t>Proportional hazards (scaled Schoenfeld residuals, rank-transformed time)</w:t>
            </w:r>
          </w:p>
        </w:tc>
        <w:tc>
          <w:tcPr>
            <w:tcW w:w="3010" w:type="dxa"/>
            <w:tcBorders>
              <w:top w:val="single" w:color="000000" w:sz="12" w:space="0"/>
              <w:left w:val="nil"/>
              <w:bottom w:val="single" w:color="000000" w:sz="4" w:space="0"/>
              <w:right w:val="nil"/>
            </w:tcBorders>
            <w:shd w:val="clear" w:color="auto" w:fill="FFFFFF"/>
          </w:tcPr>
          <w:p w14:paraId="55A5B0BB">
            <w:pPr>
              <w:spacing w:before="20" w:after="20" w:line="240" w:lineRule="auto"/>
              <w:jc w:val="center"/>
              <w:rPr>
                <w:b w:val="0"/>
                <w:color w:val="000000"/>
              </w:rPr>
            </w:pPr>
            <w:r>
              <w:rPr>
                <w:rFonts w:ascii="Times New Roman" w:hAnsi="Times New Roman" w:eastAsia="Times New Roman"/>
                <w:b w:val="0"/>
                <w:i w:val="0"/>
                <w:color w:val="000000"/>
                <w:sz w:val="19"/>
              </w:rPr>
              <w:t>P value</w:t>
            </w:r>
          </w:p>
        </w:tc>
        <w:tc>
          <w:tcPr>
            <w:tcW w:w="3010" w:type="dxa"/>
            <w:tcBorders>
              <w:top w:val="single" w:color="000000" w:sz="12" w:space="0"/>
              <w:left w:val="nil"/>
              <w:bottom w:val="single" w:color="000000" w:sz="4" w:space="0"/>
              <w:right w:val="nil"/>
            </w:tcBorders>
            <w:shd w:val="clear" w:color="auto" w:fill="FFFFFF"/>
          </w:tcPr>
          <w:p w14:paraId="5800744F">
            <w:pPr>
              <w:spacing w:before="20" w:after="20" w:line="240" w:lineRule="auto"/>
              <w:jc w:val="center"/>
              <w:rPr>
                <w:b w:val="0"/>
                <w:color w:val="000000"/>
              </w:rPr>
            </w:pPr>
            <w:r>
              <w:rPr>
                <w:rFonts w:ascii="Times New Roman" w:hAnsi="Times New Roman" w:eastAsia="Times New Roman"/>
                <w:b w:val="0"/>
                <w:i w:val="0"/>
                <w:color w:val="000000"/>
                <w:sz w:val="19"/>
              </w:rPr>
              <w:t>Interpretation</w:t>
            </w:r>
          </w:p>
        </w:tc>
      </w:tr>
      <w:tr w14:paraId="65C3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single" w:color="000000" w:sz="4" w:space="0"/>
              <w:left w:val="nil"/>
              <w:bottom w:val="nil"/>
              <w:right w:val="nil"/>
            </w:tcBorders>
            <w:shd w:val="clear" w:color="auto" w:fill="FFFFFF"/>
          </w:tcPr>
          <w:p w14:paraId="37DBC32A">
            <w:pPr>
              <w:spacing w:before="20" w:after="20" w:line="240" w:lineRule="auto"/>
              <w:jc w:val="left"/>
              <w:rPr>
                <w:b w:val="0"/>
                <w:color w:val="000000"/>
              </w:rPr>
            </w:pPr>
            <w:r>
              <w:rPr>
                <w:rFonts w:ascii="Times New Roman" w:hAnsi="Times New Roman" w:eastAsia="Times New Roman"/>
                <w:b w:val="0"/>
                <w:i w:val="0"/>
                <w:color w:val="000000"/>
                <w:sz w:val="19"/>
              </w:rPr>
              <w:t>Social isolation</w:t>
            </w:r>
          </w:p>
        </w:tc>
        <w:tc>
          <w:tcPr>
            <w:tcW w:w="3010" w:type="dxa"/>
            <w:tcBorders>
              <w:top w:val="single" w:color="000000" w:sz="4" w:space="0"/>
              <w:left w:val="nil"/>
              <w:bottom w:val="nil"/>
              <w:right w:val="nil"/>
            </w:tcBorders>
            <w:shd w:val="clear" w:color="auto" w:fill="FFFFFF"/>
          </w:tcPr>
          <w:p w14:paraId="3B2F37E3">
            <w:pPr>
              <w:spacing w:before="20" w:after="20" w:line="240" w:lineRule="auto"/>
              <w:jc w:val="center"/>
              <w:rPr>
                <w:b w:val="0"/>
                <w:color w:val="000000"/>
              </w:rPr>
            </w:pPr>
            <w:r>
              <w:rPr>
                <w:rFonts w:ascii="Times New Roman" w:hAnsi="Times New Roman" w:eastAsia="Times New Roman"/>
                <w:b w:val="0"/>
                <w:i w:val="0"/>
                <w:color w:val="000000"/>
                <w:sz w:val="19"/>
              </w:rPr>
              <w:t>0.460</w:t>
            </w:r>
          </w:p>
        </w:tc>
        <w:tc>
          <w:tcPr>
            <w:tcW w:w="3010" w:type="dxa"/>
            <w:tcBorders>
              <w:top w:val="single" w:color="000000" w:sz="4" w:space="0"/>
              <w:left w:val="nil"/>
              <w:bottom w:val="nil"/>
              <w:right w:val="nil"/>
            </w:tcBorders>
            <w:shd w:val="clear" w:color="auto" w:fill="FFFFFF"/>
          </w:tcPr>
          <w:p w14:paraId="3DF039FC">
            <w:pPr>
              <w:spacing w:before="20" w:after="20" w:line="240" w:lineRule="auto"/>
              <w:jc w:val="center"/>
              <w:rPr>
                <w:b w:val="0"/>
                <w:color w:val="000000"/>
              </w:rPr>
            </w:pPr>
            <w:r>
              <w:rPr>
                <w:rFonts w:ascii="Times New Roman" w:hAnsi="Times New Roman" w:eastAsia="Times New Roman"/>
                <w:b w:val="0"/>
                <w:i w:val="0"/>
                <w:color w:val="000000"/>
                <w:sz w:val="19"/>
              </w:rPr>
              <w:t>No evidence against the PH assumption</w:t>
            </w:r>
          </w:p>
        </w:tc>
      </w:tr>
      <w:tr w14:paraId="3354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7BB5278">
            <w:pPr>
              <w:spacing w:before="20" w:after="20" w:line="240" w:lineRule="auto"/>
              <w:jc w:val="left"/>
              <w:rPr>
                <w:b w:val="0"/>
                <w:color w:val="000000"/>
              </w:rPr>
            </w:pPr>
            <w:r>
              <w:rPr>
                <w:rFonts w:ascii="Times New Roman" w:hAnsi="Times New Roman" w:eastAsia="Times New Roman"/>
                <w:b w:val="0"/>
                <w:i w:val="0"/>
                <w:color w:val="000000"/>
                <w:sz w:val="19"/>
              </w:rPr>
              <w:t>Elevated depressive symptoms</w:t>
            </w:r>
          </w:p>
        </w:tc>
        <w:tc>
          <w:tcPr>
            <w:tcW w:w="3010" w:type="dxa"/>
            <w:tcBorders>
              <w:top w:val="nil"/>
              <w:left w:val="nil"/>
              <w:bottom w:val="nil"/>
              <w:right w:val="nil"/>
            </w:tcBorders>
            <w:shd w:val="clear" w:color="auto" w:fill="FFFFFF"/>
          </w:tcPr>
          <w:p w14:paraId="126B9CD7">
            <w:pPr>
              <w:spacing w:before="20" w:after="20" w:line="240" w:lineRule="auto"/>
              <w:jc w:val="center"/>
              <w:rPr>
                <w:b w:val="0"/>
                <w:color w:val="000000"/>
              </w:rPr>
            </w:pPr>
            <w:r>
              <w:rPr>
                <w:rFonts w:ascii="Times New Roman" w:hAnsi="Times New Roman" w:eastAsia="Times New Roman"/>
                <w:b w:val="0"/>
                <w:i w:val="0"/>
                <w:color w:val="000000"/>
                <w:sz w:val="19"/>
              </w:rPr>
              <w:t>0.096</w:t>
            </w:r>
          </w:p>
        </w:tc>
        <w:tc>
          <w:tcPr>
            <w:tcW w:w="3010" w:type="dxa"/>
            <w:tcBorders>
              <w:top w:val="nil"/>
              <w:left w:val="nil"/>
              <w:bottom w:val="nil"/>
              <w:right w:val="nil"/>
            </w:tcBorders>
            <w:shd w:val="clear" w:color="auto" w:fill="FFFFFF"/>
          </w:tcPr>
          <w:p w14:paraId="58A9BDFA">
            <w:pPr>
              <w:spacing w:before="20" w:after="20" w:line="240" w:lineRule="auto"/>
              <w:jc w:val="center"/>
              <w:rPr>
                <w:b w:val="0"/>
                <w:color w:val="000000"/>
              </w:rPr>
            </w:pPr>
            <w:r>
              <w:rPr>
                <w:rFonts w:ascii="Times New Roman" w:hAnsi="Times New Roman" w:eastAsia="Times New Roman"/>
                <w:b w:val="0"/>
                <w:i w:val="0"/>
                <w:color w:val="000000"/>
                <w:sz w:val="19"/>
              </w:rPr>
              <w:t>No evidence against the PH assumption</w:t>
            </w:r>
          </w:p>
        </w:tc>
      </w:tr>
      <w:tr w14:paraId="3976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CE8E796">
            <w:pPr>
              <w:spacing w:before="20" w:after="20" w:line="240" w:lineRule="auto"/>
              <w:jc w:val="left"/>
              <w:rPr>
                <w:b w:val="0"/>
                <w:color w:val="000000"/>
              </w:rPr>
            </w:pPr>
            <w:r>
              <w:rPr>
                <w:rFonts w:ascii="Times New Roman" w:hAnsi="Times New Roman" w:eastAsia="Times New Roman"/>
                <w:b w:val="0"/>
                <w:i w:val="0"/>
                <w:color w:val="000000"/>
                <w:sz w:val="19"/>
              </w:rPr>
              <w:t>Low positive affect</w:t>
            </w:r>
          </w:p>
        </w:tc>
        <w:tc>
          <w:tcPr>
            <w:tcW w:w="3010" w:type="dxa"/>
            <w:tcBorders>
              <w:top w:val="nil"/>
              <w:left w:val="nil"/>
              <w:bottom w:val="nil"/>
              <w:right w:val="nil"/>
            </w:tcBorders>
            <w:shd w:val="clear" w:color="auto" w:fill="FFFFFF"/>
          </w:tcPr>
          <w:p w14:paraId="20838030">
            <w:pPr>
              <w:spacing w:before="20" w:after="20" w:line="240" w:lineRule="auto"/>
              <w:jc w:val="center"/>
              <w:rPr>
                <w:b w:val="0"/>
                <w:color w:val="000000"/>
              </w:rPr>
            </w:pPr>
            <w:r>
              <w:rPr>
                <w:rFonts w:ascii="Times New Roman" w:hAnsi="Times New Roman" w:eastAsia="Times New Roman"/>
                <w:b w:val="0"/>
                <w:i w:val="0"/>
                <w:color w:val="000000"/>
                <w:sz w:val="19"/>
              </w:rPr>
              <w:t>0.958</w:t>
            </w:r>
          </w:p>
        </w:tc>
        <w:tc>
          <w:tcPr>
            <w:tcW w:w="3010" w:type="dxa"/>
            <w:tcBorders>
              <w:top w:val="nil"/>
              <w:left w:val="nil"/>
              <w:bottom w:val="nil"/>
              <w:right w:val="nil"/>
            </w:tcBorders>
            <w:shd w:val="clear" w:color="auto" w:fill="FFFFFF"/>
          </w:tcPr>
          <w:p w14:paraId="50D1D777">
            <w:pPr>
              <w:spacing w:before="20" w:after="20" w:line="240" w:lineRule="auto"/>
              <w:jc w:val="center"/>
              <w:rPr>
                <w:b w:val="0"/>
                <w:color w:val="000000"/>
              </w:rPr>
            </w:pPr>
            <w:r>
              <w:rPr>
                <w:rFonts w:ascii="Times New Roman" w:hAnsi="Times New Roman" w:eastAsia="Times New Roman"/>
                <w:b w:val="0"/>
                <w:i w:val="0"/>
                <w:color w:val="000000"/>
                <w:sz w:val="19"/>
              </w:rPr>
              <w:t>No evidence against the PH assumption</w:t>
            </w:r>
          </w:p>
        </w:tc>
      </w:tr>
      <w:tr w14:paraId="5211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9EDC378">
            <w:pPr>
              <w:spacing w:before="20" w:after="20" w:line="240" w:lineRule="auto"/>
              <w:jc w:val="left"/>
              <w:rPr>
                <w:b w:val="0"/>
                <w:color w:val="000000"/>
              </w:rPr>
            </w:pPr>
            <w:r>
              <w:rPr>
                <w:rFonts w:ascii="Times New Roman" w:hAnsi="Times New Roman" w:eastAsia="Times New Roman"/>
                <w:b w:val="0"/>
                <w:i w:val="0"/>
                <w:color w:val="000000"/>
                <w:sz w:val="19"/>
              </w:rPr>
              <w:t>Sex</w:t>
            </w:r>
          </w:p>
        </w:tc>
        <w:tc>
          <w:tcPr>
            <w:tcW w:w="3010" w:type="dxa"/>
            <w:tcBorders>
              <w:top w:val="nil"/>
              <w:left w:val="nil"/>
              <w:bottom w:val="nil"/>
              <w:right w:val="nil"/>
            </w:tcBorders>
            <w:shd w:val="clear" w:color="auto" w:fill="FFFFFF"/>
          </w:tcPr>
          <w:p w14:paraId="40072568">
            <w:pPr>
              <w:spacing w:before="20" w:after="20" w:line="240" w:lineRule="auto"/>
              <w:jc w:val="center"/>
              <w:rPr>
                <w:b w:val="0"/>
                <w:color w:val="000000"/>
              </w:rPr>
            </w:pPr>
            <w:r>
              <w:rPr>
                <w:rFonts w:ascii="Times New Roman" w:hAnsi="Times New Roman" w:eastAsia="Times New Roman"/>
                <w:b w:val="0"/>
                <w:i w:val="0"/>
                <w:color w:val="000000"/>
                <w:sz w:val="19"/>
              </w:rPr>
              <w:t>0.960</w:t>
            </w:r>
          </w:p>
        </w:tc>
        <w:tc>
          <w:tcPr>
            <w:tcW w:w="3010" w:type="dxa"/>
            <w:tcBorders>
              <w:top w:val="nil"/>
              <w:left w:val="nil"/>
              <w:bottom w:val="nil"/>
              <w:right w:val="nil"/>
            </w:tcBorders>
            <w:shd w:val="clear" w:color="auto" w:fill="FFFFFF"/>
          </w:tcPr>
          <w:p w14:paraId="3C785946">
            <w:pPr>
              <w:spacing w:before="20" w:after="20" w:line="240" w:lineRule="auto"/>
              <w:jc w:val="center"/>
              <w:rPr>
                <w:b w:val="0"/>
                <w:color w:val="000000"/>
              </w:rPr>
            </w:pPr>
            <w:r>
              <w:rPr>
                <w:rFonts w:ascii="Times New Roman" w:hAnsi="Times New Roman" w:eastAsia="Times New Roman"/>
                <w:b w:val="0"/>
                <w:i w:val="0"/>
                <w:color w:val="000000"/>
                <w:sz w:val="19"/>
              </w:rPr>
              <w:t>No evidence against the PH assumption</w:t>
            </w:r>
          </w:p>
        </w:tc>
      </w:tr>
      <w:tr w14:paraId="4B6F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154C9F6B">
            <w:pPr>
              <w:spacing w:before="20" w:after="20" w:line="240" w:lineRule="auto"/>
              <w:jc w:val="left"/>
              <w:rPr>
                <w:b w:val="0"/>
                <w:color w:val="000000"/>
              </w:rPr>
            </w:pPr>
            <w:r>
              <w:rPr>
                <w:rFonts w:ascii="Times New Roman" w:hAnsi="Times New Roman" w:eastAsia="Times New Roman"/>
                <w:b w:val="0"/>
                <w:i w:val="0"/>
                <w:color w:val="000000"/>
                <w:sz w:val="19"/>
              </w:rPr>
              <w:t>Interaction</w:t>
            </w:r>
          </w:p>
        </w:tc>
        <w:tc>
          <w:tcPr>
            <w:tcW w:w="3010" w:type="dxa"/>
            <w:tcBorders>
              <w:top w:val="nil"/>
              <w:left w:val="nil"/>
              <w:bottom w:val="nil"/>
              <w:right w:val="nil"/>
            </w:tcBorders>
            <w:shd w:val="clear" w:color="auto" w:fill="FFFFFF"/>
          </w:tcPr>
          <w:p w14:paraId="1AEA4F2E">
            <w:pPr>
              <w:spacing w:before="20" w:after="20" w:line="240" w:lineRule="auto"/>
              <w:jc w:val="center"/>
              <w:rPr>
                <w:b w:val="0"/>
                <w:color w:val="000000"/>
              </w:rPr>
            </w:pPr>
            <w:r>
              <w:rPr>
                <w:rFonts w:ascii="Times New Roman" w:hAnsi="Times New Roman" w:eastAsia="Times New Roman"/>
                <w:b w:val="0"/>
                <w:i w:val="0"/>
                <w:color w:val="000000"/>
                <w:sz w:val="19"/>
              </w:rPr>
              <w:t>Estimate (95% CI) / P value</w:t>
            </w:r>
          </w:p>
        </w:tc>
        <w:tc>
          <w:tcPr>
            <w:tcW w:w="3010" w:type="dxa"/>
            <w:tcBorders>
              <w:top w:val="nil"/>
              <w:left w:val="nil"/>
              <w:bottom w:val="nil"/>
              <w:right w:val="nil"/>
            </w:tcBorders>
            <w:shd w:val="clear" w:color="auto" w:fill="FFFFFF"/>
          </w:tcPr>
          <w:p w14:paraId="16B50DA0">
            <w:pPr>
              <w:spacing w:before="20" w:after="20" w:line="240" w:lineRule="auto"/>
              <w:jc w:val="center"/>
              <w:rPr>
                <w:b w:val="0"/>
                <w:color w:val="000000"/>
              </w:rPr>
            </w:pPr>
            <w:r>
              <w:rPr>
                <w:rFonts w:ascii="Times New Roman" w:hAnsi="Times New Roman" w:eastAsia="Times New Roman"/>
                <w:b w:val="0"/>
                <w:i w:val="0"/>
                <w:color w:val="000000"/>
                <w:sz w:val="19"/>
              </w:rPr>
              <w:t>Interpretation</w:t>
            </w:r>
          </w:p>
        </w:tc>
      </w:tr>
      <w:tr w14:paraId="0744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63979AF3">
            <w:pPr>
              <w:spacing w:before="20" w:after="20" w:line="240" w:lineRule="auto"/>
              <w:jc w:val="left"/>
              <w:rPr>
                <w:b w:val="0"/>
                <w:color w:val="000000"/>
              </w:rPr>
            </w:pPr>
            <w:r>
              <w:rPr>
                <w:rFonts w:ascii="Times New Roman" w:hAnsi="Times New Roman" w:eastAsia="Times New Roman"/>
                <w:b w:val="0"/>
                <w:i w:val="0"/>
                <w:color w:val="000000"/>
                <w:sz w:val="19"/>
              </w:rPr>
              <w:t>SI x depressive symptoms, multiplicative</w:t>
            </w:r>
          </w:p>
        </w:tc>
        <w:tc>
          <w:tcPr>
            <w:tcW w:w="3010" w:type="dxa"/>
            <w:tcBorders>
              <w:top w:val="nil"/>
              <w:left w:val="nil"/>
              <w:bottom w:val="nil"/>
              <w:right w:val="nil"/>
            </w:tcBorders>
            <w:shd w:val="clear" w:color="auto" w:fill="FFFFFF"/>
          </w:tcPr>
          <w:p w14:paraId="1B093CB9">
            <w:pPr>
              <w:spacing w:before="20" w:after="20" w:line="240" w:lineRule="auto"/>
              <w:jc w:val="center"/>
              <w:rPr>
                <w:b w:val="0"/>
                <w:color w:val="000000"/>
              </w:rPr>
            </w:pPr>
            <w:r>
              <w:rPr>
                <w:rFonts w:ascii="Times New Roman" w:hAnsi="Times New Roman" w:eastAsia="Times New Roman"/>
                <w:b w:val="0"/>
                <w:i w:val="0"/>
                <w:color w:val="000000"/>
                <w:sz w:val="19"/>
              </w:rPr>
              <w:t>HR 1.00, P = 0.951 (likelihood-ratio test P = 0.951)</w:t>
            </w:r>
          </w:p>
        </w:tc>
        <w:tc>
          <w:tcPr>
            <w:tcW w:w="3010" w:type="dxa"/>
            <w:tcBorders>
              <w:top w:val="nil"/>
              <w:left w:val="nil"/>
              <w:bottom w:val="nil"/>
              <w:right w:val="nil"/>
            </w:tcBorders>
            <w:shd w:val="clear" w:color="auto" w:fill="FFFFFF"/>
          </w:tcPr>
          <w:p w14:paraId="77228BB7">
            <w:pPr>
              <w:spacing w:before="20" w:after="20" w:line="240" w:lineRule="auto"/>
              <w:jc w:val="center"/>
              <w:rPr>
                <w:b w:val="0"/>
                <w:color w:val="000000"/>
              </w:rPr>
            </w:pPr>
            <w:r>
              <w:rPr>
                <w:rFonts w:ascii="Times New Roman" w:hAnsi="Times New Roman" w:eastAsia="Times New Roman"/>
                <w:b w:val="0"/>
                <w:i w:val="0"/>
                <w:color w:val="000000"/>
                <w:sz w:val="19"/>
              </w:rPr>
              <w:t>Not significant</w:t>
            </w:r>
          </w:p>
        </w:tc>
      </w:tr>
      <w:tr w14:paraId="4830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067B876E">
            <w:pPr>
              <w:spacing w:before="20" w:after="20" w:line="240" w:lineRule="auto"/>
              <w:jc w:val="left"/>
              <w:rPr>
                <w:b w:val="0"/>
                <w:color w:val="000000"/>
              </w:rPr>
            </w:pPr>
            <w:r>
              <w:rPr>
                <w:rFonts w:ascii="Times New Roman" w:hAnsi="Times New Roman" w:eastAsia="Times New Roman"/>
                <w:b w:val="0"/>
                <w:i w:val="0"/>
                <w:color w:val="000000"/>
                <w:sz w:val="19"/>
              </w:rPr>
              <w:t>SI x depressive symptoms, additive (RERI)</w:t>
            </w:r>
          </w:p>
        </w:tc>
        <w:tc>
          <w:tcPr>
            <w:tcW w:w="3010" w:type="dxa"/>
            <w:tcBorders>
              <w:top w:val="nil"/>
              <w:left w:val="nil"/>
              <w:bottom w:val="nil"/>
              <w:right w:val="nil"/>
            </w:tcBorders>
            <w:shd w:val="clear" w:color="auto" w:fill="FFFFFF"/>
          </w:tcPr>
          <w:p w14:paraId="495E63D7">
            <w:pPr>
              <w:spacing w:before="20" w:after="20" w:line="240" w:lineRule="auto"/>
              <w:jc w:val="center"/>
              <w:rPr>
                <w:b w:val="0"/>
                <w:color w:val="000000"/>
              </w:rPr>
            </w:pPr>
            <w:r>
              <w:rPr>
                <w:rFonts w:ascii="Times New Roman" w:hAnsi="Times New Roman" w:eastAsia="Times New Roman"/>
                <w:b w:val="0"/>
                <w:i w:val="0"/>
                <w:color w:val="000000"/>
                <w:sz w:val="19"/>
              </w:rPr>
              <w:t>-0.014 (-0.151 to 0.124)</w:t>
            </w:r>
          </w:p>
        </w:tc>
        <w:tc>
          <w:tcPr>
            <w:tcW w:w="3010" w:type="dxa"/>
            <w:tcBorders>
              <w:top w:val="nil"/>
              <w:left w:val="nil"/>
              <w:bottom w:val="nil"/>
              <w:right w:val="nil"/>
            </w:tcBorders>
            <w:shd w:val="clear" w:color="auto" w:fill="FFFFFF"/>
          </w:tcPr>
          <w:p w14:paraId="644171F5">
            <w:pPr>
              <w:spacing w:before="20" w:after="20" w:line="240" w:lineRule="auto"/>
              <w:jc w:val="center"/>
              <w:rPr>
                <w:b w:val="0"/>
                <w:color w:val="000000"/>
              </w:rPr>
            </w:pPr>
            <w:r>
              <w:rPr>
                <w:rFonts w:ascii="Times New Roman" w:hAnsi="Times New Roman" w:eastAsia="Times New Roman"/>
                <w:b w:val="0"/>
                <w:i w:val="0"/>
                <w:color w:val="000000"/>
                <w:sz w:val="19"/>
              </w:rPr>
              <w:t>Not significant</w:t>
            </w:r>
          </w:p>
        </w:tc>
      </w:tr>
      <w:tr w14:paraId="54E2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5D353B73">
            <w:pPr>
              <w:spacing w:before="20" w:after="20" w:line="240" w:lineRule="auto"/>
              <w:jc w:val="left"/>
              <w:rPr>
                <w:b w:val="0"/>
                <w:color w:val="000000"/>
              </w:rPr>
            </w:pPr>
            <w:r>
              <w:rPr>
                <w:rFonts w:ascii="Times New Roman" w:hAnsi="Times New Roman" w:eastAsia="Times New Roman"/>
                <w:b w:val="0"/>
                <w:i w:val="0"/>
                <w:color w:val="000000"/>
                <w:sz w:val="19"/>
              </w:rPr>
              <w:t>SI x region (likelihood-ratio test)</w:t>
            </w:r>
          </w:p>
        </w:tc>
        <w:tc>
          <w:tcPr>
            <w:tcW w:w="3010" w:type="dxa"/>
            <w:tcBorders>
              <w:top w:val="nil"/>
              <w:left w:val="nil"/>
              <w:bottom w:val="nil"/>
              <w:right w:val="nil"/>
            </w:tcBorders>
            <w:shd w:val="clear" w:color="auto" w:fill="FFFFFF"/>
          </w:tcPr>
          <w:p w14:paraId="4D7BAD46">
            <w:pPr>
              <w:spacing w:before="20" w:after="20" w:line="240" w:lineRule="auto"/>
              <w:jc w:val="center"/>
              <w:rPr>
                <w:b w:val="0"/>
                <w:color w:val="000000"/>
              </w:rPr>
            </w:pPr>
            <w:r>
              <w:rPr>
                <w:rFonts w:ascii="Times New Roman" w:hAnsi="Times New Roman" w:eastAsia="Times New Roman"/>
                <w:b w:val="0"/>
                <w:i w:val="0"/>
                <w:color w:val="000000"/>
                <w:sz w:val="19"/>
              </w:rPr>
              <w:t>P = 0.467</w:t>
            </w:r>
          </w:p>
        </w:tc>
        <w:tc>
          <w:tcPr>
            <w:tcW w:w="3010" w:type="dxa"/>
            <w:tcBorders>
              <w:top w:val="nil"/>
              <w:left w:val="nil"/>
              <w:bottom w:val="nil"/>
              <w:right w:val="nil"/>
            </w:tcBorders>
            <w:shd w:val="clear" w:color="auto" w:fill="FFFFFF"/>
          </w:tcPr>
          <w:p w14:paraId="2FF500E4">
            <w:pPr>
              <w:spacing w:before="20" w:after="20" w:line="240" w:lineRule="auto"/>
              <w:jc w:val="center"/>
              <w:rPr>
                <w:b w:val="0"/>
                <w:color w:val="000000"/>
              </w:rPr>
            </w:pPr>
            <w:r>
              <w:rPr>
                <w:rFonts w:ascii="Times New Roman" w:hAnsi="Times New Roman" w:eastAsia="Times New Roman"/>
                <w:b w:val="0"/>
                <w:i w:val="0"/>
                <w:color w:val="000000"/>
                <w:sz w:val="19"/>
              </w:rPr>
              <w:t>Not significant</w:t>
            </w:r>
          </w:p>
        </w:tc>
      </w:tr>
      <w:tr w14:paraId="74FB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nil"/>
              <w:right w:val="nil"/>
            </w:tcBorders>
            <w:shd w:val="clear" w:color="auto" w:fill="FFFFFF"/>
          </w:tcPr>
          <w:p w14:paraId="7A3AFEA7">
            <w:pPr>
              <w:spacing w:before="20" w:after="20" w:line="240" w:lineRule="auto"/>
              <w:jc w:val="left"/>
              <w:rPr>
                <w:b w:val="0"/>
                <w:color w:val="000000"/>
              </w:rPr>
            </w:pPr>
            <w:r>
              <w:rPr>
                <w:rFonts w:ascii="Times New Roman" w:hAnsi="Times New Roman" w:eastAsia="Times New Roman"/>
                <w:b w:val="0"/>
                <w:i w:val="0"/>
                <w:color w:val="000000"/>
                <w:sz w:val="19"/>
              </w:rPr>
              <w:t>Depressive symptoms x region</w:t>
            </w:r>
          </w:p>
        </w:tc>
        <w:tc>
          <w:tcPr>
            <w:tcW w:w="3010" w:type="dxa"/>
            <w:tcBorders>
              <w:top w:val="nil"/>
              <w:left w:val="nil"/>
              <w:bottom w:val="nil"/>
              <w:right w:val="nil"/>
            </w:tcBorders>
            <w:shd w:val="clear" w:color="auto" w:fill="FFFFFF"/>
          </w:tcPr>
          <w:p w14:paraId="2B21AB07">
            <w:pPr>
              <w:spacing w:before="20" w:after="20" w:line="240" w:lineRule="auto"/>
              <w:jc w:val="center"/>
              <w:rPr>
                <w:b w:val="0"/>
                <w:color w:val="000000"/>
              </w:rPr>
            </w:pPr>
            <w:r>
              <w:rPr>
                <w:rFonts w:ascii="Times New Roman" w:hAnsi="Times New Roman" w:eastAsia="Times New Roman"/>
                <w:b w:val="0"/>
                <w:i w:val="0"/>
                <w:color w:val="000000"/>
                <w:sz w:val="19"/>
              </w:rPr>
              <w:t>P = 0.107</w:t>
            </w:r>
          </w:p>
        </w:tc>
        <w:tc>
          <w:tcPr>
            <w:tcW w:w="3010" w:type="dxa"/>
            <w:tcBorders>
              <w:top w:val="nil"/>
              <w:left w:val="nil"/>
              <w:bottom w:val="nil"/>
              <w:right w:val="nil"/>
            </w:tcBorders>
            <w:shd w:val="clear" w:color="auto" w:fill="FFFFFF"/>
          </w:tcPr>
          <w:p w14:paraId="3DB58F79">
            <w:pPr>
              <w:spacing w:before="20" w:after="20" w:line="240" w:lineRule="auto"/>
              <w:jc w:val="center"/>
              <w:rPr>
                <w:b w:val="0"/>
                <w:color w:val="000000"/>
              </w:rPr>
            </w:pPr>
            <w:r>
              <w:rPr>
                <w:rFonts w:ascii="Times New Roman" w:hAnsi="Times New Roman" w:eastAsia="Times New Roman"/>
                <w:b w:val="0"/>
                <w:i w:val="0"/>
                <w:color w:val="000000"/>
                <w:sz w:val="19"/>
              </w:rPr>
              <w:t>Not significant</w:t>
            </w:r>
          </w:p>
        </w:tc>
      </w:tr>
      <w:tr w14:paraId="290A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Borders>
              <w:top w:val="nil"/>
              <w:left w:val="nil"/>
              <w:bottom w:val="single" w:color="000000" w:sz="12" w:space="0"/>
              <w:right w:val="nil"/>
            </w:tcBorders>
            <w:shd w:val="clear" w:color="auto" w:fill="FFFFFF"/>
          </w:tcPr>
          <w:p w14:paraId="3B39A83B">
            <w:pPr>
              <w:spacing w:before="20" w:after="20" w:line="240" w:lineRule="auto"/>
              <w:jc w:val="left"/>
              <w:rPr>
                <w:b w:val="0"/>
                <w:color w:val="000000"/>
              </w:rPr>
            </w:pPr>
            <w:r>
              <w:rPr>
                <w:rFonts w:ascii="Times New Roman" w:hAnsi="Times New Roman" w:eastAsia="Times New Roman"/>
                <w:b w:val="0"/>
                <w:i w:val="0"/>
                <w:color w:val="000000"/>
                <w:sz w:val="19"/>
              </w:rPr>
              <w:t>Low positive affect x region</w:t>
            </w:r>
          </w:p>
        </w:tc>
        <w:tc>
          <w:tcPr>
            <w:tcW w:w="3010" w:type="dxa"/>
            <w:tcBorders>
              <w:top w:val="nil"/>
              <w:left w:val="nil"/>
              <w:bottom w:val="single" w:color="000000" w:sz="12" w:space="0"/>
              <w:right w:val="nil"/>
            </w:tcBorders>
            <w:shd w:val="clear" w:color="auto" w:fill="FFFFFF"/>
          </w:tcPr>
          <w:p w14:paraId="40E6FBB6">
            <w:pPr>
              <w:spacing w:before="20" w:after="20" w:line="240" w:lineRule="auto"/>
              <w:jc w:val="center"/>
              <w:rPr>
                <w:b w:val="0"/>
                <w:color w:val="000000"/>
              </w:rPr>
            </w:pPr>
            <w:r>
              <w:rPr>
                <w:rFonts w:ascii="Times New Roman" w:hAnsi="Times New Roman" w:eastAsia="Times New Roman"/>
                <w:b w:val="0"/>
                <w:i w:val="0"/>
                <w:color w:val="000000"/>
                <w:sz w:val="19"/>
              </w:rPr>
              <w:t>P = 0.442</w:t>
            </w:r>
          </w:p>
        </w:tc>
        <w:tc>
          <w:tcPr>
            <w:tcW w:w="3010" w:type="dxa"/>
            <w:tcBorders>
              <w:top w:val="nil"/>
              <w:left w:val="nil"/>
              <w:bottom w:val="single" w:color="000000" w:sz="12" w:space="0"/>
              <w:right w:val="nil"/>
            </w:tcBorders>
            <w:shd w:val="clear" w:color="auto" w:fill="FFFFFF"/>
          </w:tcPr>
          <w:p w14:paraId="49FB705E">
            <w:pPr>
              <w:spacing w:before="20" w:after="20" w:line="240" w:lineRule="auto"/>
              <w:jc w:val="center"/>
              <w:rPr>
                <w:b w:val="0"/>
                <w:color w:val="000000"/>
              </w:rPr>
            </w:pPr>
            <w:r>
              <w:rPr>
                <w:rFonts w:ascii="Times New Roman" w:hAnsi="Times New Roman" w:eastAsia="Times New Roman"/>
                <w:b w:val="0"/>
                <w:i w:val="0"/>
                <w:color w:val="000000"/>
                <w:sz w:val="19"/>
              </w:rPr>
              <w:t>Not significant</w:t>
            </w:r>
          </w:p>
        </w:tc>
      </w:tr>
    </w:tbl>
    <w:p w14:paraId="500DDA44">
      <w:pPr>
        <w:spacing w:before="80" w:after="200" w:line="360" w:lineRule="auto"/>
        <w:jc w:val="both"/>
      </w:pPr>
      <w:r>
        <w:rPr>
          <w:rFonts w:ascii="Times New Roman" w:hAnsi="Times New Roman" w:eastAsia="Times New Roman"/>
          <w:b w:val="0"/>
          <w:i w:val="0"/>
          <w:sz w:val="19"/>
        </w:rPr>
        <w:t>PH: proportional hazards; RERI: relative excess risk due to interaction. PH tests were performed in the fully adjusted (Model C) single-exposure models. Interaction tests were performed in fully adjusted models.</w:t>
      </w:r>
    </w:p>
    <w:p w14:paraId="317936BA">
      <w:pPr>
        <w:keepNext/>
        <w:spacing w:before="160" w:after="60" w:line="360" w:lineRule="auto"/>
      </w:pPr>
      <w:r>
        <w:rPr>
          <w:rFonts w:ascii="Times New Roman" w:hAnsi="Times New Roman" w:eastAsia="Times New Roman"/>
          <w:b/>
          <w:i w:val="0"/>
          <w:sz w:val="21"/>
        </w:rPr>
        <w:t>Table S6. Descriptive attenuation of the age/sex-adjusted social isolation-CVD association (coefficients reported to six decimal places)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6"/>
        <w:gridCol w:w="1806"/>
        <w:gridCol w:w="1806"/>
        <w:gridCol w:w="1806"/>
      </w:tblGrid>
      <w:tr w14:paraId="1C0E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6" w:type="dxa"/>
            <w:tcBorders>
              <w:top w:val="single" w:color="000000" w:sz="12" w:space="0"/>
              <w:left w:val="nil"/>
              <w:bottom w:val="single" w:color="000000" w:sz="4" w:space="0"/>
              <w:right w:val="nil"/>
              <w:tl2br w:val="nil"/>
            </w:tcBorders>
            <w:shd w:val="clear" w:color="auto" w:fill="FFFFFF"/>
          </w:tcPr>
          <w:p w14:paraId="4C8B02F5">
            <w:pPr>
              <w:spacing w:before="20" w:after="20" w:line="240" w:lineRule="auto"/>
              <w:jc w:val="left"/>
              <w:rPr>
                <w:b w:val="0"/>
                <w:color w:val="000000"/>
              </w:rPr>
            </w:pPr>
            <w:r>
              <w:rPr>
                <w:rFonts w:ascii="Times New Roman" w:hAnsi="Times New Roman" w:eastAsia="Times New Roman"/>
                <w:b w:val="0"/>
                <w:i w:val="0"/>
                <w:color w:val="000000"/>
                <w:sz w:val="19"/>
              </w:rPr>
              <w:t>Model</w:t>
            </w:r>
          </w:p>
        </w:tc>
        <w:tc>
          <w:tcPr>
            <w:tcW w:w="1806" w:type="dxa"/>
            <w:tcBorders>
              <w:top w:val="single" w:color="000000" w:sz="12" w:space="0"/>
              <w:left w:val="nil"/>
              <w:bottom w:val="single" w:color="000000" w:sz="4" w:space="0"/>
              <w:right w:val="nil"/>
            </w:tcBorders>
            <w:shd w:val="clear" w:color="auto" w:fill="FFFFFF"/>
          </w:tcPr>
          <w:p w14:paraId="784873F2">
            <w:pPr>
              <w:spacing w:before="20" w:after="20" w:line="240" w:lineRule="auto"/>
              <w:jc w:val="center"/>
              <w:rPr>
                <w:b w:val="0"/>
                <w:color w:val="000000"/>
              </w:rPr>
            </w:pPr>
            <w:r>
              <w:rPr>
                <w:rFonts w:ascii="Times New Roman" w:hAnsi="Times New Roman" w:eastAsia="Times New Roman"/>
                <w:b w:val="0"/>
                <w:i w:val="0"/>
                <w:color w:val="000000"/>
                <w:sz w:val="19"/>
              </w:rPr>
              <w:t>ln(HR) coefficient</w:t>
            </w:r>
          </w:p>
        </w:tc>
        <w:tc>
          <w:tcPr>
            <w:tcW w:w="1806" w:type="dxa"/>
            <w:tcBorders>
              <w:top w:val="single" w:color="000000" w:sz="12" w:space="0"/>
              <w:left w:val="nil"/>
              <w:bottom w:val="single" w:color="000000" w:sz="4" w:space="0"/>
              <w:right w:val="nil"/>
            </w:tcBorders>
            <w:shd w:val="clear" w:color="auto" w:fill="FFFFFF"/>
          </w:tcPr>
          <w:p w14:paraId="57CF7A1C">
            <w:pPr>
              <w:spacing w:before="20" w:after="20" w:line="240" w:lineRule="auto"/>
              <w:jc w:val="center"/>
              <w:rPr>
                <w:b w:val="0"/>
                <w:color w:val="000000"/>
              </w:rPr>
            </w:pPr>
            <w:r>
              <w:rPr>
                <w:rFonts w:ascii="Times New Roman" w:hAnsi="Times New Roman" w:eastAsia="Times New Roman"/>
                <w:b w:val="0"/>
                <w:i w:val="0"/>
                <w:color w:val="000000"/>
                <w:sz w:val="19"/>
              </w:rPr>
              <w:t>HR (95% CI)</w:t>
            </w:r>
          </w:p>
        </w:tc>
        <w:tc>
          <w:tcPr>
            <w:tcW w:w="1806" w:type="dxa"/>
            <w:tcBorders>
              <w:top w:val="single" w:color="000000" w:sz="12" w:space="0"/>
              <w:left w:val="nil"/>
              <w:bottom w:val="single" w:color="000000" w:sz="4" w:space="0"/>
              <w:right w:val="nil"/>
            </w:tcBorders>
            <w:shd w:val="clear" w:color="auto" w:fill="FFFFFF"/>
          </w:tcPr>
          <w:p w14:paraId="566D4C9A">
            <w:pPr>
              <w:spacing w:before="20" w:after="20" w:line="240" w:lineRule="auto"/>
              <w:jc w:val="center"/>
              <w:rPr>
                <w:b w:val="0"/>
                <w:color w:val="000000"/>
              </w:rPr>
            </w:pPr>
            <w:r>
              <w:rPr>
                <w:rFonts w:ascii="Times New Roman" w:hAnsi="Times New Roman" w:eastAsia="Times New Roman"/>
                <w:b w:val="0"/>
                <w:i w:val="0"/>
                <w:color w:val="000000"/>
                <w:sz w:val="19"/>
              </w:rPr>
              <w:t>P value</w:t>
            </w:r>
          </w:p>
        </w:tc>
        <w:tc>
          <w:tcPr>
            <w:tcW w:w="1806" w:type="dxa"/>
            <w:tcBorders>
              <w:top w:val="single" w:color="000000" w:sz="12" w:space="0"/>
              <w:left w:val="nil"/>
              <w:bottom w:val="single" w:color="000000" w:sz="4" w:space="0"/>
              <w:right w:val="nil"/>
            </w:tcBorders>
            <w:shd w:val="clear" w:color="auto" w:fill="FFFFFF"/>
          </w:tcPr>
          <w:p w14:paraId="0CC76CD3">
            <w:pPr>
              <w:spacing w:before="20" w:after="20" w:line="240" w:lineRule="auto"/>
              <w:jc w:val="center"/>
              <w:rPr>
                <w:b w:val="0"/>
                <w:color w:val="000000"/>
              </w:rPr>
            </w:pPr>
            <w:r>
              <w:rPr>
                <w:rFonts w:ascii="Times New Roman" w:hAnsi="Times New Roman" w:eastAsia="Times New Roman"/>
                <w:b w:val="0"/>
                <w:i w:val="0"/>
                <w:color w:val="000000"/>
                <w:sz w:val="19"/>
              </w:rPr>
              <w:t>Reduction in SI ln(HR), %</w:t>
            </w:r>
          </w:p>
        </w:tc>
      </w:tr>
      <w:tr w14:paraId="2BE7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single" w:color="000000" w:sz="4" w:space="0"/>
              <w:left w:val="nil"/>
              <w:bottom w:val="nil"/>
              <w:right w:val="nil"/>
            </w:tcBorders>
            <w:shd w:val="clear" w:color="auto" w:fill="FFFFFF"/>
          </w:tcPr>
          <w:p w14:paraId="15F1D538">
            <w:pPr>
              <w:spacing w:before="20" w:after="20" w:line="240" w:lineRule="auto"/>
              <w:jc w:val="left"/>
              <w:rPr>
                <w:b w:val="0"/>
                <w:color w:val="000000"/>
              </w:rPr>
            </w:pPr>
            <w:r>
              <w:rPr>
                <w:rFonts w:ascii="Times New Roman" w:hAnsi="Times New Roman" w:eastAsia="Times New Roman"/>
                <w:b w:val="0"/>
                <w:i w:val="0"/>
                <w:color w:val="000000"/>
                <w:sz w:val="19"/>
              </w:rPr>
              <w:t>SI, age/sex-adjusted (base)</w:t>
            </w:r>
          </w:p>
        </w:tc>
        <w:tc>
          <w:tcPr>
            <w:tcW w:w="1806" w:type="dxa"/>
            <w:tcBorders>
              <w:top w:val="single" w:color="000000" w:sz="4" w:space="0"/>
              <w:left w:val="nil"/>
              <w:bottom w:val="nil"/>
              <w:right w:val="nil"/>
            </w:tcBorders>
            <w:shd w:val="clear" w:color="auto" w:fill="FFFFFF"/>
          </w:tcPr>
          <w:p w14:paraId="6DFAE487">
            <w:pPr>
              <w:spacing w:before="20" w:after="20" w:line="240" w:lineRule="auto"/>
              <w:jc w:val="center"/>
              <w:rPr>
                <w:b w:val="0"/>
                <w:color w:val="000000"/>
              </w:rPr>
            </w:pPr>
            <w:r>
              <w:rPr>
                <w:rFonts w:ascii="Times New Roman" w:hAnsi="Times New Roman" w:eastAsia="Times New Roman"/>
                <w:b w:val="0"/>
                <w:i w:val="0"/>
                <w:color w:val="000000"/>
                <w:sz w:val="19"/>
              </w:rPr>
              <w:t>0.182850</w:t>
            </w:r>
          </w:p>
        </w:tc>
        <w:tc>
          <w:tcPr>
            <w:tcW w:w="1806" w:type="dxa"/>
            <w:tcBorders>
              <w:top w:val="single" w:color="000000" w:sz="4" w:space="0"/>
              <w:left w:val="nil"/>
              <w:bottom w:val="nil"/>
              <w:right w:val="nil"/>
            </w:tcBorders>
            <w:shd w:val="clear" w:color="auto" w:fill="FFFFFF"/>
          </w:tcPr>
          <w:p w14:paraId="07D70EBE">
            <w:pPr>
              <w:spacing w:before="20" w:after="20" w:line="240" w:lineRule="auto"/>
              <w:jc w:val="center"/>
              <w:rPr>
                <w:b w:val="0"/>
                <w:color w:val="000000"/>
              </w:rPr>
            </w:pPr>
            <w:r>
              <w:rPr>
                <w:rFonts w:ascii="Times New Roman" w:hAnsi="Times New Roman" w:eastAsia="Times New Roman"/>
                <w:b w:val="0"/>
                <w:i w:val="0"/>
                <w:color w:val="000000"/>
                <w:sz w:val="19"/>
              </w:rPr>
              <w:t>1.20 (1.14-1.27)</w:t>
            </w:r>
          </w:p>
        </w:tc>
        <w:tc>
          <w:tcPr>
            <w:tcW w:w="1806" w:type="dxa"/>
            <w:tcBorders>
              <w:top w:val="single" w:color="000000" w:sz="4" w:space="0"/>
              <w:left w:val="nil"/>
              <w:bottom w:val="nil"/>
              <w:right w:val="nil"/>
            </w:tcBorders>
            <w:shd w:val="clear" w:color="auto" w:fill="FFFFFF"/>
          </w:tcPr>
          <w:p w14:paraId="358C91D9">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806" w:type="dxa"/>
            <w:tcBorders>
              <w:top w:val="single" w:color="000000" w:sz="4" w:space="0"/>
              <w:left w:val="nil"/>
              <w:bottom w:val="nil"/>
              <w:right w:val="nil"/>
            </w:tcBorders>
            <w:shd w:val="clear" w:color="auto" w:fill="FFFFFF"/>
          </w:tcPr>
          <w:p w14:paraId="4491CF12">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2E54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5D7EF267">
            <w:pPr>
              <w:spacing w:before="20" w:after="20" w:line="240" w:lineRule="auto"/>
              <w:jc w:val="left"/>
              <w:rPr>
                <w:b w:val="0"/>
                <w:color w:val="000000"/>
              </w:rPr>
            </w:pPr>
            <w:r>
              <w:rPr>
                <w:rFonts w:ascii="Times New Roman" w:hAnsi="Times New Roman" w:eastAsia="Times New Roman"/>
                <w:b w:val="0"/>
                <w:i w:val="0"/>
                <w:color w:val="000000"/>
                <w:sz w:val="19"/>
              </w:rPr>
              <w:t>SI + depressive symptoms</w:t>
            </w:r>
          </w:p>
        </w:tc>
        <w:tc>
          <w:tcPr>
            <w:tcW w:w="1806" w:type="dxa"/>
            <w:tcBorders>
              <w:top w:val="nil"/>
              <w:left w:val="nil"/>
              <w:bottom w:val="nil"/>
              <w:right w:val="nil"/>
            </w:tcBorders>
            <w:shd w:val="clear" w:color="auto" w:fill="FFFFFF"/>
          </w:tcPr>
          <w:p w14:paraId="331FFD6F">
            <w:pPr>
              <w:spacing w:before="20" w:after="20" w:line="240" w:lineRule="auto"/>
              <w:jc w:val="center"/>
              <w:rPr>
                <w:b w:val="0"/>
                <w:color w:val="000000"/>
              </w:rPr>
            </w:pPr>
            <w:r>
              <w:rPr>
                <w:rFonts w:ascii="Times New Roman" w:hAnsi="Times New Roman" w:eastAsia="Times New Roman"/>
                <w:b w:val="0"/>
                <w:i w:val="0"/>
                <w:color w:val="000000"/>
                <w:sz w:val="19"/>
              </w:rPr>
              <w:t>0.165230</w:t>
            </w:r>
          </w:p>
        </w:tc>
        <w:tc>
          <w:tcPr>
            <w:tcW w:w="1806" w:type="dxa"/>
            <w:tcBorders>
              <w:top w:val="nil"/>
              <w:left w:val="nil"/>
              <w:bottom w:val="nil"/>
              <w:right w:val="nil"/>
            </w:tcBorders>
            <w:shd w:val="clear" w:color="auto" w:fill="FFFFFF"/>
          </w:tcPr>
          <w:p w14:paraId="21758D58">
            <w:pPr>
              <w:spacing w:before="20" w:after="20" w:line="240" w:lineRule="auto"/>
              <w:jc w:val="center"/>
              <w:rPr>
                <w:b w:val="0"/>
                <w:color w:val="000000"/>
              </w:rPr>
            </w:pPr>
            <w:r>
              <w:rPr>
                <w:rFonts w:ascii="Times New Roman" w:hAnsi="Times New Roman" w:eastAsia="Times New Roman"/>
                <w:b w:val="0"/>
                <w:i w:val="0"/>
                <w:color w:val="000000"/>
                <w:sz w:val="19"/>
              </w:rPr>
              <w:t>1.18 (1.12-1.25)</w:t>
            </w:r>
          </w:p>
        </w:tc>
        <w:tc>
          <w:tcPr>
            <w:tcW w:w="1806" w:type="dxa"/>
            <w:tcBorders>
              <w:top w:val="nil"/>
              <w:left w:val="nil"/>
              <w:bottom w:val="nil"/>
              <w:right w:val="nil"/>
            </w:tcBorders>
            <w:shd w:val="clear" w:color="auto" w:fill="FFFFFF"/>
          </w:tcPr>
          <w:p w14:paraId="40F4008B">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806" w:type="dxa"/>
            <w:tcBorders>
              <w:top w:val="nil"/>
              <w:left w:val="nil"/>
              <w:bottom w:val="nil"/>
              <w:right w:val="nil"/>
            </w:tcBorders>
            <w:shd w:val="clear" w:color="auto" w:fill="FFFFFF"/>
          </w:tcPr>
          <w:p w14:paraId="2389CCF6">
            <w:pPr>
              <w:spacing w:before="20" w:after="20" w:line="240" w:lineRule="auto"/>
              <w:jc w:val="center"/>
              <w:rPr>
                <w:b w:val="0"/>
                <w:color w:val="000000"/>
              </w:rPr>
            </w:pPr>
            <w:r>
              <w:rPr>
                <w:rFonts w:ascii="Times New Roman" w:hAnsi="Times New Roman" w:eastAsia="Times New Roman"/>
                <w:b w:val="0"/>
                <w:i w:val="0"/>
                <w:color w:val="000000"/>
                <w:sz w:val="19"/>
              </w:rPr>
              <w:t>9.6</w:t>
            </w:r>
          </w:p>
        </w:tc>
      </w:tr>
      <w:tr w14:paraId="1CFC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01F8DE06">
            <w:pPr>
              <w:spacing w:before="20" w:after="20" w:line="240" w:lineRule="auto"/>
              <w:jc w:val="left"/>
              <w:rPr>
                <w:b w:val="0"/>
                <w:color w:val="000000"/>
              </w:rPr>
            </w:pPr>
            <w:r>
              <w:rPr>
                <w:rFonts w:ascii="Times New Roman" w:hAnsi="Times New Roman" w:eastAsia="Times New Roman"/>
                <w:b w:val="0"/>
                <w:i w:val="0"/>
                <w:color w:val="000000"/>
                <w:sz w:val="19"/>
              </w:rPr>
              <w:t>SI + low positive affect</w:t>
            </w:r>
          </w:p>
        </w:tc>
        <w:tc>
          <w:tcPr>
            <w:tcW w:w="1806" w:type="dxa"/>
            <w:tcBorders>
              <w:top w:val="nil"/>
              <w:left w:val="nil"/>
              <w:bottom w:val="nil"/>
              <w:right w:val="nil"/>
            </w:tcBorders>
            <w:shd w:val="clear" w:color="auto" w:fill="FFFFFF"/>
          </w:tcPr>
          <w:p w14:paraId="67A3E028">
            <w:pPr>
              <w:spacing w:before="20" w:after="20" w:line="240" w:lineRule="auto"/>
              <w:jc w:val="center"/>
              <w:rPr>
                <w:b w:val="0"/>
                <w:color w:val="000000"/>
              </w:rPr>
            </w:pPr>
            <w:r>
              <w:rPr>
                <w:rFonts w:ascii="Times New Roman" w:hAnsi="Times New Roman" w:eastAsia="Times New Roman"/>
                <w:b w:val="0"/>
                <w:i w:val="0"/>
                <w:color w:val="000000"/>
                <w:sz w:val="19"/>
              </w:rPr>
              <w:t>0.178126</w:t>
            </w:r>
          </w:p>
        </w:tc>
        <w:tc>
          <w:tcPr>
            <w:tcW w:w="1806" w:type="dxa"/>
            <w:tcBorders>
              <w:top w:val="nil"/>
              <w:left w:val="nil"/>
              <w:bottom w:val="nil"/>
              <w:right w:val="nil"/>
            </w:tcBorders>
            <w:shd w:val="clear" w:color="auto" w:fill="FFFFFF"/>
          </w:tcPr>
          <w:p w14:paraId="7CB0E5C6">
            <w:pPr>
              <w:spacing w:before="20" w:after="20" w:line="240" w:lineRule="auto"/>
              <w:jc w:val="center"/>
              <w:rPr>
                <w:b w:val="0"/>
                <w:color w:val="000000"/>
              </w:rPr>
            </w:pPr>
            <w:r>
              <w:rPr>
                <w:rFonts w:ascii="Times New Roman" w:hAnsi="Times New Roman" w:eastAsia="Times New Roman"/>
                <w:b w:val="0"/>
                <w:i w:val="0"/>
                <w:color w:val="000000"/>
                <w:sz w:val="19"/>
              </w:rPr>
              <w:t>1.19 (1.13-1.26)</w:t>
            </w:r>
          </w:p>
        </w:tc>
        <w:tc>
          <w:tcPr>
            <w:tcW w:w="1806" w:type="dxa"/>
            <w:tcBorders>
              <w:top w:val="nil"/>
              <w:left w:val="nil"/>
              <w:bottom w:val="nil"/>
              <w:right w:val="nil"/>
            </w:tcBorders>
            <w:shd w:val="clear" w:color="auto" w:fill="FFFFFF"/>
          </w:tcPr>
          <w:p w14:paraId="25E48D4E">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806" w:type="dxa"/>
            <w:tcBorders>
              <w:top w:val="nil"/>
              <w:left w:val="nil"/>
              <w:bottom w:val="nil"/>
              <w:right w:val="nil"/>
            </w:tcBorders>
            <w:shd w:val="clear" w:color="auto" w:fill="FFFFFF"/>
          </w:tcPr>
          <w:p w14:paraId="5409BF65">
            <w:pPr>
              <w:spacing w:before="20" w:after="20" w:line="240" w:lineRule="auto"/>
              <w:jc w:val="center"/>
              <w:rPr>
                <w:b w:val="0"/>
                <w:color w:val="000000"/>
              </w:rPr>
            </w:pPr>
            <w:r>
              <w:rPr>
                <w:rFonts w:ascii="Times New Roman" w:hAnsi="Times New Roman" w:eastAsia="Times New Roman"/>
                <w:b w:val="0"/>
                <w:i w:val="0"/>
                <w:color w:val="000000"/>
                <w:sz w:val="19"/>
              </w:rPr>
              <w:t>2.6</w:t>
            </w:r>
          </w:p>
        </w:tc>
      </w:tr>
      <w:tr w14:paraId="5DC0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153506C7">
            <w:pPr>
              <w:spacing w:before="20" w:after="20" w:line="240" w:lineRule="auto"/>
              <w:jc w:val="left"/>
              <w:rPr>
                <w:b w:val="0"/>
                <w:color w:val="000000"/>
              </w:rPr>
            </w:pPr>
            <w:r>
              <w:rPr>
                <w:rFonts w:ascii="Times New Roman" w:hAnsi="Times New Roman" w:eastAsia="Times New Roman"/>
                <w:b w:val="0"/>
                <w:i w:val="0"/>
                <w:color w:val="000000"/>
                <w:sz w:val="19"/>
              </w:rPr>
              <w:t>SI + depressive symptoms + low positive affect</w:t>
            </w:r>
          </w:p>
        </w:tc>
        <w:tc>
          <w:tcPr>
            <w:tcW w:w="1806" w:type="dxa"/>
            <w:tcBorders>
              <w:top w:val="nil"/>
              <w:left w:val="nil"/>
              <w:bottom w:val="nil"/>
              <w:right w:val="nil"/>
            </w:tcBorders>
            <w:shd w:val="clear" w:color="auto" w:fill="FFFFFF"/>
          </w:tcPr>
          <w:p w14:paraId="00858C38">
            <w:pPr>
              <w:spacing w:before="20" w:after="20" w:line="240" w:lineRule="auto"/>
              <w:jc w:val="center"/>
              <w:rPr>
                <w:b w:val="0"/>
                <w:color w:val="000000"/>
              </w:rPr>
            </w:pPr>
            <w:r>
              <w:rPr>
                <w:rFonts w:ascii="Times New Roman" w:hAnsi="Times New Roman" w:eastAsia="Times New Roman"/>
                <w:b w:val="0"/>
                <w:i w:val="0"/>
                <w:color w:val="000000"/>
                <w:sz w:val="19"/>
              </w:rPr>
              <w:t>0.163038</w:t>
            </w:r>
          </w:p>
        </w:tc>
        <w:tc>
          <w:tcPr>
            <w:tcW w:w="1806" w:type="dxa"/>
            <w:tcBorders>
              <w:top w:val="nil"/>
              <w:left w:val="nil"/>
              <w:bottom w:val="nil"/>
              <w:right w:val="nil"/>
            </w:tcBorders>
            <w:shd w:val="clear" w:color="auto" w:fill="FFFFFF"/>
          </w:tcPr>
          <w:p w14:paraId="5FDD7652">
            <w:pPr>
              <w:spacing w:before="20" w:after="20" w:line="240" w:lineRule="auto"/>
              <w:jc w:val="center"/>
              <w:rPr>
                <w:b w:val="0"/>
                <w:color w:val="000000"/>
              </w:rPr>
            </w:pPr>
            <w:r>
              <w:rPr>
                <w:rFonts w:ascii="Times New Roman" w:hAnsi="Times New Roman" w:eastAsia="Times New Roman"/>
                <w:b w:val="0"/>
                <w:i w:val="0"/>
                <w:color w:val="000000"/>
                <w:sz w:val="19"/>
              </w:rPr>
              <w:t>1.18 (1.11-1.24)</w:t>
            </w:r>
          </w:p>
        </w:tc>
        <w:tc>
          <w:tcPr>
            <w:tcW w:w="1806" w:type="dxa"/>
            <w:tcBorders>
              <w:top w:val="nil"/>
              <w:left w:val="nil"/>
              <w:bottom w:val="nil"/>
              <w:right w:val="nil"/>
            </w:tcBorders>
            <w:shd w:val="clear" w:color="auto" w:fill="FFFFFF"/>
          </w:tcPr>
          <w:p w14:paraId="7FFCA12F">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806" w:type="dxa"/>
            <w:tcBorders>
              <w:top w:val="nil"/>
              <w:left w:val="nil"/>
              <w:bottom w:val="nil"/>
              <w:right w:val="nil"/>
            </w:tcBorders>
            <w:shd w:val="clear" w:color="auto" w:fill="FFFFFF"/>
          </w:tcPr>
          <w:p w14:paraId="6D5E358E">
            <w:pPr>
              <w:spacing w:before="20" w:after="20" w:line="240" w:lineRule="auto"/>
              <w:jc w:val="center"/>
              <w:rPr>
                <w:b w:val="0"/>
                <w:color w:val="000000"/>
              </w:rPr>
            </w:pPr>
            <w:r>
              <w:rPr>
                <w:rFonts w:ascii="Times New Roman" w:hAnsi="Times New Roman" w:eastAsia="Times New Roman"/>
                <w:b w:val="0"/>
                <w:i w:val="0"/>
                <w:color w:val="000000"/>
                <w:sz w:val="19"/>
              </w:rPr>
              <w:t>10.8</w:t>
            </w:r>
          </w:p>
        </w:tc>
      </w:tr>
      <w:tr w14:paraId="60F9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C1AAA48">
            <w:pPr>
              <w:spacing w:before="20" w:after="20" w:line="240" w:lineRule="auto"/>
              <w:jc w:val="left"/>
              <w:rPr>
                <w:b w:val="0"/>
                <w:color w:val="000000"/>
              </w:rPr>
            </w:pPr>
            <w:r>
              <w:rPr>
                <w:rFonts w:ascii="Times New Roman" w:hAnsi="Times New Roman" w:eastAsia="Times New Roman"/>
                <w:b w:val="0"/>
                <w:i w:val="0"/>
                <w:color w:val="000000"/>
                <w:sz w:val="19"/>
              </w:rPr>
              <w:t>Depressive symptoms, adjusted for SI (age/sex model)</w:t>
            </w:r>
          </w:p>
        </w:tc>
        <w:tc>
          <w:tcPr>
            <w:tcW w:w="1806" w:type="dxa"/>
            <w:tcBorders>
              <w:top w:val="nil"/>
              <w:left w:val="nil"/>
              <w:bottom w:val="nil"/>
              <w:right w:val="nil"/>
            </w:tcBorders>
            <w:shd w:val="clear" w:color="auto" w:fill="FFFFFF"/>
          </w:tcPr>
          <w:p w14:paraId="3139F576">
            <w:pPr>
              <w:spacing w:before="20" w:after="20" w:line="240" w:lineRule="auto"/>
              <w:jc w:val="center"/>
              <w:rPr>
                <w:b w:val="0"/>
                <w:color w:val="000000"/>
              </w:rPr>
            </w:pPr>
            <w:r>
              <w:rPr>
                <w:rFonts w:ascii="Times New Roman" w:hAnsi="Times New Roman" w:eastAsia="Times New Roman"/>
                <w:b w:val="0"/>
                <w:i w:val="0"/>
                <w:color w:val="000000"/>
                <w:sz w:val="19"/>
              </w:rPr>
              <w:t>-</w:t>
            </w:r>
          </w:p>
        </w:tc>
        <w:tc>
          <w:tcPr>
            <w:tcW w:w="1806" w:type="dxa"/>
            <w:tcBorders>
              <w:top w:val="nil"/>
              <w:left w:val="nil"/>
              <w:bottom w:val="nil"/>
              <w:right w:val="nil"/>
            </w:tcBorders>
            <w:shd w:val="clear" w:color="auto" w:fill="FFFFFF"/>
          </w:tcPr>
          <w:p w14:paraId="75A3EDA5">
            <w:pPr>
              <w:spacing w:before="20" w:after="20" w:line="240" w:lineRule="auto"/>
              <w:jc w:val="center"/>
              <w:rPr>
                <w:b w:val="0"/>
                <w:color w:val="000000"/>
              </w:rPr>
            </w:pPr>
            <w:r>
              <w:rPr>
                <w:rFonts w:ascii="Times New Roman" w:hAnsi="Times New Roman" w:eastAsia="Times New Roman"/>
                <w:b w:val="0"/>
                <w:i w:val="0"/>
                <w:color w:val="000000"/>
                <w:sz w:val="19"/>
              </w:rPr>
              <w:t>1.35 (1.28-1.43)</w:t>
            </w:r>
          </w:p>
        </w:tc>
        <w:tc>
          <w:tcPr>
            <w:tcW w:w="1806" w:type="dxa"/>
            <w:tcBorders>
              <w:top w:val="nil"/>
              <w:left w:val="nil"/>
              <w:bottom w:val="nil"/>
              <w:right w:val="nil"/>
            </w:tcBorders>
            <w:shd w:val="clear" w:color="auto" w:fill="FFFFFF"/>
          </w:tcPr>
          <w:p w14:paraId="679911C2">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806" w:type="dxa"/>
            <w:tcBorders>
              <w:top w:val="nil"/>
              <w:left w:val="nil"/>
              <w:bottom w:val="nil"/>
              <w:right w:val="nil"/>
            </w:tcBorders>
            <w:shd w:val="clear" w:color="auto" w:fill="FFFFFF"/>
          </w:tcPr>
          <w:p w14:paraId="51CA0F87">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6878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single" w:color="000000" w:sz="12" w:space="0"/>
              <w:right w:val="nil"/>
            </w:tcBorders>
            <w:shd w:val="clear" w:color="auto" w:fill="FFFFFF"/>
          </w:tcPr>
          <w:p w14:paraId="1AC16191">
            <w:pPr>
              <w:spacing w:before="20" w:after="20" w:line="240" w:lineRule="auto"/>
              <w:jc w:val="left"/>
              <w:rPr>
                <w:b w:val="0"/>
                <w:color w:val="000000"/>
              </w:rPr>
            </w:pPr>
            <w:r>
              <w:rPr>
                <w:rFonts w:ascii="Times New Roman" w:hAnsi="Times New Roman" w:eastAsia="Times New Roman"/>
                <w:b w:val="0"/>
                <w:i w:val="0"/>
                <w:color w:val="000000"/>
                <w:sz w:val="19"/>
              </w:rPr>
              <w:t>Low positive affect, adjusted for SI (age/sex model)</w:t>
            </w:r>
          </w:p>
        </w:tc>
        <w:tc>
          <w:tcPr>
            <w:tcW w:w="1806" w:type="dxa"/>
            <w:tcBorders>
              <w:top w:val="nil"/>
              <w:left w:val="nil"/>
              <w:bottom w:val="single" w:color="000000" w:sz="12" w:space="0"/>
              <w:right w:val="nil"/>
            </w:tcBorders>
            <w:shd w:val="clear" w:color="auto" w:fill="FFFFFF"/>
          </w:tcPr>
          <w:p w14:paraId="122C3745">
            <w:pPr>
              <w:spacing w:before="20" w:after="20" w:line="240" w:lineRule="auto"/>
              <w:jc w:val="center"/>
              <w:rPr>
                <w:b w:val="0"/>
                <w:color w:val="000000"/>
              </w:rPr>
            </w:pPr>
            <w:r>
              <w:rPr>
                <w:rFonts w:ascii="Times New Roman" w:hAnsi="Times New Roman" w:eastAsia="Times New Roman"/>
                <w:b w:val="0"/>
                <w:i w:val="0"/>
                <w:color w:val="000000"/>
                <w:sz w:val="19"/>
              </w:rPr>
              <w:t>-</w:t>
            </w:r>
          </w:p>
        </w:tc>
        <w:tc>
          <w:tcPr>
            <w:tcW w:w="1806" w:type="dxa"/>
            <w:tcBorders>
              <w:top w:val="nil"/>
              <w:left w:val="nil"/>
              <w:bottom w:val="single" w:color="000000" w:sz="12" w:space="0"/>
              <w:right w:val="nil"/>
            </w:tcBorders>
            <w:shd w:val="clear" w:color="auto" w:fill="FFFFFF"/>
          </w:tcPr>
          <w:p w14:paraId="5E950A93">
            <w:pPr>
              <w:spacing w:before="20" w:after="20" w:line="240" w:lineRule="auto"/>
              <w:jc w:val="center"/>
              <w:rPr>
                <w:b w:val="0"/>
                <w:color w:val="000000"/>
              </w:rPr>
            </w:pPr>
            <w:r>
              <w:rPr>
                <w:rFonts w:ascii="Times New Roman" w:hAnsi="Times New Roman" w:eastAsia="Times New Roman"/>
                <w:b w:val="0"/>
                <w:i w:val="0"/>
                <w:color w:val="000000"/>
                <w:sz w:val="19"/>
              </w:rPr>
              <w:t>1.11 (1.03-1.19)</w:t>
            </w:r>
          </w:p>
        </w:tc>
        <w:tc>
          <w:tcPr>
            <w:tcW w:w="1806" w:type="dxa"/>
            <w:tcBorders>
              <w:top w:val="nil"/>
              <w:left w:val="nil"/>
              <w:bottom w:val="single" w:color="000000" w:sz="12" w:space="0"/>
              <w:right w:val="nil"/>
            </w:tcBorders>
            <w:shd w:val="clear" w:color="auto" w:fill="FFFFFF"/>
          </w:tcPr>
          <w:p w14:paraId="48A2D16F">
            <w:pPr>
              <w:spacing w:before="20" w:after="20" w:line="240" w:lineRule="auto"/>
              <w:jc w:val="center"/>
              <w:rPr>
                <w:b w:val="0"/>
                <w:color w:val="000000"/>
              </w:rPr>
            </w:pPr>
            <w:r>
              <w:rPr>
                <w:rFonts w:ascii="Times New Roman" w:hAnsi="Times New Roman" w:eastAsia="Times New Roman"/>
                <w:b w:val="0"/>
                <w:i w:val="0"/>
                <w:color w:val="000000"/>
                <w:sz w:val="19"/>
              </w:rPr>
              <w:t>0.007</w:t>
            </w:r>
          </w:p>
        </w:tc>
        <w:tc>
          <w:tcPr>
            <w:tcW w:w="1806" w:type="dxa"/>
            <w:tcBorders>
              <w:top w:val="nil"/>
              <w:left w:val="nil"/>
              <w:bottom w:val="single" w:color="000000" w:sz="12" w:space="0"/>
              <w:right w:val="nil"/>
            </w:tcBorders>
            <w:shd w:val="clear" w:color="auto" w:fill="FFFFFF"/>
          </w:tcPr>
          <w:p w14:paraId="588EA163">
            <w:pPr>
              <w:spacing w:before="20" w:after="20" w:line="240" w:lineRule="auto"/>
              <w:jc w:val="center"/>
              <w:rPr>
                <w:b w:val="0"/>
                <w:color w:val="000000"/>
              </w:rPr>
            </w:pPr>
            <w:r>
              <w:rPr>
                <w:rFonts w:ascii="Times New Roman" w:hAnsi="Times New Roman" w:eastAsia="Times New Roman"/>
                <w:b w:val="0"/>
                <w:i w:val="0"/>
                <w:color w:val="000000"/>
                <w:sz w:val="19"/>
              </w:rPr>
              <w:t>-</w:t>
            </w:r>
          </w:p>
        </w:tc>
      </w:tr>
    </w:tbl>
    <w:p w14:paraId="4F30760B">
      <w:pPr>
        <w:spacing w:before="80" w:after="200" w:line="360" w:lineRule="auto"/>
        <w:jc w:val="both"/>
      </w:pPr>
      <w:r>
        <w:rPr>
          <w:rFonts w:ascii="Times New Roman" w:hAnsi="Times New Roman" w:eastAsia="Times New Roman"/>
          <w:b w:val="0"/>
          <w:i w:val="0"/>
          <w:sz w:val="19"/>
        </w:rPr>
        <w:t>Attenuation (%) = [ln(HR_base) - ln(HR_adjusted)] / ln(HR_base) x 100. Coefficients are reported to six decimal places so that the attenuation percentages can be reproduced from the values shown; attenuation percentages were calculated using the full-precision model coefficients before rounding for display. These statistics are descriptive difference-in-coefficients measures; they are not causal mediation estimates and should not be interpreted as mediated proportions.</w:t>
      </w:r>
    </w:p>
    <w:p w14:paraId="6E84A408">
      <w:pPr>
        <w:keepNext/>
        <w:spacing w:before="160" w:after="60" w:line="360" w:lineRule="auto"/>
      </w:pPr>
      <w:r>
        <w:rPr>
          <w:rFonts w:ascii="Times New Roman" w:hAnsi="Times New Roman" w:eastAsia="Times New Roman"/>
          <w:b/>
          <w:i w:val="0"/>
          <w:sz w:val="21"/>
        </w:rPr>
        <w:t>Table S7. Eight-category joint exposure analysis (reference: no SI, no low positive affect, no elevated depressive symptoms)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6"/>
        <w:gridCol w:w="1806"/>
        <w:gridCol w:w="1806"/>
        <w:gridCol w:w="1806"/>
      </w:tblGrid>
      <w:tr w14:paraId="31CB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6" w:type="dxa"/>
            <w:tcBorders>
              <w:top w:val="single" w:color="000000" w:sz="12" w:space="0"/>
              <w:left w:val="nil"/>
              <w:bottom w:val="single" w:color="000000" w:sz="4" w:space="0"/>
              <w:right w:val="nil"/>
              <w:tl2br w:val="nil"/>
            </w:tcBorders>
            <w:shd w:val="clear" w:color="auto" w:fill="FFFFFF"/>
          </w:tcPr>
          <w:p w14:paraId="4A8FA67B">
            <w:pPr>
              <w:spacing w:before="20" w:after="20" w:line="240" w:lineRule="auto"/>
              <w:jc w:val="left"/>
              <w:rPr>
                <w:b w:val="0"/>
                <w:color w:val="000000"/>
              </w:rPr>
            </w:pPr>
            <w:r>
              <w:rPr>
                <w:rFonts w:ascii="Times New Roman" w:hAnsi="Times New Roman" w:eastAsia="Times New Roman"/>
                <w:b w:val="0"/>
                <w:i w:val="0"/>
                <w:color w:val="000000"/>
                <w:sz w:val="19"/>
              </w:rPr>
              <w:t>Category</w:t>
            </w:r>
          </w:p>
        </w:tc>
        <w:tc>
          <w:tcPr>
            <w:tcW w:w="1806" w:type="dxa"/>
            <w:tcBorders>
              <w:top w:val="single" w:color="000000" w:sz="12" w:space="0"/>
              <w:left w:val="nil"/>
              <w:bottom w:val="single" w:color="000000" w:sz="4" w:space="0"/>
              <w:right w:val="nil"/>
            </w:tcBorders>
            <w:shd w:val="clear" w:color="auto" w:fill="FFFFFF"/>
          </w:tcPr>
          <w:p w14:paraId="6E45A955">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1806" w:type="dxa"/>
            <w:tcBorders>
              <w:top w:val="single" w:color="000000" w:sz="12" w:space="0"/>
              <w:left w:val="nil"/>
              <w:bottom w:val="single" w:color="000000" w:sz="4" w:space="0"/>
              <w:right w:val="nil"/>
            </w:tcBorders>
            <w:shd w:val="clear" w:color="auto" w:fill="FFFFFF"/>
          </w:tcPr>
          <w:p w14:paraId="0D266720">
            <w:pPr>
              <w:spacing w:before="20" w:after="20" w:line="240" w:lineRule="auto"/>
              <w:jc w:val="center"/>
              <w:rPr>
                <w:b w:val="0"/>
                <w:color w:val="000000"/>
              </w:rPr>
            </w:pPr>
            <w:r>
              <w:rPr>
                <w:rFonts w:ascii="Times New Roman" w:hAnsi="Times New Roman" w:eastAsia="Times New Roman"/>
                <w:b w:val="0"/>
                <w:i w:val="0"/>
                <w:color w:val="000000"/>
                <w:sz w:val="19"/>
              </w:rPr>
              <w:t>Events</w:t>
            </w:r>
          </w:p>
        </w:tc>
        <w:tc>
          <w:tcPr>
            <w:tcW w:w="1806" w:type="dxa"/>
            <w:tcBorders>
              <w:top w:val="single" w:color="000000" w:sz="12" w:space="0"/>
              <w:left w:val="nil"/>
              <w:bottom w:val="single" w:color="000000" w:sz="4" w:space="0"/>
              <w:right w:val="nil"/>
            </w:tcBorders>
            <w:shd w:val="clear" w:color="auto" w:fill="FFFFFF"/>
          </w:tcPr>
          <w:p w14:paraId="3E9EE76A">
            <w:pPr>
              <w:spacing w:before="20" w:after="20" w:line="240" w:lineRule="auto"/>
              <w:jc w:val="center"/>
              <w:rPr>
                <w:b w:val="0"/>
                <w:color w:val="000000"/>
              </w:rPr>
            </w:pPr>
            <w:r>
              <w:rPr>
                <w:rFonts w:ascii="Times New Roman" w:hAnsi="Times New Roman" w:eastAsia="Times New Roman"/>
                <w:b w:val="0"/>
                <w:i w:val="0"/>
                <w:color w:val="000000"/>
                <w:sz w:val="19"/>
              </w:rPr>
              <w:t>HR (95% CI)</w:t>
            </w:r>
          </w:p>
        </w:tc>
        <w:tc>
          <w:tcPr>
            <w:tcW w:w="1806" w:type="dxa"/>
            <w:tcBorders>
              <w:top w:val="single" w:color="000000" w:sz="12" w:space="0"/>
              <w:left w:val="nil"/>
              <w:bottom w:val="single" w:color="000000" w:sz="4" w:space="0"/>
              <w:right w:val="nil"/>
            </w:tcBorders>
            <w:shd w:val="clear" w:color="auto" w:fill="FFFFFF"/>
          </w:tcPr>
          <w:p w14:paraId="73E4DE74">
            <w:pPr>
              <w:spacing w:before="20" w:after="20" w:line="240" w:lineRule="auto"/>
              <w:jc w:val="center"/>
              <w:rPr>
                <w:b w:val="0"/>
                <w:color w:val="000000"/>
              </w:rPr>
            </w:pPr>
            <w:r>
              <w:rPr>
                <w:rFonts w:ascii="Times New Roman" w:hAnsi="Times New Roman" w:eastAsia="Times New Roman"/>
                <w:b w:val="0"/>
                <w:i w:val="0"/>
                <w:color w:val="000000"/>
                <w:sz w:val="19"/>
              </w:rPr>
              <w:t>P value</w:t>
            </w:r>
          </w:p>
        </w:tc>
      </w:tr>
      <w:tr w14:paraId="2378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single" w:color="000000" w:sz="4" w:space="0"/>
              <w:left w:val="nil"/>
              <w:bottom w:val="nil"/>
              <w:right w:val="nil"/>
            </w:tcBorders>
            <w:shd w:val="clear" w:color="auto" w:fill="FFFFFF"/>
          </w:tcPr>
          <w:p w14:paraId="6B142001">
            <w:pPr>
              <w:spacing w:before="20" w:after="20" w:line="240" w:lineRule="auto"/>
              <w:jc w:val="left"/>
              <w:rPr>
                <w:b w:val="0"/>
                <w:color w:val="000000"/>
              </w:rPr>
            </w:pPr>
            <w:r>
              <w:rPr>
                <w:rFonts w:ascii="Times New Roman" w:hAnsi="Times New Roman" w:eastAsia="Times New Roman"/>
                <w:b w:val="0"/>
                <w:i w:val="0"/>
                <w:color w:val="000000"/>
                <w:sz w:val="19"/>
              </w:rPr>
              <w:t>Reference (no SI, no low positive affect, no depressive symptoms)</w:t>
            </w:r>
          </w:p>
        </w:tc>
        <w:tc>
          <w:tcPr>
            <w:tcW w:w="1806" w:type="dxa"/>
            <w:tcBorders>
              <w:top w:val="single" w:color="000000" w:sz="4" w:space="0"/>
              <w:left w:val="nil"/>
              <w:bottom w:val="nil"/>
              <w:right w:val="nil"/>
            </w:tcBorders>
            <w:shd w:val="clear" w:color="auto" w:fill="FFFFFF"/>
          </w:tcPr>
          <w:p w14:paraId="3C1659A1">
            <w:pPr>
              <w:spacing w:before="20" w:after="20" w:line="240" w:lineRule="auto"/>
              <w:jc w:val="center"/>
              <w:rPr>
                <w:b w:val="0"/>
                <w:color w:val="000000"/>
              </w:rPr>
            </w:pPr>
            <w:r>
              <w:rPr>
                <w:rFonts w:ascii="Times New Roman" w:hAnsi="Times New Roman" w:eastAsia="Times New Roman"/>
                <w:b w:val="0"/>
                <w:i w:val="0"/>
                <w:color w:val="000000"/>
                <w:sz w:val="19"/>
              </w:rPr>
              <w:t>10,835</w:t>
            </w:r>
          </w:p>
        </w:tc>
        <w:tc>
          <w:tcPr>
            <w:tcW w:w="1806" w:type="dxa"/>
            <w:tcBorders>
              <w:top w:val="single" w:color="000000" w:sz="4" w:space="0"/>
              <w:left w:val="nil"/>
              <w:bottom w:val="nil"/>
              <w:right w:val="nil"/>
            </w:tcBorders>
            <w:shd w:val="clear" w:color="auto" w:fill="FFFFFF"/>
          </w:tcPr>
          <w:p w14:paraId="2D4CDFC7">
            <w:pPr>
              <w:spacing w:before="20" w:after="20" w:line="240" w:lineRule="auto"/>
              <w:jc w:val="center"/>
              <w:rPr>
                <w:b w:val="0"/>
                <w:color w:val="000000"/>
              </w:rPr>
            </w:pPr>
            <w:r>
              <w:rPr>
                <w:rFonts w:ascii="Times New Roman" w:hAnsi="Times New Roman" w:eastAsia="Times New Roman"/>
                <w:b w:val="0"/>
                <w:i w:val="0"/>
                <w:color w:val="000000"/>
                <w:sz w:val="19"/>
              </w:rPr>
              <w:t>1,339</w:t>
            </w:r>
          </w:p>
        </w:tc>
        <w:tc>
          <w:tcPr>
            <w:tcW w:w="1806" w:type="dxa"/>
            <w:tcBorders>
              <w:top w:val="single" w:color="000000" w:sz="4" w:space="0"/>
              <w:left w:val="nil"/>
              <w:bottom w:val="nil"/>
              <w:right w:val="nil"/>
            </w:tcBorders>
            <w:shd w:val="clear" w:color="auto" w:fill="FFFFFF"/>
          </w:tcPr>
          <w:p w14:paraId="0799EC9C">
            <w:pPr>
              <w:spacing w:before="20" w:after="20" w:line="240" w:lineRule="auto"/>
              <w:jc w:val="center"/>
              <w:rPr>
                <w:b w:val="0"/>
                <w:color w:val="000000"/>
              </w:rPr>
            </w:pPr>
            <w:r>
              <w:rPr>
                <w:rFonts w:ascii="Times New Roman" w:hAnsi="Times New Roman" w:eastAsia="Times New Roman"/>
                <w:b w:val="0"/>
                <w:i w:val="0"/>
                <w:color w:val="000000"/>
                <w:sz w:val="19"/>
              </w:rPr>
              <w:t>1.00 (reference)</w:t>
            </w:r>
          </w:p>
        </w:tc>
        <w:tc>
          <w:tcPr>
            <w:tcW w:w="1806" w:type="dxa"/>
            <w:tcBorders>
              <w:top w:val="single" w:color="000000" w:sz="4" w:space="0"/>
              <w:left w:val="nil"/>
              <w:bottom w:val="nil"/>
              <w:right w:val="nil"/>
            </w:tcBorders>
            <w:shd w:val="clear" w:color="auto" w:fill="FFFFFF"/>
          </w:tcPr>
          <w:p w14:paraId="4F563901">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1AEE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FFA9D6A">
            <w:pPr>
              <w:spacing w:before="20" w:after="20" w:line="240" w:lineRule="auto"/>
              <w:jc w:val="left"/>
              <w:rPr>
                <w:b w:val="0"/>
                <w:color w:val="000000"/>
              </w:rPr>
            </w:pPr>
            <w:r>
              <w:rPr>
                <w:rFonts w:ascii="Times New Roman" w:hAnsi="Times New Roman" w:eastAsia="Times New Roman"/>
                <w:b w:val="0"/>
                <w:i w:val="0"/>
                <w:color w:val="000000"/>
                <w:sz w:val="19"/>
              </w:rPr>
              <w:t>Elevated depressive symptoms only</w:t>
            </w:r>
          </w:p>
        </w:tc>
        <w:tc>
          <w:tcPr>
            <w:tcW w:w="1806" w:type="dxa"/>
            <w:tcBorders>
              <w:top w:val="nil"/>
              <w:left w:val="nil"/>
              <w:bottom w:val="nil"/>
              <w:right w:val="nil"/>
            </w:tcBorders>
            <w:shd w:val="clear" w:color="auto" w:fill="FFFFFF"/>
          </w:tcPr>
          <w:p w14:paraId="681C01AF">
            <w:pPr>
              <w:spacing w:before="20" w:after="20" w:line="240" w:lineRule="auto"/>
              <w:jc w:val="center"/>
              <w:rPr>
                <w:b w:val="0"/>
                <w:color w:val="000000"/>
              </w:rPr>
            </w:pPr>
            <w:r>
              <w:rPr>
                <w:rFonts w:ascii="Times New Roman" w:hAnsi="Times New Roman" w:eastAsia="Times New Roman"/>
                <w:b w:val="0"/>
                <w:i w:val="0"/>
                <w:color w:val="000000"/>
                <w:sz w:val="19"/>
              </w:rPr>
              <w:t>2,453</w:t>
            </w:r>
          </w:p>
        </w:tc>
        <w:tc>
          <w:tcPr>
            <w:tcW w:w="1806" w:type="dxa"/>
            <w:tcBorders>
              <w:top w:val="nil"/>
              <w:left w:val="nil"/>
              <w:bottom w:val="nil"/>
              <w:right w:val="nil"/>
            </w:tcBorders>
            <w:shd w:val="clear" w:color="auto" w:fill="FFFFFF"/>
          </w:tcPr>
          <w:p w14:paraId="403DE64C">
            <w:pPr>
              <w:spacing w:before="20" w:after="20" w:line="240" w:lineRule="auto"/>
              <w:jc w:val="center"/>
              <w:rPr>
                <w:b w:val="0"/>
                <w:color w:val="000000"/>
              </w:rPr>
            </w:pPr>
            <w:r>
              <w:rPr>
                <w:rFonts w:ascii="Times New Roman" w:hAnsi="Times New Roman" w:eastAsia="Times New Roman"/>
                <w:b w:val="0"/>
                <w:i w:val="0"/>
                <w:color w:val="000000"/>
                <w:sz w:val="19"/>
              </w:rPr>
              <w:t>374</w:t>
            </w:r>
          </w:p>
        </w:tc>
        <w:tc>
          <w:tcPr>
            <w:tcW w:w="1806" w:type="dxa"/>
            <w:tcBorders>
              <w:top w:val="nil"/>
              <w:left w:val="nil"/>
              <w:bottom w:val="nil"/>
              <w:right w:val="nil"/>
            </w:tcBorders>
            <w:shd w:val="clear" w:color="auto" w:fill="FFFFFF"/>
          </w:tcPr>
          <w:p w14:paraId="7797580F">
            <w:pPr>
              <w:spacing w:before="20" w:after="20" w:line="240" w:lineRule="auto"/>
              <w:jc w:val="center"/>
              <w:rPr>
                <w:b w:val="0"/>
                <w:color w:val="000000"/>
              </w:rPr>
            </w:pPr>
            <w:r>
              <w:rPr>
                <w:rFonts w:ascii="Times New Roman" w:hAnsi="Times New Roman" w:eastAsia="Times New Roman"/>
                <w:b w:val="0"/>
                <w:i w:val="0"/>
                <w:color w:val="000000"/>
                <w:sz w:val="19"/>
              </w:rPr>
              <w:t>1.14 (1.02-1.27)</w:t>
            </w:r>
          </w:p>
        </w:tc>
        <w:tc>
          <w:tcPr>
            <w:tcW w:w="1806" w:type="dxa"/>
            <w:tcBorders>
              <w:top w:val="nil"/>
              <w:left w:val="nil"/>
              <w:bottom w:val="nil"/>
              <w:right w:val="nil"/>
            </w:tcBorders>
            <w:shd w:val="clear" w:color="auto" w:fill="FFFFFF"/>
          </w:tcPr>
          <w:p w14:paraId="606ADEF4">
            <w:pPr>
              <w:spacing w:before="20" w:after="20" w:line="240" w:lineRule="auto"/>
              <w:jc w:val="center"/>
              <w:rPr>
                <w:b w:val="0"/>
                <w:color w:val="000000"/>
              </w:rPr>
            </w:pPr>
            <w:r>
              <w:rPr>
                <w:rFonts w:ascii="Times New Roman" w:hAnsi="Times New Roman" w:eastAsia="Times New Roman"/>
                <w:b w:val="0"/>
                <w:i w:val="0"/>
                <w:color w:val="000000"/>
                <w:sz w:val="19"/>
              </w:rPr>
              <w:t>0.023</w:t>
            </w:r>
          </w:p>
        </w:tc>
      </w:tr>
      <w:tr w14:paraId="0EE7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6ABD638D">
            <w:pPr>
              <w:spacing w:before="20" w:after="20" w:line="240" w:lineRule="auto"/>
              <w:jc w:val="left"/>
              <w:rPr>
                <w:b w:val="0"/>
                <w:color w:val="000000"/>
              </w:rPr>
            </w:pPr>
            <w:r>
              <w:rPr>
                <w:rFonts w:ascii="Times New Roman" w:hAnsi="Times New Roman" w:eastAsia="Times New Roman"/>
                <w:b w:val="0"/>
                <w:i w:val="0"/>
                <w:color w:val="000000"/>
                <w:sz w:val="19"/>
              </w:rPr>
              <w:t>Low positive affect only</w:t>
            </w:r>
          </w:p>
        </w:tc>
        <w:tc>
          <w:tcPr>
            <w:tcW w:w="1806" w:type="dxa"/>
            <w:tcBorders>
              <w:top w:val="nil"/>
              <w:left w:val="nil"/>
              <w:bottom w:val="nil"/>
              <w:right w:val="nil"/>
            </w:tcBorders>
            <w:shd w:val="clear" w:color="auto" w:fill="FFFFFF"/>
          </w:tcPr>
          <w:p w14:paraId="42257E9B">
            <w:pPr>
              <w:spacing w:before="20" w:after="20" w:line="240" w:lineRule="auto"/>
              <w:jc w:val="center"/>
              <w:rPr>
                <w:b w:val="0"/>
                <w:color w:val="000000"/>
              </w:rPr>
            </w:pPr>
            <w:r>
              <w:rPr>
                <w:rFonts w:ascii="Times New Roman" w:hAnsi="Times New Roman" w:eastAsia="Times New Roman"/>
                <w:b w:val="0"/>
                <w:i w:val="0"/>
                <w:color w:val="000000"/>
                <w:sz w:val="19"/>
              </w:rPr>
              <w:t>765</w:t>
            </w:r>
          </w:p>
        </w:tc>
        <w:tc>
          <w:tcPr>
            <w:tcW w:w="1806" w:type="dxa"/>
            <w:tcBorders>
              <w:top w:val="nil"/>
              <w:left w:val="nil"/>
              <w:bottom w:val="nil"/>
              <w:right w:val="nil"/>
            </w:tcBorders>
            <w:shd w:val="clear" w:color="auto" w:fill="FFFFFF"/>
          </w:tcPr>
          <w:p w14:paraId="01A2A702">
            <w:pPr>
              <w:spacing w:before="20" w:after="20" w:line="240" w:lineRule="auto"/>
              <w:jc w:val="center"/>
              <w:rPr>
                <w:b w:val="0"/>
                <w:color w:val="000000"/>
              </w:rPr>
            </w:pPr>
            <w:r>
              <w:rPr>
                <w:rFonts w:ascii="Times New Roman" w:hAnsi="Times New Roman" w:eastAsia="Times New Roman"/>
                <w:b w:val="0"/>
                <w:i w:val="0"/>
                <w:color w:val="000000"/>
                <w:sz w:val="19"/>
              </w:rPr>
              <w:t>97</w:t>
            </w:r>
          </w:p>
        </w:tc>
        <w:tc>
          <w:tcPr>
            <w:tcW w:w="1806" w:type="dxa"/>
            <w:tcBorders>
              <w:top w:val="nil"/>
              <w:left w:val="nil"/>
              <w:bottom w:val="nil"/>
              <w:right w:val="nil"/>
            </w:tcBorders>
            <w:shd w:val="clear" w:color="auto" w:fill="FFFFFF"/>
          </w:tcPr>
          <w:p w14:paraId="52522EBB">
            <w:pPr>
              <w:spacing w:before="20" w:after="20" w:line="240" w:lineRule="auto"/>
              <w:jc w:val="center"/>
              <w:rPr>
                <w:b w:val="0"/>
                <w:color w:val="000000"/>
              </w:rPr>
            </w:pPr>
            <w:r>
              <w:rPr>
                <w:rFonts w:ascii="Times New Roman" w:hAnsi="Times New Roman" w:eastAsia="Times New Roman"/>
                <w:b w:val="0"/>
                <w:i w:val="0"/>
                <w:color w:val="000000"/>
                <w:sz w:val="19"/>
              </w:rPr>
              <w:t>0.93 (0.77-1.14)</w:t>
            </w:r>
          </w:p>
        </w:tc>
        <w:tc>
          <w:tcPr>
            <w:tcW w:w="1806" w:type="dxa"/>
            <w:tcBorders>
              <w:top w:val="nil"/>
              <w:left w:val="nil"/>
              <w:bottom w:val="nil"/>
              <w:right w:val="nil"/>
            </w:tcBorders>
            <w:shd w:val="clear" w:color="auto" w:fill="FFFFFF"/>
          </w:tcPr>
          <w:p w14:paraId="14A6099D">
            <w:pPr>
              <w:spacing w:before="20" w:after="20" w:line="240" w:lineRule="auto"/>
              <w:jc w:val="center"/>
              <w:rPr>
                <w:b w:val="0"/>
                <w:color w:val="000000"/>
              </w:rPr>
            </w:pPr>
            <w:r>
              <w:rPr>
                <w:rFonts w:ascii="Times New Roman" w:hAnsi="Times New Roman" w:eastAsia="Times New Roman"/>
                <w:b w:val="0"/>
                <w:i w:val="0"/>
                <w:color w:val="000000"/>
                <w:sz w:val="19"/>
              </w:rPr>
              <w:t>0.499</w:t>
            </w:r>
          </w:p>
        </w:tc>
      </w:tr>
      <w:tr w14:paraId="3E3F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67FFE7C0">
            <w:pPr>
              <w:spacing w:before="20" w:after="20" w:line="240" w:lineRule="auto"/>
              <w:jc w:val="left"/>
              <w:rPr>
                <w:b w:val="0"/>
                <w:color w:val="000000"/>
              </w:rPr>
            </w:pPr>
            <w:r>
              <w:rPr>
                <w:rFonts w:ascii="Times New Roman" w:hAnsi="Times New Roman" w:eastAsia="Times New Roman"/>
                <w:b w:val="0"/>
                <w:i w:val="0"/>
                <w:color w:val="000000"/>
                <w:sz w:val="19"/>
              </w:rPr>
              <w:t>Low positive affect + depressive symptoms</w:t>
            </w:r>
          </w:p>
        </w:tc>
        <w:tc>
          <w:tcPr>
            <w:tcW w:w="1806" w:type="dxa"/>
            <w:tcBorders>
              <w:top w:val="nil"/>
              <w:left w:val="nil"/>
              <w:bottom w:val="nil"/>
              <w:right w:val="nil"/>
            </w:tcBorders>
            <w:shd w:val="clear" w:color="auto" w:fill="FFFFFF"/>
          </w:tcPr>
          <w:p w14:paraId="79BB8D00">
            <w:pPr>
              <w:spacing w:before="20" w:after="20" w:line="240" w:lineRule="auto"/>
              <w:jc w:val="center"/>
              <w:rPr>
                <w:b w:val="0"/>
                <w:color w:val="000000"/>
              </w:rPr>
            </w:pPr>
            <w:r>
              <w:rPr>
                <w:rFonts w:ascii="Times New Roman" w:hAnsi="Times New Roman" w:eastAsia="Times New Roman"/>
                <w:b w:val="0"/>
                <w:i w:val="0"/>
                <w:color w:val="000000"/>
                <w:sz w:val="19"/>
              </w:rPr>
              <w:t>447</w:t>
            </w:r>
          </w:p>
        </w:tc>
        <w:tc>
          <w:tcPr>
            <w:tcW w:w="1806" w:type="dxa"/>
            <w:tcBorders>
              <w:top w:val="nil"/>
              <w:left w:val="nil"/>
              <w:bottom w:val="nil"/>
              <w:right w:val="nil"/>
            </w:tcBorders>
            <w:shd w:val="clear" w:color="auto" w:fill="FFFFFF"/>
          </w:tcPr>
          <w:p w14:paraId="2659BAB1">
            <w:pPr>
              <w:spacing w:before="20" w:after="20" w:line="240" w:lineRule="auto"/>
              <w:jc w:val="center"/>
              <w:rPr>
                <w:b w:val="0"/>
                <w:color w:val="000000"/>
              </w:rPr>
            </w:pPr>
            <w:r>
              <w:rPr>
                <w:rFonts w:ascii="Times New Roman" w:hAnsi="Times New Roman" w:eastAsia="Times New Roman"/>
                <w:b w:val="0"/>
                <w:i w:val="0"/>
                <w:color w:val="000000"/>
                <w:sz w:val="19"/>
              </w:rPr>
              <w:t>75</w:t>
            </w:r>
          </w:p>
        </w:tc>
        <w:tc>
          <w:tcPr>
            <w:tcW w:w="1806" w:type="dxa"/>
            <w:tcBorders>
              <w:top w:val="nil"/>
              <w:left w:val="nil"/>
              <w:bottom w:val="nil"/>
              <w:right w:val="nil"/>
            </w:tcBorders>
            <w:shd w:val="clear" w:color="auto" w:fill="FFFFFF"/>
          </w:tcPr>
          <w:p w14:paraId="7CA7D65A">
            <w:pPr>
              <w:spacing w:before="20" w:after="20" w:line="240" w:lineRule="auto"/>
              <w:jc w:val="center"/>
              <w:rPr>
                <w:b w:val="0"/>
                <w:color w:val="000000"/>
              </w:rPr>
            </w:pPr>
            <w:r>
              <w:rPr>
                <w:rFonts w:ascii="Times New Roman" w:hAnsi="Times New Roman" w:eastAsia="Times New Roman"/>
                <w:b w:val="0"/>
                <w:i w:val="0"/>
                <w:color w:val="000000"/>
                <w:sz w:val="19"/>
              </w:rPr>
              <w:t>1.15 (0.91-1.44)</w:t>
            </w:r>
          </w:p>
        </w:tc>
        <w:tc>
          <w:tcPr>
            <w:tcW w:w="1806" w:type="dxa"/>
            <w:tcBorders>
              <w:top w:val="nil"/>
              <w:left w:val="nil"/>
              <w:bottom w:val="nil"/>
              <w:right w:val="nil"/>
            </w:tcBorders>
            <w:shd w:val="clear" w:color="auto" w:fill="FFFFFF"/>
          </w:tcPr>
          <w:p w14:paraId="4E2B06B7">
            <w:pPr>
              <w:spacing w:before="20" w:after="20" w:line="240" w:lineRule="auto"/>
              <w:jc w:val="center"/>
              <w:rPr>
                <w:b w:val="0"/>
                <w:color w:val="000000"/>
              </w:rPr>
            </w:pPr>
            <w:r>
              <w:rPr>
                <w:rFonts w:ascii="Times New Roman" w:hAnsi="Times New Roman" w:eastAsia="Times New Roman"/>
                <w:b w:val="0"/>
                <w:i w:val="0"/>
                <w:color w:val="000000"/>
                <w:sz w:val="19"/>
              </w:rPr>
              <w:t>0.241</w:t>
            </w:r>
          </w:p>
        </w:tc>
      </w:tr>
      <w:tr w14:paraId="6698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783111CD">
            <w:pPr>
              <w:spacing w:before="20" w:after="20" w:line="240" w:lineRule="auto"/>
              <w:jc w:val="left"/>
              <w:rPr>
                <w:b w:val="0"/>
                <w:color w:val="000000"/>
              </w:rPr>
            </w:pPr>
            <w:r>
              <w:rPr>
                <w:rFonts w:ascii="Times New Roman" w:hAnsi="Times New Roman" w:eastAsia="Times New Roman"/>
                <w:b w:val="0"/>
                <w:i w:val="0"/>
                <w:color w:val="000000"/>
                <w:sz w:val="19"/>
              </w:rPr>
              <w:t>SI only</w:t>
            </w:r>
          </w:p>
        </w:tc>
        <w:tc>
          <w:tcPr>
            <w:tcW w:w="1806" w:type="dxa"/>
            <w:tcBorders>
              <w:top w:val="nil"/>
              <w:left w:val="nil"/>
              <w:bottom w:val="nil"/>
              <w:right w:val="nil"/>
            </w:tcBorders>
            <w:shd w:val="clear" w:color="auto" w:fill="FFFFFF"/>
          </w:tcPr>
          <w:p w14:paraId="3927D0C6">
            <w:pPr>
              <w:spacing w:before="20" w:after="20" w:line="240" w:lineRule="auto"/>
              <w:jc w:val="center"/>
              <w:rPr>
                <w:b w:val="0"/>
                <w:color w:val="000000"/>
              </w:rPr>
            </w:pPr>
            <w:r>
              <w:rPr>
                <w:rFonts w:ascii="Times New Roman" w:hAnsi="Times New Roman" w:eastAsia="Times New Roman"/>
                <w:b w:val="0"/>
                <w:i w:val="0"/>
                <w:color w:val="000000"/>
                <w:sz w:val="19"/>
              </w:rPr>
              <w:t>13,411</w:t>
            </w:r>
          </w:p>
        </w:tc>
        <w:tc>
          <w:tcPr>
            <w:tcW w:w="1806" w:type="dxa"/>
            <w:tcBorders>
              <w:top w:val="nil"/>
              <w:left w:val="nil"/>
              <w:bottom w:val="nil"/>
              <w:right w:val="nil"/>
            </w:tcBorders>
            <w:shd w:val="clear" w:color="auto" w:fill="FFFFFF"/>
          </w:tcPr>
          <w:p w14:paraId="53F24237">
            <w:pPr>
              <w:spacing w:before="20" w:after="20" w:line="240" w:lineRule="auto"/>
              <w:jc w:val="center"/>
              <w:rPr>
                <w:b w:val="0"/>
                <w:color w:val="000000"/>
              </w:rPr>
            </w:pPr>
            <w:r>
              <w:rPr>
                <w:rFonts w:ascii="Times New Roman" w:hAnsi="Times New Roman" w:eastAsia="Times New Roman"/>
                <w:b w:val="0"/>
                <w:i w:val="0"/>
                <w:color w:val="000000"/>
                <w:sz w:val="19"/>
              </w:rPr>
              <w:t>2,175</w:t>
            </w:r>
          </w:p>
        </w:tc>
        <w:tc>
          <w:tcPr>
            <w:tcW w:w="1806" w:type="dxa"/>
            <w:tcBorders>
              <w:top w:val="nil"/>
              <w:left w:val="nil"/>
              <w:bottom w:val="nil"/>
              <w:right w:val="nil"/>
            </w:tcBorders>
            <w:shd w:val="clear" w:color="auto" w:fill="FFFFFF"/>
          </w:tcPr>
          <w:p w14:paraId="3AE68818">
            <w:pPr>
              <w:spacing w:before="20" w:after="20" w:line="240" w:lineRule="auto"/>
              <w:jc w:val="center"/>
              <w:rPr>
                <w:b w:val="0"/>
                <w:color w:val="000000"/>
              </w:rPr>
            </w:pPr>
            <w:r>
              <w:rPr>
                <w:rFonts w:ascii="Times New Roman" w:hAnsi="Times New Roman" w:eastAsia="Times New Roman"/>
                <w:b w:val="0"/>
                <w:i w:val="0"/>
                <w:color w:val="000000"/>
                <w:sz w:val="19"/>
              </w:rPr>
              <w:t>1.07 (1.01-1.15)</w:t>
            </w:r>
          </w:p>
        </w:tc>
        <w:tc>
          <w:tcPr>
            <w:tcW w:w="1806" w:type="dxa"/>
            <w:tcBorders>
              <w:top w:val="nil"/>
              <w:left w:val="nil"/>
              <w:bottom w:val="nil"/>
              <w:right w:val="nil"/>
            </w:tcBorders>
            <w:shd w:val="clear" w:color="auto" w:fill="FFFFFF"/>
          </w:tcPr>
          <w:p w14:paraId="3D5F1CDE">
            <w:pPr>
              <w:spacing w:before="20" w:after="20" w:line="240" w:lineRule="auto"/>
              <w:jc w:val="center"/>
              <w:rPr>
                <w:b w:val="0"/>
                <w:color w:val="000000"/>
              </w:rPr>
            </w:pPr>
            <w:r>
              <w:rPr>
                <w:rFonts w:ascii="Times New Roman" w:hAnsi="Times New Roman" w:eastAsia="Times New Roman"/>
                <w:b w:val="0"/>
                <w:i w:val="0"/>
                <w:color w:val="000000"/>
                <w:sz w:val="19"/>
              </w:rPr>
              <w:t>0.030</w:t>
            </w:r>
          </w:p>
        </w:tc>
      </w:tr>
      <w:tr w14:paraId="609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57EC1CDF">
            <w:pPr>
              <w:spacing w:before="20" w:after="20" w:line="240" w:lineRule="auto"/>
              <w:jc w:val="left"/>
              <w:rPr>
                <w:b w:val="0"/>
                <w:color w:val="000000"/>
              </w:rPr>
            </w:pPr>
            <w:r>
              <w:rPr>
                <w:rFonts w:ascii="Times New Roman" w:hAnsi="Times New Roman" w:eastAsia="Times New Roman"/>
                <w:b w:val="0"/>
                <w:i w:val="0"/>
                <w:color w:val="000000"/>
                <w:sz w:val="19"/>
              </w:rPr>
              <w:t>SI + depressive symptoms</w:t>
            </w:r>
          </w:p>
        </w:tc>
        <w:tc>
          <w:tcPr>
            <w:tcW w:w="1806" w:type="dxa"/>
            <w:tcBorders>
              <w:top w:val="nil"/>
              <w:left w:val="nil"/>
              <w:bottom w:val="nil"/>
              <w:right w:val="nil"/>
            </w:tcBorders>
            <w:shd w:val="clear" w:color="auto" w:fill="FFFFFF"/>
          </w:tcPr>
          <w:p w14:paraId="30E82705">
            <w:pPr>
              <w:spacing w:before="20" w:after="20" w:line="240" w:lineRule="auto"/>
              <w:jc w:val="center"/>
              <w:rPr>
                <w:b w:val="0"/>
                <w:color w:val="000000"/>
              </w:rPr>
            </w:pPr>
            <w:r>
              <w:rPr>
                <w:rFonts w:ascii="Times New Roman" w:hAnsi="Times New Roman" w:eastAsia="Times New Roman"/>
                <w:b w:val="0"/>
                <w:i w:val="0"/>
                <w:color w:val="000000"/>
                <w:sz w:val="19"/>
              </w:rPr>
              <w:t>4,812</w:t>
            </w:r>
          </w:p>
        </w:tc>
        <w:tc>
          <w:tcPr>
            <w:tcW w:w="1806" w:type="dxa"/>
            <w:tcBorders>
              <w:top w:val="nil"/>
              <w:left w:val="nil"/>
              <w:bottom w:val="nil"/>
              <w:right w:val="nil"/>
            </w:tcBorders>
            <w:shd w:val="clear" w:color="auto" w:fill="FFFFFF"/>
          </w:tcPr>
          <w:p w14:paraId="7B847091">
            <w:pPr>
              <w:spacing w:before="20" w:after="20" w:line="240" w:lineRule="auto"/>
              <w:jc w:val="center"/>
              <w:rPr>
                <w:b w:val="0"/>
                <w:color w:val="000000"/>
              </w:rPr>
            </w:pPr>
            <w:r>
              <w:rPr>
                <w:rFonts w:ascii="Times New Roman" w:hAnsi="Times New Roman" w:eastAsia="Times New Roman"/>
                <w:b w:val="0"/>
                <w:i w:val="0"/>
                <w:color w:val="000000"/>
                <w:sz w:val="19"/>
              </w:rPr>
              <w:t>987</w:t>
            </w:r>
          </w:p>
        </w:tc>
        <w:tc>
          <w:tcPr>
            <w:tcW w:w="1806" w:type="dxa"/>
            <w:tcBorders>
              <w:top w:val="nil"/>
              <w:left w:val="nil"/>
              <w:bottom w:val="nil"/>
              <w:right w:val="nil"/>
            </w:tcBorders>
            <w:shd w:val="clear" w:color="auto" w:fill="FFFFFF"/>
          </w:tcPr>
          <w:p w14:paraId="3F322610">
            <w:pPr>
              <w:spacing w:before="20" w:after="20" w:line="240" w:lineRule="auto"/>
              <w:jc w:val="center"/>
              <w:rPr>
                <w:b w:val="0"/>
                <w:color w:val="000000"/>
              </w:rPr>
            </w:pPr>
            <w:r>
              <w:rPr>
                <w:rFonts w:ascii="Times New Roman" w:hAnsi="Times New Roman" w:eastAsia="Times New Roman"/>
                <w:b w:val="0"/>
                <w:i w:val="0"/>
                <w:color w:val="000000"/>
                <w:sz w:val="19"/>
              </w:rPr>
              <w:t>1.20 (1.10-1.30)</w:t>
            </w:r>
          </w:p>
        </w:tc>
        <w:tc>
          <w:tcPr>
            <w:tcW w:w="1806" w:type="dxa"/>
            <w:tcBorders>
              <w:top w:val="nil"/>
              <w:left w:val="nil"/>
              <w:bottom w:val="nil"/>
              <w:right w:val="nil"/>
            </w:tcBorders>
            <w:shd w:val="clear" w:color="auto" w:fill="FFFFFF"/>
          </w:tcPr>
          <w:p w14:paraId="67C64BBD">
            <w:pPr>
              <w:spacing w:before="20" w:after="20" w:line="240" w:lineRule="auto"/>
              <w:jc w:val="center"/>
              <w:rPr>
                <w:b w:val="0"/>
                <w:color w:val="000000"/>
              </w:rPr>
            </w:pPr>
            <w:r>
              <w:rPr>
                <w:rFonts w:ascii="Times New Roman" w:hAnsi="Times New Roman" w:eastAsia="Times New Roman"/>
                <w:b w:val="0"/>
                <w:i w:val="0"/>
                <w:color w:val="000000"/>
                <w:sz w:val="19"/>
              </w:rPr>
              <w:t>&lt; 0.001</w:t>
            </w:r>
          </w:p>
        </w:tc>
      </w:tr>
      <w:tr w14:paraId="2518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A81208F">
            <w:pPr>
              <w:spacing w:before="20" w:after="20" w:line="240" w:lineRule="auto"/>
              <w:jc w:val="left"/>
              <w:rPr>
                <w:b w:val="0"/>
                <w:color w:val="000000"/>
              </w:rPr>
            </w:pPr>
            <w:r>
              <w:rPr>
                <w:rFonts w:ascii="Times New Roman" w:hAnsi="Times New Roman" w:eastAsia="Times New Roman"/>
                <w:b w:val="0"/>
                <w:i w:val="0"/>
                <w:color w:val="000000"/>
                <w:sz w:val="19"/>
              </w:rPr>
              <w:t>SI + low positive affect</w:t>
            </w:r>
          </w:p>
        </w:tc>
        <w:tc>
          <w:tcPr>
            <w:tcW w:w="1806" w:type="dxa"/>
            <w:tcBorders>
              <w:top w:val="nil"/>
              <w:left w:val="nil"/>
              <w:bottom w:val="nil"/>
              <w:right w:val="nil"/>
            </w:tcBorders>
            <w:shd w:val="clear" w:color="auto" w:fill="FFFFFF"/>
          </w:tcPr>
          <w:p w14:paraId="5152676A">
            <w:pPr>
              <w:spacing w:before="20" w:after="20" w:line="240" w:lineRule="auto"/>
              <w:jc w:val="center"/>
              <w:rPr>
                <w:b w:val="0"/>
                <w:color w:val="000000"/>
              </w:rPr>
            </w:pPr>
            <w:r>
              <w:rPr>
                <w:rFonts w:ascii="Times New Roman" w:hAnsi="Times New Roman" w:eastAsia="Times New Roman"/>
                <w:b w:val="0"/>
                <w:i w:val="0"/>
                <w:color w:val="000000"/>
                <w:sz w:val="19"/>
              </w:rPr>
              <w:t>1,802</w:t>
            </w:r>
          </w:p>
        </w:tc>
        <w:tc>
          <w:tcPr>
            <w:tcW w:w="1806" w:type="dxa"/>
            <w:tcBorders>
              <w:top w:val="nil"/>
              <w:left w:val="nil"/>
              <w:bottom w:val="nil"/>
              <w:right w:val="nil"/>
            </w:tcBorders>
            <w:shd w:val="clear" w:color="auto" w:fill="FFFFFF"/>
          </w:tcPr>
          <w:p w14:paraId="27726055">
            <w:pPr>
              <w:spacing w:before="20" w:after="20" w:line="240" w:lineRule="auto"/>
              <w:jc w:val="center"/>
              <w:rPr>
                <w:b w:val="0"/>
                <w:color w:val="000000"/>
              </w:rPr>
            </w:pPr>
            <w:r>
              <w:rPr>
                <w:rFonts w:ascii="Times New Roman" w:hAnsi="Times New Roman" w:eastAsia="Times New Roman"/>
                <w:b w:val="0"/>
                <w:i w:val="0"/>
                <w:color w:val="000000"/>
                <w:sz w:val="19"/>
              </w:rPr>
              <w:t>285</w:t>
            </w:r>
          </w:p>
        </w:tc>
        <w:tc>
          <w:tcPr>
            <w:tcW w:w="1806" w:type="dxa"/>
            <w:tcBorders>
              <w:top w:val="nil"/>
              <w:left w:val="nil"/>
              <w:bottom w:val="nil"/>
              <w:right w:val="nil"/>
            </w:tcBorders>
            <w:shd w:val="clear" w:color="auto" w:fill="FFFFFF"/>
          </w:tcPr>
          <w:p w14:paraId="1936CFF0">
            <w:pPr>
              <w:spacing w:before="20" w:after="20" w:line="240" w:lineRule="auto"/>
              <w:jc w:val="center"/>
              <w:rPr>
                <w:b w:val="0"/>
                <w:color w:val="000000"/>
              </w:rPr>
            </w:pPr>
            <w:r>
              <w:rPr>
                <w:rFonts w:ascii="Times New Roman" w:hAnsi="Times New Roman" w:eastAsia="Times New Roman"/>
                <w:b w:val="0"/>
                <w:i w:val="0"/>
                <w:color w:val="000000"/>
                <w:sz w:val="19"/>
              </w:rPr>
              <w:t>1.04 (0.92-1.18)</w:t>
            </w:r>
          </w:p>
        </w:tc>
        <w:tc>
          <w:tcPr>
            <w:tcW w:w="1806" w:type="dxa"/>
            <w:tcBorders>
              <w:top w:val="nil"/>
              <w:left w:val="nil"/>
              <w:bottom w:val="nil"/>
              <w:right w:val="nil"/>
            </w:tcBorders>
            <w:shd w:val="clear" w:color="auto" w:fill="FFFFFF"/>
          </w:tcPr>
          <w:p w14:paraId="4BCBFD99">
            <w:pPr>
              <w:spacing w:before="20" w:after="20" w:line="240" w:lineRule="auto"/>
              <w:jc w:val="center"/>
              <w:rPr>
                <w:b w:val="0"/>
                <w:color w:val="000000"/>
              </w:rPr>
            </w:pPr>
            <w:r>
              <w:rPr>
                <w:rFonts w:ascii="Times New Roman" w:hAnsi="Times New Roman" w:eastAsia="Times New Roman"/>
                <w:b w:val="0"/>
                <w:i w:val="0"/>
                <w:color w:val="000000"/>
                <w:sz w:val="19"/>
              </w:rPr>
              <w:t>0.540</w:t>
            </w:r>
          </w:p>
        </w:tc>
      </w:tr>
      <w:tr w14:paraId="2803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single" w:color="000000" w:sz="12" w:space="0"/>
              <w:right w:val="nil"/>
            </w:tcBorders>
            <w:shd w:val="clear" w:color="auto" w:fill="FFFFFF"/>
          </w:tcPr>
          <w:p w14:paraId="1DEA76C2">
            <w:pPr>
              <w:spacing w:before="20" w:after="20" w:line="240" w:lineRule="auto"/>
              <w:jc w:val="left"/>
              <w:rPr>
                <w:b w:val="0"/>
                <w:color w:val="000000"/>
              </w:rPr>
            </w:pPr>
            <w:r>
              <w:rPr>
                <w:rFonts w:ascii="Times New Roman" w:hAnsi="Times New Roman" w:eastAsia="Times New Roman"/>
                <w:b w:val="0"/>
                <w:i w:val="0"/>
                <w:color w:val="000000"/>
                <w:sz w:val="19"/>
              </w:rPr>
              <w:t>SI + low positive affect + depressive symptoms</w:t>
            </w:r>
          </w:p>
        </w:tc>
        <w:tc>
          <w:tcPr>
            <w:tcW w:w="1806" w:type="dxa"/>
            <w:tcBorders>
              <w:top w:val="nil"/>
              <w:left w:val="nil"/>
              <w:bottom w:val="single" w:color="000000" w:sz="12" w:space="0"/>
              <w:right w:val="nil"/>
            </w:tcBorders>
            <w:shd w:val="clear" w:color="auto" w:fill="FFFFFF"/>
          </w:tcPr>
          <w:p w14:paraId="401139FD">
            <w:pPr>
              <w:spacing w:before="20" w:after="20" w:line="240" w:lineRule="auto"/>
              <w:jc w:val="center"/>
              <w:rPr>
                <w:b w:val="0"/>
                <w:color w:val="000000"/>
              </w:rPr>
            </w:pPr>
            <w:r>
              <w:rPr>
                <w:rFonts w:ascii="Times New Roman" w:hAnsi="Times New Roman" w:eastAsia="Times New Roman"/>
                <w:b w:val="0"/>
                <w:i w:val="0"/>
                <w:color w:val="000000"/>
                <w:sz w:val="19"/>
              </w:rPr>
              <w:t>1,566</w:t>
            </w:r>
          </w:p>
        </w:tc>
        <w:tc>
          <w:tcPr>
            <w:tcW w:w="1806" w:type="dxa"/>
            <w:tcBorders>
              <w:top w:val="nil"/>
              <w:left w:val="nil"/>
              <w:bottom w:val="single" w:color="000000" w:sz="12" w:space="0"/>
              <w:right w:val="nil"/>
            </w:tcBorders>
            <w:shd w:val="clear" w:color="auto" w:fill="FFFFFF"/>
          </w:tcPr>
          <w:p w14:paraId="05F54FC6">
            <w:pPr>
              <w:spacing w:before="20" w:after="20" w:line="240" w:lineRule="auto"/>
              <w:jc w:val="center"/>
              <w:rPr>
                <w:b w:val="0"/>
                <w:color w:val="000000"/>
              </w:rPr>
            </w:pPr>
            <w:r>
              <w:rPr>
                <w:rFonts w:ascii="Times New Roman" w:hAnsi="Times New Roman" w:eastAsia="Times New Roman"/>
                <w:b w:val="0"/>
                <w:i w:val="0"/>
                <w:color w:val="000000"/>
                <w:sz w:val="19"/>
              </w:rPr>
              <w:t>329</w:t>
            </w:r>
          </w:p>
        </w:tc>
        <w:tc>
          <w:tcPr>
            <w:tcW w:w="1806" w:type="dxa"/>
            <w:tcBorders>
              <w:top w:val="nil"/>
              <w:left w:val="nil"/>
              <w:bottom w:val="single" w:color="000000" w:sz="12" w:space="0"/>
              <w:right w:val="nil"/>
            </w:tcBorders>
            <w:shd w:val="clear" w:color="auto" w:fill="FFFFFF"/>
          </w:tcPr>
          <w:p w14:paraId="21E581B6">
            <w:pPr>
              <w:spacing w:before="20" w:after="20" w:line="240" w:lineRule="auto"/>
              <w:jc w:val="center"/>
              <w:rPr>
                <w:b w:val="0"/>
                <w:color w:val="000000"/>
              </w:rPr>
            </w:pPr>
            <w:r>
              <w:rPr>
                <w:rFonts w:ascii="Times New Roman" w:hAnsi="Times New Roman" w:eastAsia="Times New Roman"/>
                <w:b w:val="0"/>
                <w:i w:val="0"/>
                <w:color w:val="000000"/>
                <w:sz w:val="19"/>
              </w:rPr>
              <w:t>1.22 (1.08-1.38)</w:t>
            </w:r>
          </w:p>
        </w:tc>
        <w:tc>
          <w:tcPr>
            <w:tcW w:w="1806" w:type="dxa"/>
            <w:tcBorders>
              <w:top w:val="nil"/>
              <w:left w:val="nil"/>
              <w:bottom w:val="single" w:color="000000" w:sz="12" w:space="0"/>
              <w:right w:val="nil"/>
            </w:tcBorders>
            <w:shd w:val="clear" w:color="auto" w:fill="FFFFFF"/>
          </w:tcPr>
          <w:p w14:paraId="283870B6">
            <w:pPr>
              <w:spacing w:before="20" w:after="20" w:line="240" w:lineRule="auto"/>
              <w:jc w:val="center"/>
              <w:rPr>
                <w:b w:val="0"/>
                <w:color w:val="000000"/>
              </w:rPr>
            </w:pPr>
            <w:r>
              <w:rPr>
                <w:rFonts w:ascii="Times New Roman" w:hAnsi="Times New Roman" w:eastAsia="Times New Roman"/>
                <w:b w:val="0"/>
                <w:i w:val="0"/>
                <w:color w:val="000000"/>
                <w:sz w:val="19"/>
              </w:rPr>
              <w:t>0.002</w:t>
            </w:r>
          </w:p>
        </w:tc>
      </w:tr>
    </w:tbl>
    <w:p w14:paraId="11BE4B7B">
      <w:pPr>
        <w:spacing w:before="80" w:after="200" w:line="360" w:lineRule="auto"/>
        <w:jc w:val="both"/>
      </w:pPr>
      <w:r>
        <w:rPr>
          <w:rFonts w:ascii="Times New Roman" w:hAnsi="Times New Roman" w:eastAsia="Times New Roman"/>
          <w:b w:val="0"/>
          <w:i w:val="0"/>
          <w:sz w:val="19"/>
        </w:rPr>
        <w:t>Fully adjusted (Model C) country-stratified Cox models. The SI x depressive symptoms multiplicative interaction was not significant (HR 1.00, P = 0.951), and the additive interaction was not significant (RERI -0.014, 95% CI -0.151 to 0.124); higher point estimates in dual-exposure categories should not be interpreted as synergy or effect modification. Categories containing low positive affect without depressive symptoms had small sample sizes.</w:t>
      </w:r>
    </w:p>
    <w:p w14:paraId="629E6BF6">
      <w:pPr>
        <w:keepNext/>
        <w:spacing w:before="160" w:after="60" w:line="360" w:lineRule="auto"/>
      </w:pPr>
      <w:r>
        <w:rPr>
          <w:rFonts w:ascii="Times New Roman" w:hAnsi="Times New Roman" w:eastAsia="Times New Roman"/>
          <w:b/>
          <w:i w:val="0"/>
          <w:sz w:val="21"/>
        </w:rPr>
        <w:t>Table S8. Country-level analytic sample sizes, event counts, and exposure prevalences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1290"/>
        <w:gridCol w:w="1290"/>
        <w:gridCol w:w="1290"/>
        <w:gridCol w:w="1290"/>
        <w:gridCol w:w="1290"/>
        <w:gridCol w:w="1290"/>
      </w:tblGrid>
      <w:tr w14:paraId="6979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90" w:type="dxa"/>
            <w:tcBorders>
              <w:top w:val="single" w:color="000000" w:sz="12" w:space="0"/>
              <w:left w:val="nil"/>
              <w:bottom w:val="single" w:color="000000" w:sz="4" w:space="0"/>
              <w:right w:val="nil"/>
              <w:tl2br w:val="nil"/>
            </w:tcBorders>
            <w:shd w:val="clear" w:color="auto" w:fill="FFFFFF"/>
          </w:tcPr>
          <w:p w14:paraId="03561959">
            <w:pPr>
              <w:spacing w:before="20" w:after="20" w:line="240" w:lineRule="auto"/>
              <w:jc w:val="left"/>
              <w:rPr>
                <w:b w:val="0"/>
                <w:color w:val="000000"/>
              </w:rPr>
            </w:pPr>
            <w:r>
              <w:rPr>
                <w:rFonts w:ascii="Times New Roman" w:hAnsi="Times New Roman" w:eastAsia="Times New Roman"/>
                <w:b w:val="0"/>
                <w:i w:val="0"/>
                <w:color w:val="000000"/>
                <w:sz w:val="19"/>
              </w:rPr>
              <w:t>Country</w:t>
            </w:r>
          </w:p>
        </w:tc>
        <w:tc>
          <w:tcPr>
            <w:tcW w:w="1290" w:type="dxa"/>
            <w:tcBorders>
              <w:top w:val="single" w:color="000000" w:sz="12" w:space="0"/>
              <w:left w:val="nil"/>
              <w:bottom w:val="single" w:color="000000" w:sz="4" w:space="0"/>
              <w:right w:val="nil"/>
            </w:tcBorders>
            <w:shd w:val="clear" w:color="auto" w:fill="FFFFFF"/>
          </w:tcPr>
          <w:p w14:paraId="7E3293B6">
            <w:pPr>
              <w:spacing w:before="20" w:after="20" w:line="240" w:lineRule="auto"/>
              <w:jc w:val="center"/>
              <w:rPr>
                <w:b w:val="0"/>
                <w:color w:val="000000"/>
              </w:rPr>
            </w:pPr>
            <w:r>
              <w:rPr>
                <w:rFonts w:ascii="Times New Roman" w:hAnsi="Times New Roman" w:eastAsia="Times New Roman"/>
                <w:b w:val="0"/>
                <w:i w:val="0"/>
                <w:color w:val="000000"/>
                <w:sz w:val="19"/>
              </w:rPr>
              <w:t>Region</w:t>
            </w:r>
          </w:p>
        </w:tc>
        <w:tc>
          <w:tcPr>
            <w:tcW w:w="1290" w:type="dxa"/>
            <w:tcBorders>
              <w:top w:val="single" w:color="000000" w:sz="12" w:space="0"/>
              <w:left w:val="nil"/>
              <w:bottom w:val="single" w:color="000000" w:sz="4" w:space="0"/>
              <w:right w:val="nil"/>
            </w:tcBorders>
            <w:shd w:val="clear" w:color="auto" w:fill="FFFFFF"/>
          </w:tcPr>
          <w:p w14:paraId="3D274BFE">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1290" w:type="dxa"/>
            <w:tcBorders>
              <w:top w:val="single" w:color="000000" w:sz="12" w:space="0"/>
              <w:left w:val="nil"/>
              <w:bottom w:val="single" w:color="000000" w:sz="4" w:space="0"/>
              <w:right w:val="nil"/>
            </w:tcBorders>
            <w:shd w:val="clear" w:color="auto" w:fill="FFFFFF"/>
          </w:tcPr>
          <w:p w14:paraId="7864F67F">
            <w:pPr>
              <w:spacing w:before="20" w:after="20" w:line="240" w:lineRule="auto"/>
              <w:jc w:val="center"/>
              <w:rPr>
                <w:b w:val="0"/>
                <w:color w:val="000000"/>
              </w:rPr>
            </w:pPr>
            <w:r>
              <w:rPr>
                <w:rFonts w:ascii="Times New Roman" w:hAnsi="Times New Roman" w:eastAsia="Times New Roman"/>
                <w:b w:val="0"/>
                <w:i w:val="0"/>
                <w:color w:val="000000"/>
                <w:sz w:val="19"/>
              </w:rPr>
              <w:t>Events</w:t>
            </w:r>
          </w:p>
        </w:tc>
        <w:tc>
          <w:tcPr>
            <w:tcW w:w="1290" w:type="dxa"/>
            <w:tcBorders>
              <w:top w:val="single" w:color="000000" w:sz="12" w:space="0"/>
              <w:left w:val="nil"/>
              <w:bottom w:val="single" w:color="000000" w:sz="4" w:space="0"/>
              <w:right w:val="nil"/>
            </w:tcBorders>
            <w:shd w:val="clear" w:color="auto" w:fill="FFFFFF"/>
          </w:tcPr>
          <w:p w14:paraId="252273CB">
            <w:pPr>
              <w:spacing w:before="20" w:after="20" w:line="240" w:lineRule="auto"/>
              <w:jc w:val="center"/>
              <w:rPr>
                <w:b w:val="0"/>
                <w:color w:val="000000"/>
              </w:rPr>
            </w:pPr>
            <w:r>
              <w:rPr>
                <w:rFonts w:ascii="Times New Roman" w:hAnsi="Times New Roman" w:eastAsia="Times New Roman"/>
                <w:b w:val="0"/>
                <w:i w:val="0"/>
                <w:color w:val="000000"/>
                <w:sz w:val="19"/>
              </w:rPr>
              <w:t>SI prevalence (%)</w:t>
            </w:r>
          </w:p>
        </w:tc>
        <w:tc>
          <w:tcPr>
            <w:tcW w:w="1290" w:type="dxa"/>
            <w:tcBorders>
              <w:top w:val="single" w:color="000000" w:sz="12" w:space="0"/>
              <w:left w:val="nil"/>
              <w:bottom w:val="single" w:color="000000" w:sz="4" w:space="0"/>
              <w:right w:val="nil"/>
            </w:tcBorders>
            <w:shd w:val="clear" w:color="auto" w:fill="FFFFFF"/>
          </w:tcPr>
          <w:p w14:paraId="56D18304">
            <w:pPr>
              <w:spacing w:before="20" w:after="20" w:line="240" w:lineRule="auto"/>
              <w:jc w:val="center"/>
              <w:rPr>
                <w:b w:val="0"/>
                <w:color w:val="000000"/>
              </w:rPr>
            </w:pPr>
            <w:r>
              <w:rPr>
                <w:rFonts w:ascii="Times New Roman" w:hAnsi="Times New Roman" w:eastAsia="Times New Roman"/>
                <w:b w:val="0"/>
                <w:i w:val="0"/>
                <w:color w:val="000000"/>
                <w:sz w:val="19"/>
              </w:rPr>
              <w:t>Depressive symptoms prevalence (%)</w:t>
            </w:r>
          </w:p>
        </w:tc>
        <w:tc>
          <w:tcPr>
            <w:tcW w:w="1290" w:type="dxa"/>
            <w:tcBorders>
              <w:top w:val="single" w:color="000000" w:sz="12" w:space="0"/>
              <w:left w:val="nil"/>
              <w:bottom w:val="single" w:color="000000" w:sz="4" w:space="0"/>
              <w:right w:val="nil"/>
            </w:tcBorders>
            <w:shd w:val="clear" w:color="auto" w:fill="FFFFFF"/>
          </w:tcPr>
          <w:p w14:paraId="2AEC90ED">
            <w:pPr>
              <w:spacing w:before="20" w:after="20" w:line="240" w:lineRule="auto"/>
              <w:jc w:val="center"/>
              <w:rPr>
                <w:b w:val="0"/>
                <w:color w:val="000000"/>
              </w:rPr>
            </w:pPr>
            <w:r>
              <w:rPr>
                <w:rFonts w:ascii="Times New Roman" w:hAnsi="Times New Roman" w:eastAsia="Times New Roman"/>
                <w:b w:val="0"/>
                <w:i w:val="0"/>
                <w:color w:val="000000"/>
                <w:sz w:val="19"/>
              </w:rPr>
              <w:t>Low positive affect prevalence (%)</w:t>
            </w:r>
          </w:p>
        </w:tc>
      </w:tr>
      <w:tr w14:paraId="64CD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single" w:color="000000" w:sz="4" w:space="0"/>
              <w:left w:val="nil"/>
              <w:bottom w:val="nil"/>
              <w:right w:val="nil"/>
            </w:tcBorders>
            <w:shd w:val="clear" w:color="auto" w:fill="FFFFFF"/>
          </w:tcPr>
          <w:p w14:paraId="460519CF">
            <w:pPr>
              <w:spacing w:before="20" w:after="20" w:line="240" w:lineRule="auto"/>
              <w:jc w:val="left"/>
              <w:rPr>
                <w:b w:val="0"/>
                <w:color w:val="000000"/>
              </w:rPr>
            </w:pPr>
            <w:r>
              <w:rPr>
                <w:rFonts w:ascii="Times New Roman" w:hAnsi="Times New Roman" w:eastAsia="Times New Roman"/>
                <w:b w:val="0"/>
                <w:i w:val="0"/>
                <w:color w:val="000000"/>
                <w:sz w:val="19"/>
              </w:rPr>
              <w:t>Austria</w:t>
            </w:r>
          </w:p>
        </w:tc>
        <w:tc>
          <w:tcPr>
            <w:tcW w:w="1290" w:type="dxa"/>
            <w:tcBorders>
              <w:top w:val="single" w:color="000000" w:sz="4" w:space="0"/>
              <w:left w:val="nil"/>
              <w:bottom w:val="nil"/>
              <w:right w:val="nil"/>
            </w:tcBorders>
            <w:shd w:val="clear" w:color="auto" w:fill="FFFFFF"/>
          </w:tcPr>
          <w:p w14:paraId="1C3C67F4">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single" w:color="000000" w:sz="4" w:space="0"/>
              <w:left w:val="nil"/>
              <w:bottom w:val="nil"/>
              <w:right w:val="nil"/>
            </w:tcBorders>
            <w:shd w:val="clear" w:color="auto" w:fill="FFFFFF"/>
          </w:tcPr>
          <w:p w14:paraId="20A851F6">
            <w:pPr>
              <w:spacing w:before="20" w:after="20" w:line="240" w:lineRule="auto"/>
              <w:jc w:val="center"/>
              <w:rPr>
                <w:b w:val="0"/>
                <w:color w:val="000000"/>
              </w:rPr>
            </w:pPr>
            <w:r>
              <w:rPr>
                <w:rFonts w:ascii="Times New Roman" w:hAnsi="Times New Roman" w:eastAsia="Times New Roman"/>
                <w:b w:val="0"/>
                <w:i w:val="0"/>
                <w:color w:val="000000"/>
                <w:sz w:val="19"/>
              </w:rPr>
              <w:t>3,414</w:t>
            </w:r>
          </w:p>
        </w:tc>
        <w:tc>
          <w:tcPr>
            <w:tcW w:w="1290" w:type="dxa"/>
            <w:tcBorders>
              <w:top w:val="single" w:color="000000" w:sz="4" w:space="0"/>
              <w:left w:val="nil"/>
              <w:bottom w:val="nil"/>
              <w:right w:val="nil"/>
            </w:tcBorders>
            <w:shd w:val="clear" w:color="auto" w:fill="FFFFFF"/>
          </w:tcPr>
          <w:p w14:paraId="6E3988A5">
            <w:pPr>
              <w:spacing w:before="20" w:after="20" w:line="240" w:lineRule="auto"/>
              <w:jc w:val="center"/>
              <w:rPr>
                <w:b w:val="0"/>
                <w:color w:val="000000"/>
              </w:rPr>
            </w:pPr>
            <w:r>
              <w:rPr>
                <w:rFonts w:ascii="Times New Roman" w:hAnsi="Times New Roman" w:eastAsia="Times New Roman"/>
                <w:b w:val="0"/>
                <w:i w:val="0"/>
                <w:color w:val="000000"/>
                <w:sz w:val="19"/>
              </w:rPr>
              <w:t>541</w:t>
            </w:r>
          </w:p>
        </w:tc>
        <w:tc>
          <w:tcPr>
            <w:tcW w:w="1290" w:type="dxa"/>
            <w:tcBorders>
              <w:top w:val="single" w:color="000000" w:sz="4" w:space="0"/>
              <w:left w:val="nil"/>
              <w:bottom w:val="nil"/>
              <w:right w:val="nil"/>
            </w:tcBorders>
            <w:shd w:val="clear" w:color="auto" w:fill="FFFFFF"/>
          </w:tcPr>
          <w:p w14:paraId="4F315FBF">
            <w:pPr>
              <w:spacing w:before="20" w:after="20" w:line="240" w:lineRule="auto"/>
              <w:jc w:val="center"/>
              <w:rPr>
                <w:b w:val="0"/>
                <w:color w:val="000000"/>
              </w:rPr>
            </w:pPr>
            <w:r>
              <w:rPr>
                <w:rFonts w:ascii="Times New Roman" w:hAnsi="Times New Roman" w:eastAsia="Times New Roman"/>
                <w:b w:val="0"/>
                <w:i w:val="0"/>
                <w:color w:val="000000"/>
                <w:sz w:val="19"/>
              </w:rPr>
              <w:t>58.5</w:t>
            </w:r>
          </w:p>
        </w:tc>
        <w:tc>
          <w:tcPr>
            <w:tcW w:w="1290" w:type="dxa"/>
            <w:tcBorders>
              <w:top w:val="single" w:color="000000" w:sz="4" w:space="0"/>
              <w:left w:val="nil"/>
              <w:bottom w:val="nil"/>
              <w:right w:val="nil"/>
            </w:tcBorders>
            <w:shd w:val="clear" w:color="auto" w:fill="FFFFFF"/>
          </w:tcPr>
          <w:p w14:paraId="2BB2AD10">
            <w:pPr>
              <w:spacing w:before="20" w:after="20" w:line="240" w:lineRule="auto"/>
              <w:jc w:val="center"/>
              <w:rPr>
                <w:b w:val="0"/>
                <w:color w:val="000000"/>
              </w:rPr>
            </w:pPr>
            <w:r>
              <w:rPr>
                <w:rFonts w:ascii="Times New Roman" w:hAnsi="Times New Roman" w:eastAsia="Times New Roman"/>
                <w:b w:val="0"/>
                <w:i w:val="0"/>
                <w:color w:val="000000"/>
                <w:sz w:val="19"/>
              </w:rPr>
              <w:t>17.6</w:t>
            </w:r>
          </w:p>
        </w:tc>
        <w:tc>
          <w:tcPr>
            <w:tcW w:w="1290" w:type="dxa"/>
            <w:tcBorders>
              <w:top w:val="single" w:color="000000" w:sz="4" w:space="0"/>
              <w:left w:val="nil"/>
              <w:bottom w:val="nil"/>
              <w:right w:val="nil"/>
            </w:tcBorders>
            <w:shd w:val="clear" w:color="auto" w:fill="FFFFFF"/>
          </w:tcPr>
          <w:p w14:paraId="3A7C85E1">
            <w:pPr>
              <w:spacing w:before="20" w:after="20" w:line="240" w:lineRule="auto"/>
              <w:jc w:val="center"/>
              <w:rPr>
                <w:b w:val="0"/>
                <w:color w:val="000000"/>
              </w:rPr>
            </w:pPr>
            <w:r>
              <w:rPr>
                <w:rFonts w:ascii="Times New Roman" w:hAnsi="Times New Roman" w:eastAsia="Times New Roman"/>
                <w:b w:val="0"/>
                <w:i w:val="0"/>
                <w:color w:val="000000"/>
                <w:sz w:val="19"/>
              </w:rPr>
              <w:t>7.1</w:t>
            </w:r>
          </w:p>
        </w:tc>
      </w:tr>
      <w:tr w14:paraId="515B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45055A8D">
            <w:pPr>
              <w:spacing w:before="20" w:after="20" w:line="240" w:lineRule="auto"/>
              <w:jc w:val="left"/>
              <w:rPr>
                <w:b w:val="0"/>
                <w:color w:val="000000"/>
              </w:rPr>
            </w:pPr>
            <w:r>
              <w:rPr>
                <w:rFonts w:ascii="Times New Roman" w:hAnsi="Times New Roman" w:eastAsia="Times New Roman"/>
                <w:b w:val="0"/>
                <w:i w:val="0"/>
                <w:color w:val="000000"/>
                <w:sz w:val="19"/>
              </w:rPr>
              <w:t>Germany</w:t>
            </w:r>
          </w:p>
        </w:tc>
        <w:tc>
          <w:tcPr>
            <w:tcW w:w="1290" w:type="dxa"/>
            <w:tcBorders>
              <w:top w:val="nil"/>
              <w:left w:val="nil"/>
              <w:bottom w:val="nil"/>
              <w:right w:val="nil"/>
            </w:tcBorders>
            <w:shd w:val="clear" w:color="auto" w:fill="FFFFFF"/>
          </w:tcPr>
          <w:p w14:paraId="4F0E7FCE">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nil"/>
              <w:left w:val="nil"/>
              <w:bottom w:val="nil"/>
              <w:right w:val="nil"/>
            </w:tcBorders>
            <w:shd w:val="clear" w:color="auto" w:fill="FFFFFF"/>
          </w:tcPr>
          <w:p w14:paraId="5868E405">
            <w:pPr>
              <w:spacing w:before="20" w:after="20" w:line="240" w:lineRule="auto"/>
              <w:jc w:val="center"/>
              <w:rPr>
                <w:b w:val="0"/>
                <w:color w:val="000000"/>
              </w:rPr>
            </w:pPr>
            <w:r>
              <w:rPr>
                <w:rFonts w:ascii="Times New Roman" w:hAnsi="Times New Roman" w:eastAsia="Times New Roman"/>
                <w:b w:val="0"/>
                <w:i w:val="0"/>
                <w:color w:val="000000"/>
                <w:sz w:val="19"/>
              </w:rPr>
              <w:t>872</w:t>
            </w:r>
          </w:p>
        </w:tc>
        <w:tc>
          <w:tcPr>
            <w:tcW w:w="1290" w:type="dxa"/>
            <w:tcBorders>
              <w:top w:val="nil"/>
              <w:left w:val="nil"/>
              <w:bottom w:val="nil"/>
              <w:right w:val="nil"/>
            </w:tcBorders>
            <w:shd w:val="clear" w:color="auto" w:fill="FFFFFF"/>
          </w:tcPr>
          <w:p w14:paraId="0EBD26F4">
            <w:pPr>
              <w:spacing w:before="20" w:after="20" w:line="240" w:lineRule="auto"/>
              <w:jc w:val="center"/>
              <w:rPr>
                <w:b w:val="0"/>
                <w:color w:val="000000"/>
              </w:rPr>
            </w:pPr>
            <w:r>
              <w:rPr>
                <w:rFonts w:ascii="Times New Roman" w:hAnsi="Times New Roman" w:eastAsia="Times New Roman"/>
                <w:b w:val="0"/>
                <w:i w:val="0"/>
                <w:color w:val="000000"/>
                <w:sz w:val="19"/>
              </w:rPr>
              <w:t>150</w:t>
            </w:r>
          </w:p>
        </w:tc>
        <w:tc>
          <w:tcPr>
            <w:tcW w:w="1290" w:type="dxa"/>
            <w:tcBorders>
              <w:top w:val="nil"/>
              <w:left w:val="nil"/>
              <w:bottom w:val="nil"/>
              <w:right w:val="nil"/>
            </w:tcBorders>
            <w:shd w:val="clear" w:color="auto" w:fill="FFFFFF"/>
          </w:tcPr>
          <w:p w14:paraId="366A40B0">
            <w:pPr>
              <w:spacing w:before="20" w:after="20" w:line="240" w:lineRule="auto"/>
              <w:jc w:val="center"/>
              <w:rPr>
                <w:b w:val="0"/>
                <w:color w:val="000000"/>
              </w:rPr>
            </w:pPr>
            <w:r>
              <w:rPr>
                <w:rFonts w:ascii="Times New Roman" w:hAnsi="Times New Roman" w:eastAsia="Times New Roman"/>
                <w:b w:val="0"/>
                <w:i w:val="0"/>
                <w:color w:val="000000"/>
                <w:sz w:val="19"/>
              </w:rPr>
              <w:t>52.1</w:t>
            </w:r>
          </w:p>
        </w:tc>
        <w:tc>
          <w:tcPr>
            <w:tcW w:w="1290" w:type="dxa"/>
            <w:tcBorders>
              <w:top w:val="nil"/>
              <w:left w:val="nil"/>
              <w:bottom w:val="nil"/>
              <w:right w:val="nil"/>
            </w:tcBorders>
            <w:shd w:val="clear" w:color="auto" w:fill="FFFFFF"/>
          </w:tcPr>
          <w:p w14:paraId="2FFBE857">
            <w:pPr>
              <w:spacing w:before="20" w:after="20" w:line="240" w:lineRule="auto"/>
              <w:jc w:val="center"/>
              <w:rPr>
                <w:b w:val="0"/>
                <w:color w:val="000000"/>
              </w:rPr>
            </w:pPr>
            <w:r>
              <w:rPr>
                <w:rFonts w:ascii="Times New Roman" w:hAnsi="Times New Roman" w:eastAsia="Times New Roman"/>
                <w:b w:val="0"/>
                <w:i w:val="0"/>
                <w:color w:val="000000"/>
                <w:sz w:val="19"/>
              </w:rPr>
              <w:t>21.9</w:t>
            </w:r>
          </w:p>
        </w:tc>
        <w:tc>
          <w:tcPr>
            <w:tcW w:w="1290" w:type="dxa"/>
            <w:tcBorders>
              <w:top w:val="nil"/>
              <w:left w:val="nil"/>
              <w:bottom w:val="nil"/>
              <w:right w:val="nil"/>
            </w:tcBorders>
            <w:shd w:val="clear" w:color="auto" w:fill="FFFFFF"/>
          </w:tcPr>
          <w:p w14:paraId="42D4E990">
            <w:pPr>
              <w:spacing w:before="20" w:after="20" w:line="240" w:lineRule="auto"/>
              <w:jc w:val="center"/>
              <w:rPr>
                <w:b w:val="0"/>
                <w:color w:val="000000"/>
              </w:rPr>
            </w:pPr>
            <w:r>
              <w:rPr>
                <w:rFonts w:ascii="Times New Roman" w:hAnsi="Times New Roman" w:eastAsia="Times New Roman"/>
                <w:b w:val="0"/>
                <w:i w:val="0"/>
                <w:color w:val="000000"/>
                <w:sz w:val="19"/>
              </w:rPr>
              <w:t>10.0</w:t>
            </w:r>
          </w:p>
        </w:tc>
      </w:tr>
      <w:tr w14:paraId="6107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566CCC6B">
            <w:pPr>
              <w:spacing w:before="20" w:after="20" w:line="240" w:lineRule="auto"/>
              <w:jc w:val="left"/>
              <w:rPr>
                <w:b w:val="0"/>
                <w:color w:val="000000"/>
              </w:rPr>
            </w:pPr>
            <w:r>
              <w:rPr>
                <w:rFonts w:ascii="Times New Roman" w:hAnsi="Times New Roman" w:eastAsia="Times New Roman"/>
                <w:b w:val="0"/>
                <w:i w:val="0"/>
                <w:color w:val="000000"/>
                <w:sz w:val="19"/>
              </w:rPr>
              <w:t>Sweden</w:t>
            </w:r>
          </w:p>
        </w:tc>
        <w:tc>
          <w:tcPr>
            <w:tcW w:w="1290" w:type="dxa"/>
            <w:tcBorders>
              <w:top w:val="nil"/>
              <w:left w:val="nil"/>
              <w:bottom w:val="nil"/>
              <w:right w:val="nil"/>
            </w:tcBorders>
            <w:shd w:val="clear" w:color="auto" w:fill="FFFFFF"/>
          </w:tcPr>
          <w:p w14:paraId="1339E7DF">
            <w:pPr>
              <w:spacing w:before="20" w:after="20" w:line="240" w:lineRule="auto"/>
              <w:jc w:val="center"/>
              <w:rPr>
                <w:b w:val="0"/>
                <w:color w:val="000000"/>
              </w:rPr>
            </w:pPr>
            <w:r>
              <w:rPr>
                <w:rFonts w:ascii="Times New Roman" w:hAnsi="Times New Roman" w:eastAsia="Times New Roman"/>
                <w:b w:val="0"/>
                <w:i w:val="0"/>
                <w:color w:val="000000"/>
                <w:sz w:val="19"/>
              </w:rPr>
              <w:t>Nordic</w:t>
            </w:r>
          </w:p>
        </w:tc>
        <w:tc>
          <w:tcPr>
            <w:tcW w:w="1290" w:type="dxa"/>
            <w:tcBorders>
              <w:top w:val="nil"/>
              <w:left w:val="nil"/>
              <w:bottom w:val="nil"/>
              <w:right w:val="nil"/>
            </w:tcBorders>
            <w:shd w:val="clear" w:color="auto" w:fill="FFFFFF"/>
          </w:tcPr>
          <w:p w14:paraId="03387518">
            <w:pPr>
              <w:spacing w:before="20" w:after="20" w:line="240" w:lineRule="auto"/>
              <w:jc w:val="center"/>
              <w:rPr>
                <w:b w:val="0"/>
                <w:color w:val="000000"/>
              </w:rPr>
            </w:pPr>
            <w:r>
              <w:rPr>
                <w:rFonts w:ascii="Times New Roman" w:hAnsi="Times New Roman" w:eastAsia="Times New Roman"/>
                <w:b w:val="0"/>
                <w:i w:val="0"/>
                <w:color w:val="000000"/>
                <w:sz w:val="19"/>
              </w:rPr>
              <w:t>1,245</w:t>
            </w:r>
          </w:p>
        </w:tc>
        <w:tc>
          <w:tcPr>
            <w:tcW w:w="1290" w:type="dxa"/>
            <w:tcBorders>
              <w:top w:val="nil"/>
              <w:left w:val="nil"/>
              <w:bottom w:val="nil"/>
              <w:right w:val="nil"/>
            </w:tcBorders>
            <w:shd w:val="clear" w:color="auto" w:fill="FFFFFF"/>
          </w:tcPr>
          <w:p w14:paraId="2B890FF4">
            <w:pPr>
              <w:spacing w:before="20" w:after="20" w:line="240" w:lineRule="auto"/>
              <w:jc w:val="center"/>
              <w:rPr>
                <w:b w:val="0"/>
                <w:color w:val="000000"/>
              </w:rPr>
            </w:pPr>
            <w:r>
              <w:rPr>
                <w:rFonts w:ascii="Times New Roman" w:hAnsi="Times New Roman" w:eastAsia="Times New Roman"/>
                <w:b w:val="0"/>
                <w:i w:val="0"/>
                <w:color w:val="000000"/>
                <w:sz w:val="19"/>
              </w:rPr>
              <w:t>165</w:t>
            </w:r>
          </w:p>
        </w:tc>
        <w:tc>
          <w:tcPr>
            <w:tcW w:w="1290" w:type="dxa"/>
            <w:tcBorders>
              <w:top w:val="nil"/>
              <w:left w:val="nil"/>
              <w:bottom w:val="nil"/>
              <w:right w:val="nil"/>
            </w:tcBorders>
            <w:shd w:val="clear" w:color="auto" w:fill="FFFFFF"/>
          </w:tcPr>
          <w:p w14:paraId="378661E4">
            <w:pPr>
              <w:spacing w:before="20" w:after="20" w:line="240" w:lineRule="auto"/>
              <w:jc w:val="center"/>
              <w:rPr>
                <w:b w:val="0"/>
                <w:color w:val="000000"/>
              </w:rPr>
            </w:pPr>
            <w:r>
              <w:rPr>
                <w:rFonts w:ascii="Times New Roman" w:hAnsi="Times New Roman" w:eastAsia="Times New Roman"/>
                <w:b w:val="0"/>
                <w:i w:val="0"/>
                <w:color w:val="000000"/>
                <w:sz w:val="19"/>
              </w:rPr>
              <w:t>51.1</w:t>
            </w:r>
          </w:p>
        </w:tc>
        <w:tc>
          <w:tcPr>
            <w:tcW w:w="1290" w:type="dxa"/>
            <w:tcBorders>
              <w:top w:val="nil"/>
              <w:left w:val="nil"/>
              <w:bottom w:val="nil"/>
              <w:right w:val="nil"/>
            </w:tcBorders>
            <w:shd w:val="clear" w:color="auto" w:fill="FFFFFF"/>
          </w:tcPr>
          <w:p w14:paraId="2FA4B157">
            <w:pPr>
              <w:spacing w:before="20" w:after="20" w:line="240" w:lineRule="auto"/>
              <w:jc w:val="center"/>
              <w:rPr>
                <w:b w:val="0"/>
                <w:color w:val="000000"/>
              </w:rPr>
            </w:pPr>
            <w:r>
              <w:rPr>
                <w:rFonts w:ascii="Times New Roman" w:hAnsi="Times New Roman" w:eastAsia="Times New Roman"/>
                <w:b w:val="0"/>
                <w:i w:val="0"/>
                <w:color w:val="000000"/>
                <w:sz w:val="19"/>
              </w:rPr>
              <w:t>15.9</w:t>
            </w:r>
          </w:p>
        </w:tc>
        <w:tc>
          <w:tcPr>
            <w:tcW w:w="1290" w:type="dxa"/>
            <w:tcBorders>
              <w:top w:val="nil"/>
              <w:left w:val="nil"/>
              <w:bottom w:val="nil"/>
              <w:right w:val="nil"/>
            </w:tcBorders>
            <w:shd w:val="clear" w:color="auto" w:fill="FFFFFF"/>
          </w:tcPr>
          <w:p w14:paraId="0D616C64">
            <w:pPr>
              <w:spacing w:before="20" w:after="20" w:line="240" w:lineRule="auto"/>
              <w:jc w:val="center"/>
              <w:rPr>
                <w:b w:val="0"/>
                <w:color w:val="000000"/>
              </w:rPr>
            </w:pPr>
            <w:r>
              <w:rPr>
                <w:rFonts w:ascii="Times New Roman" w:hAnsi="Times New Roman" w:eastAsia="Times New Roman"/>
                <w:b w:val="0"/>
                <w:i w:val="0"/>
                <w:color w:val="000000"/>
                <w:sz w:val="19"/>
              </w:rPr>
              <w:t>8.7</w:t>
            </w:r>
          </w:p>
        </w:tc>
      </w:tr>
      <w:tr w14:paraId="4878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978FE31">
            <w:pPr>
              <w:spacing w:before="20" w:after="20" w:line="240" w:lineRule="auto"/>
              <w:jc w:val="left"/>
              <w:rPr>
                <w:b w:val="0"/>
                <w:color w:val="000000"/>
              </w:rPr>
            </w:pPr>
            <w:r>
              <w:rPr>
                <w:rFonts w:ascii="Times New Roman" w:hAnsi="Times New Roman" w:eastAsia="Times New Roman"/>
                <w:b w:val="0"/>
                <w:i w:val="0"/>
                <w:color w:val="000000"/>
                <w:sz w:val="19"/>
              </w:rPr>
              <w:t>Netherlands</w:t>
            </w:r>
          </w:p>
        </w:tc>
        <w:tc>
          <w:tcPr>
            <w:tcW w:w="1290" w:type="dxa"/>
            <w:tcBorders>
              <w:top w:val="nil"/>
              <w:left w:val="nil"/>
              <w:bottom w:val="nil"/>
              <w:right w:val="nil"/>
            </w:tcBorders>
            <w:shd w:val="clear" w:color="auto" w:fill="FFFFFF"/>
          </w:tcPr>
          <w:p w14:paraId="7D70231D">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nil"/>
              <w:left w:val="nil"/>
              <w:bottom w:val="nil"/>
              <w:right w:val="nil"/>
            </w:tcBorders>
            <w:shd w:val="clear" w:color="auto" w:fill="FFFFFF"/>
          </w:tcPr>
          <w:p w14:paraId="54C2F163">
            <w:pPr>
              <w:spacing w:before="20" w:after="20" w:line="240" w:lineRule="auto"/>
              <w:jc w:val="center"/>
              <w:rPr>
                <w:b w:val="0"/>
                <w:color w:val="000000"/>
              </w:rPr>
            </w:pPr>
            <w:r>
              <w:rPr>
                <w:rFonts w:ascii="Times New Roman" w:hAnsi="Times New Roman" w:eastAsia="Times New Roman"/>
                <w:b w:val="0"/>
                <w:i w:val="0"/>
                <w:color w:val="000000"/>
                <w:sz w:val="19"/>
              </w:rPr>
              <w:t>1,881</w:t>
            </w:r>
          </w:p>
        </w:tc>
        <w:tc>
          <w:tcPr>
            <w:tcW w:w="1290" w:type="dxa"/>
            <w:tcBorders>
              <w:top w:val="nil"/>
              <w:left w:val="nil"/>
              <w:bottom w:val="nil"/>
              <w:right w:val="nil"/>
            </w:tcBorders>
            <w:shd w:val="clear" w:color="auto" w:fill="FFFFFF"/>
          </w:tcPr>
          <w:p w14:paraId="28400273">
            <w:pPr>
              <w:spacing w:before="20" w:after="20" w:line="240" w:lineRule="auto"/>
              <w:jc w:val="center"/>
              <w:rPr>
                <w:b w:val="0"/>
                <w:color w:val="000000"/>
              </w:rPr>
            </w:pPr>
            <w:r>
              <w:rPr>
                <w:rFonts w:ascii="Times New Roman" w:hAnsi="Times New Roman" w:eastAsia="Times New Roman"/>
                <w:b w:val="0"/>
                <w:i w:val="0"/>
                <w:color w:val="000000"/>
                <w:sz w:val="19"/>
              </w:rPr>
              <w:t>178</w:t>
            </w:r>
          </w:p>
        </w:tc>
        <w:tc>
          <w:tcPr>
            <w:tcW w:w="1290" w:type="dxa"/>
            <w:tcBorders>
              <w:top w:val="nil"/>
              <w:left w:val="nil"/>
              <w:bottom w:val="nil"/>
              <w:right w:val="nil"/>
            </w:tcBorders>
            <w:shd w:val="clear" w:color="auto" w:fill="FFFFFF"/>
          </w:tcPr>
          <w:p w14:paraId="419C6FB5">
            <w:pPr>
              <w:spacing w:before="20" w:after="20" w:line="240" w:lineRule="auto"/>
              <w:jc w:val="center"/>
              <w:rPr>
                <w:b w:val="0"/>
                <w:color w:val="000000"/>
              </w:rPr>
            </w:pPr>
            <w:r>
              <w:rPr>
                <w:rFonts w:ascii="Times New Roman" w:hAnsi="Times New Roman" w:eastAsia="Times New Roman"/>
                <w:b w:val="0"/>
                <w:i w:val="0"/>
                <w:color w:val="000000"/>
                <w:sz w:val="19"/>
              </w:rPr>
              <w:t>35.9</w:t>
            </w:r>
          </w:p>
        </w:tc>
        <w:tc>
          <w:tcPr>
            <w:tcW w:w="1290" w:type="dxa"/>
            <w:tcBorders>
              <w:top w:val="nil"/>
              <w:left w:val="nil"/>
              <w:bottom w:val="nil"/>
              <w:right w:val="nil"/>
            </w:tcBorders>
            <w:shd w:val="clear" w:color="auto" w:fill="FFFFFF"/>
          </w:tcPr>
          <w:p w14:paraId="2288A4B8">
            <w:pPr>
              <w:spacing w:before="20" w:after="20" w:line="240" w:lineRule="auto"/>
              <w:jc w:val="center"/>
              <w:rPr>
                <w:b w:val="0"/>
                <w:color w:val="000000"/>
              </w:rPr>
            </w:pPr>
            <w:r>
              <w:rPr>
                <w:rFonts w:ascii="Times New Roman" w:hAnsi="Times New Roman" w:eastAsia="Times New Roman"/>
                <w:b w:val="0"/>
                <w:i w:val="0"/>
                <w:color w:val="000000"/>
                <w:sz w:val="19"/>
              </w:rPr>
              <w:t>16.3</w:t>
            </w:r>
          </w:p>
        </w:tc>
        <w:tc>
          <w:tcPr>
            <w:tcW w:w="1290" w:type="dxa"/>
            <w:tcBorders>
              <w:top w:val="nil"/>
              <w:left w:val="nil"/>
              <w:bottom w:val="nil"/>
              <w:right w:val="nil"/>
            </w:tcBorders>
            <w:shd w:val="clear" w:color="auto" w:fill="FFFFFF"/>
          </w:tcPr>
          <w:p w14:paraId="521991DE">
            <w:pPr>
              <w:spacing w:before="20" w:after="20" w:line="240" w:lineRule="auto"/>
              <w:jc w:val="center"/>
              <w:rPr>
                <w:b w:val="0"/>
                <w:color w:val="000000"/>
              </w:rPr>
            </w:pPr>
            <w:r>
              <w:rPr>
                <w:rFonts w:ascii="Times New Roman" w:hAnsi="Times New Roman" w:eastAsia="Times New Roman"/>
                <w:b w:val="0"/>
                <w:i w:val="0"/>
                <w:color w:val="000000"/>
                <w:sz w:val="19"/>
              </w:rPr>
              <w:t>5.6</w:t>
            </w:r>
          </w:p>
        </w:tc>
      </w:tr>
      <w:tr w14:paraId="10A4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026C41FE">
            <w:pPr>
              <w:spacing w:before="20" w:after="20" w:line="240" w:lineRule="auto"/>
              <w:jc w:val="left"/>
              <w:rPr>
                <w:b w:val="0"/>
                <w:color w:val="000000"/>
              </w:rPr>
            </w:pPr>
            <w:r>
              <w:rPr>
                <w:rFonts w:ascii="Times New Roman" w:hAnsi="Times New Roman" w:eastAsia="Times New Roman"/>
                <w:b w:val="0"/>
                <w:i w:val="0"/>
                <w:color w:val="000000"/>
                <w:sz w:val="19"/>
              </w:rPr>
              <w:t>Spain</w:t>
            </w:r>
          </w:p>
        </w:tc>
        <w:tc>
          <w:tcPr>
            <w:tcW w:w="1290" w:type="dxa"/>
            <w:tcBorders>
              <w:top w:val="nil"/>
              <w:left w:val="nil"/>
              <w:bottom w:val="nil"/>
              <w:right w:val="nil"/>
            </w:tcBorders>
            <w:shd w:val="clear" w:color="auto" w:fill="FFFFFF"/>
          </w:tcPr>
          <w:p w14:paraId="2E7BA986">
            <w:pPr>
              <w:spacing w:before="20" w:after="20" w:line="240" w:lineRule="auto"/>
              <w:jc w:val="center"/>
              <w:rPr>
                <w:b w:val="0"/>
                <w:color w:val="000000"/>
              </w:rPr>
            </w:pPr>
            <w:r>
              <w:rPr>
                <w:rFonts w:ascii="Times New Roman" w:hAnsi="Times New Roman" w:eastAsia="Times New Roman"/>
                <w:b w:val="0"/>
                <w:i w:val="0"/>
                <w:color w:val="000000"/>
                <w:sz w:val="19"/>
              </w:rPr>
              <w:t>Southern</w:t>
            </w:r>
          </w:p>
        </w:tc>
        <w:tc>
          <w:tcPr>
            <w:tcW w:w="1290" w:type="dxa"/>
            <w:tcBorders>
              <w:top w:val="nil"/>
              <w:left w:val="nil"/>
              <w:bottom w:val="nil"/>
              <w:right w:val="nil"/>
            </w:tcBorders>
            <w:shd w:val="clear" w:color="auto" w:fill="FFFFFF"/>
          </w:tcPr>
          <w:p w14:paraId="574926EA">
            <w:pPr>
              <w:spacing w:before="20" w:after="20" w:line="240" w:lineRule="auto"/>
              <w:jc w:val="center"/>
              <w:rPr>
                <w:b w:val="0"/>
                <w:color w:val="000000"/>
              </w:rPr>
            </w:pPr>
            <w:r>
              <w:rPr>
                <w:rFonts w:ascii="Times New Roman" w:hAnsi="Times New Roman" w:eastAsia="Times New Roman"/>
                <w:b w:val="0"/>
                <w:i w:val="0"/>
                <w:color w:val="000000"/>
                <w:sz w:val="19"/>
              </w:rPr>
              <w:t>2,624</w:t>
            </w:r>
          </w:p>
        </w:tc>
        <w:tc>
          <w:tcPr>
            <w:tcW w:w="1290" w:type="dxa"/>
            <w:tcBorders>
              <w:top w:val="nil"/>
              <w:left w:val="nil"/>
              <w:bottom w:val="nil"/>
              <w:right w:val="nil"/>
            </w:tcBorders>
            <w:shd w:val="clear" w:color="auto" w:fill="FFFFFF"/>
          </w:tcPr>
          <w:p w14:paraId="1D6C73D9">
            <w:pPr>
              <w:spacing w:before="20" w:after="20" w:line="240" w:lineRule="auto"/>
              <w:jc w:val="center"/>
              <w:rPr>
                <w:b w:val="0"/>
                <w:color w:val="000000"/>
              </w:rPr>
            </w:pPr>
            <w:r>
              <w:rPr>
                <w:rFonts w:ascii="Times New Roman" w:hAnsi="Times New Roman" w:eastAsia="Times New Roman"/>
                <w:b w:val="0"/>
                <w:i w:val="0"/>
                <w:color w:val="000000"/>
                <w:sz w:val="19"/>
              </w:rPr>
              <w:t>395</w:t>
            </w:r>
          </w:p>
        </w:tc>
        <w:tc>
          <w:tcPr>
            <w:tcW w:w="1290" w:type="dxa"/>
            <w:tcBorders>
              <w:top w:val="nil"/>
              <w:left w:val="nil"/>
              <w:bottom w:val="nil"/>
              <w:right w:val="nil"/>
            </w:tcBorders>
            <w:shd w:val="clear" w:color="auto" w:fill="FFFFFF"/>
          </w:tcPr>
          <w:p w14:paraId="6FA682CE">
            <w:pPr>
              <w:spacing w:before="20" w:after="20" w:line="240" w:lineRule="auto"/>
              <w:jc w:val="center"/>
              <w:rPr>
                <w:b w:val="0"/>
                <w:color w:val="000000"/>
              </w:rPr>
            </w:pPr>
            <w:r>
              <w:rPr>
                <w:rFonts w:ascii="Times New Roman" w:hAnsi="Times New Roman" w:eastAsia="Times New Roman"/>
                <w:b w:val="0"/>
                <w:i w:val="0"/>
                <w:color w:val="000000"/>
                <w:sz w:val="19"/>
              </w:rPr>
              <w:t>72.3</w:t>
            </w:r>
          </w:p>
        </w:tc>
        <w:tc>
          <w:tcPr>
            <w:tcW w:w="1290" w:type="dxa"/>
            <w:tcBorders>
              <w:top w:val="nil"/>
              <w:left w:val="nil"/>
              <w:bottom w:val="nil"/>
              <w:right w:val="nil"/>
            </w:tcBorders>
            <w:shd w:val="clear" w:color="auto" w:fill="FFFFFF"/>
          </w:tcPr>
          <w:p w14:paraId="6C8D1EF4">
            <w:pPr>
              <w:spacing w:before="20" w:after="20" w:line="240" w:lineRule="auto"/>
              <w:jc w:val="center"/>
              <w:rPr>
                <w:b w:val="0"/>
                <w:color w:val="000000"/>
              </w:rPr>
            </w:pPr>
            <w:r>
              <w:rPr>
                <w:rFonts w:ascii="Times New Roman" w:hAnsi="Times New Roman" w:eastAsia="Times New Roman"/>
                <w:b w:val="0"/>
                <w:i w:val="0"/>
                <w:color w:val="000000"/>
                <w:sz w:val="19"/>
              </w:rPr>
              <w:t>31.9</w:t>
            </w:r>
          </w:p>
        </w:tc>
        <w:tc>
          <w:tcPr>
            <w:tcW w:w="1290" w:type="dxa"/>
            <w:tcBorders>
              <w:top w:val="nil"/>
              <w:left w:val="nil"/>
              <w:bottom w:val="nil"/>
              <w:right w:val="nil"/>
            </w:tcBorders>
            <w:shd w:val="clear" w:color="auto" w:fill="FFFFFF"/>
          </w:tcPr>
          <w:p w14:paraId="23CBEEDD">
            <w:pPr>
              <w:spacing w:before="20" w:after="20" w:line="240" w:lineRule="auto"/>
              <w:jc w:val="center"/>
              <w:rPr>
                <w:b w:val="0"/>
                <w:color w:val="000000"/>
              </w:rPr>
            </w:pPr>
            <w:r>
              <w:rPr>
                <w:rFonts w:ascii="Times New Roman" w:hAnsi="Times New Roman" w:eastAsia="Times New Roman"/>
                <w:b w:val="0"/>
                <w:i w:val="0"/>
                <w:color w:val="000000"/>
                <w:sz w:val="19"/>
              </w:rPr>
              <w:t>14.1</w:t>
            </w:r>
          </w:p>
        </w:tc>
      </w:tr>
      <w:tr w14:paraId="6A2E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15F63D8E">
            <w:pPr>
              <w:spacing w:before="20" w:after="20" w:line="240" w:lineRule="auto"/>
              <w:jc w:val="left"/>
              <w:rPr>
                <w:b w:val="0"/>
                <w:color w:val="000000"/>
              </w:rPr>
            </w:pPr>
            <w:r>
              <w:rPr>
                <w:rFonts w:ascii="Times New Roman" w:hAnsi="Times New Roman" w:eastAsia="Times New Roman"/>
                <w:b w:val="0"/>
                <w:i w:val="0"/>
                <w:color w:val="000000"/>
                <w:sz w:val="19"/>
              </w:rPr>
              <w:t>Italy</w:t>
            </w:r>
          </w:p>
        </w:tc>
        <w:tc>
          <w:tcPr>
            <w:tcW w:w="1290" w:type="dxa"/>
            <w:tcBorders>
              <w:top w:val="nil"/>
              <w:left w:val="nil"/>
              <w:bottom w:val="nil"/>
              <w:right w:val="nil"/>
            </w:tcBorders>
            <w:shd w:val="clear" w:color="auto" w:fill="FFFFFF"/>
          </w:tcPr>
          <w:p w14:paraId="1BD39E23">
            <w:pPr>
              <w:spacing w:before="20" w:after="20" w:line="240" w:lineRule="auto"/>
              <w:jc w:val="center"/>
              <w:rPr>
                <w:b w:val="0"/>
                <w:color w:val="000000"/>
              </w:rPr>
            </w:pPr>
            <w:r>
              <w:rPr>
                <w:rFonts w:ascii="Times New Roman" w:hAnsi="Times New Roman" w:eastAsia="Times New Roman"/>
                <w:b w:val="0"/>
                <w:i w:val="0"/>
                <w:color w:val="000000"/>
                <w:sz w:val="19"/>
              </w:rPr>
              <w:t>Southern</w:t>
            </w:r>
          </w:p>
        </w:tc>
        <w:tc>
          <w:tcPr>
            <w:tcW w:w="1290" w:type="dxa"/>
            <w:tcBorders>
              <w:top w:val="nil"/>
              <w:left w:val="nil"/>
              <w:bottom w:val="nil"/>
              <w:right w:val="nil"/>
            </w:tcBorders>
            <w:shd w:val="clear" w:color="auto" w:fill="FFFFFF"/>
          </w:tcPr>
          <w:p w14:paraId="4C2CF4BF">
            <w:pPr>
              <w:spacing w:before="20" w:after="20" w:line="240" w:lineRule="auto"/>
              <w:jc w:val="center"/>
              <w:rPr>
                <w:b w:val="0"/>
                <w:color w:val="000000"/>
              </w:rPr>
            </w:pPr>
            <w:r>
              <w:rPr>
                <w:rFonts w:ascii="Times New Roman" w:hAnsi="Times New Roman" w:eastAsia="Times New Roman"/>
                <w:b w:val="0"/>
                <w:i w:val="0"/>
                <w:color w:val="000000"/>
                <w:sz w:val="19"/>
              </w:rPr>
              <w:t>2,322</w:t>
            </w:r>
          </w:p>
        </w:tc>
        <w:tc>
          <w:tcPr>
            <w:tcW w:w="1290" w:type="dxa"/>
            <w:tcBorders>
              <w:top w:val="nil"/>
              <w:left w:val="nil"/>
              <w:bottom w:val="nil"/>
              <w:right w:val="nil"/>
            </w:tcBorders>
            <w:shd w:val="clear" w:color="auto" w:fill="FFFFFF"/>
          </w:tcPr>
          <w:p w14:paraId="5BBBB984">
            <w:pPr>
              <w:spacing w:before="20" w:after="20" w:line="240" w:lineRule="auto"/>
              <w:jc w:val="center"/>
              <w:rPr>
                <w:b w:val="0"/>
                <w:color w:val="000000"/>
              </w:rPr>
            </w:pPr>
            <w:r>
              <w:rPr>
                <w:rFonts w:ascii="Times New Roman" w:hAnsi="Times New Roman" w:eastAsia="Times New Roman"/>
                <w:b w:val="0"/>
                <w:i w:val="0"/>
                <w:color w:val="000000"/>
                <w:sz w:val="19"/>
              </w:rPr>
              <w:t>362</w:t>
            </w:r>
          </w:p>
        </w:tc>
        <w:tc>
          <w:tcPr>
            <w:tcW w:w="1290" w:type="dxa"/>
            <w:tcBorders>
              <w:top w:val="nil"/>
              <w:left w:val="nil"/>
              <w:bottom w:val="nil"/>
              <w:right w:val="nil"/>
            </w:tcBorders>
            <w:shd w:val="clear" w:color="auto" w:fill="FFFFFF"/>
          </w:tcPr>
          <w:p w14:paraId="521DDEAB">
            <w:pPr>
              <w:spacing w:before="20" w:after="20" w:line="240" w:lineRule="auto"/>
              <w:jc w:val="center"/>
              <w:rPr>
                <w:b w:val="0"/>
                <w:color w:val="000000"/>
              </w:rPr>
            </w:pPr>
            <w:r>
              <w:rPr>
                <w:rFonts w:ascii="Times New Roman" w:hAnsi="Times New Roman" w:eastAsia="Times New Roman"/>
                <w:b w:val="0"/>
                <w:i w:val="0"/>
                <w:color w:val="000000"/>
                <w:sz w:val="19"/>
              </w:rPr>
              <w:t>69.6</w:t>
            </w:r>
          </w:p>
        </w:tc>
        <w:tc>
          <w:tcPr>
            <w:tcW w:w="1290" w:type="dxa"/>
            <w:tcBorders>
              <w:top w:val="nil"/>
              <w:left w:val="nil"/>
              <w:bottom w:val="nil"/>
              <w:right w:val="nil"/>
            </w:tcBorders>
            <w:shd w:val="clear" w:color="auto" w:fill="FFFFFF"/>
          </w:tcPr>
          <w:p w14:paraId="35A409CA">
            <w:pPr>
              <w:spacing w:before="20" w:after="20" w:line="240" w:lineRule="auto"/>
              <w:jc w:val="center"/>
              <w:rPr>
                <w:b w:val="0"/>
                <w:color w:val="000000"/>
              </w:rPr>
            </w:pPr>
            <w:r>
              <w:rPr>
                <w:rFonts w:ascii="Times New Roman" w:hAnsi="Times New Roman" w:eastAsia="Times New Roman"/>
                <w:b w:val="0"/>
                <w:i w:val="0"/>
                <w:color w:val="000000"/>
                <w:sz w:val="19"/>
              </w:rPr>
              <w:t>28.3</w:t>
            </w:r>
          </w:p>
        </w:tc>
        <w:tc>
          <w:tcPr>
            <w:tcW w:w="1290" w:type="dxa"/>
            <w:tcBorders>
              <w:top w:val="nil"/>
              <w:left w:val="nil"/>
              <w:bottom w:val="nil"/>
              <w:right w:val="nil"/>
            </w:tcBorders>
            <w:shd w:val="clear" w:color="auto" w:fill="FFFFFF"/>
          </w:tcPr>
          <w:p w14:paraId="7E5CCD87">
            <w:pPr>
              <w:spacing w:before="20" w:after="20" w:line="240" w:lineRule="auto"/>
              <w:jc w:val="center"/>
              <w:rPr>
                <w:b w:val="0"/>
                <w:color w:val="000000"/>
              </w:rPr>
            </w:pPr>
            <w:r>
              <w:rPr>
                <w:rFonts w:ascii="Times New Roman" w:hAnsi="Times New Roman" w:eastAsia="Times New Roman"/>
                <w:b w:val="0"/>
                <w:i w:val="0"/>
                <w:color w:val="000000"/>
                <w:sz w:val="19"/>
              </w:rPr>
              <w:t>14.6</w:t>
            </w:r>
          </w:p>
        </w:tc>
      </w:tr>
      <w:tr w14:paraId="0345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D8BDFAD">
            <w:pPr>
              <w:spacing w:before="20" w:after="20" w:line="240" w:lineRule="auto"/>
              <w:jc w:val="left"/>
              <w:rPr>
                <w:b w:val="0"/>
                <w:color w:val="000000"/>
              </w:rPr>
            </w:pPr>
            <w:r>
              <w:rPr>
                <w:rFonts w:ascii="Times New Roman" w:hAnsi="Times New Roman" w:eastAsia="Times New Roman"/>
                <w:b w:val="0"/>
                <w:i w:val="0"/>
                <w:color w:val="000000"/>
                <w:sz w:val="19"/>
              </w:rPr>
              <w:t>France</w:t>
            </w:r>
          </w:p>
        </w:tc>
        <w:tc>
          <w:tcPr>
            <w:tcW w:w="1290" w:type="dxa"/>
            <w:tcBorders>
              <w:top w:val="nil"/>
              <w:left w:val="nil"/>
              <w:bottom w:val="nil"/>
              <w:right w:val="nil"/>
            </w:tcBorders>
            <w:shd w:val="clear" w:color="auto" w:fill="FFFFFF"/>
          </w:tcPr>
          <w:p w14:paraId="6A68BC0B">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nil"/>
              <w:left w:val="nil"/>
              <w:bottom w:val="nil"/>
              <w:right w:val="nil"/>
            </w:tcBorders>
            <w:shd w:val="clear" w:color="auto" w:fill="FFFFFF"/>
          </w:tcPr>
          <w:p w14:paraId="2BEFC21B">
            <w:pPr>
              <w:spacing w:before="20" w:after="20" w:line="240" w:lineRule="auto"/>
              <w:jc w:val="center"/>
              <w:rPr>
                <w:b w:val="0"/>
                <w:color w:val="000000"/>
              </w:rPr>
            </w:pPr>
            <w:r>
              <w:rPr>
                <w:rFonts w:ascii="Times New Roman" w:hAnsi="Times New Roman" w:eastAsia="Times New Roman"/>
                <w:b w:val="0"/>
                <w:i w:val="0"/>
                <w:color w:val="000000"/>
                <w:sz w:val="19"/>
              </w:rPr>
              <w:t>3,521</w:t>
            </w:r>
          </w:p>
        </w:tc>
        <w:tc>
          <w:tcPr>
            <w:tcW w:w="1290" w:type="dxa"/>
            <w:tcBorders>
              <w:top w:val="nil"/>
              <w:left w:val="nil"/>
              <w:bottom w:val="nil"/>
              <w:right w:val="nil"/>
            </w:tcBorders>
            <w:shd w:val="clear" w:color="auto" w:fill="FFFFFF"/>
          </w:tcPr>
          <w:p w14:paraId="1F3B7F22">
            <w:pPr>
              <w:spacing w:before="20" w:after="20" w:line="240" w:lineRule="auto"/>
              <w:jc w:val="center"/>
              <w:rPr>
                <w:b w:val="0"/>
                <w:color w:val="000000"/>
              </w:rPr>
            </w:pPr>
            <w:r>
              <w:rPr>
                <w:rFonts w:ascii="Times New Roman" w:hAnsi="Times New Roman" w:eastAsia="Times New Roman"/>
                <w:b w:val="0"/>
                <w:i w:val="0"/>
                <w:color w:val="000000"/>
                <w:sz w:val="19"/>
              </w:rPr>
              <w:t>526</w:t>
            </w:r>
          </w:p>
        </w:tc>
        <w:tc>
          <w:tcPr>
            <w:tcW w:w="1290" w:type="dxa"/>
            <w:tcBorders>
              <w:top w:val="nil"/>
              <w:left w:val="nil"/>
              <w:bottom w:val="nil"/>
              <w:right w:val="nil"/>
            </w:tcBorders>
            <w:shd w:val="clear" w:color="auto" w:fill="FFFFFF"/>
          </w:tcPr>
          <w:p w14:paraId="7161491B">
            <w:pPr>
              <w:spacing w:before="20" w:after="20" w:line="240" w:lineRule="auto"/>
              <w:jc w:val="center"/>
              <w:rPr>
                <w:b w:val="0"/>
                <w:color w:val="000000"/>
              </w:rPr>
            </w:pPr>
            <w:r>
              <w:rPr>
                <w:rFonts w:ascii="Times New Roman" w:hAnsi="Times New Roman" w:eastAsia="Times New Roman"/>
                <w:b w:val="0"/>
                <w:i w:val="0"/>
                <w:color w:val="000000"/>
                <w:sz w:val="19"/>
              </w:rPr>
              <w:t>60.2</w:t>
            </w:r>
          </w:p>
        </w:tc>
        <w:tc>
          <w:tcPr>
            <w:tcW w:w="1290" w:type="dxa"/>
            <w:tcBorders>
              <w:top w:val="nil"/>
              <w:left w:val="nil"/>
              <w:bottom w:val="nil"/>
              <w:right w:val="nil"/>
            </w:tcBorders>
            <w:shd w:val="clear" w:color="auto" w:fill="FFFFFF"/>
          </w:tcPr>
          <w:p w14:paraId="1601B465">
            <w:pPr>
              <w:spacing w:before="20" w:after="20" w:line="240" w:lineRule="auto"/>
              <w:jc w:val="center"/>
              <w:rPr>
                <w:b w:val="0"/>
                <w:color w:val="000000"/>
              </w:rPr>
            </w:pPr>
            <w:r>
              <w:rPr>
                <w:rFonts w:ascii="Times New Roman" w:hAnsi="Times New Roman" w:eastAsia="Times New Roman"/>
                <w:b w:val="0"/>
                <w:i w:val="0"/>
                <w:color w:val="000000"/>
                <w:sz w:val="19"/>
              </w:rPr>
              <w:t>32.0</w:t>
            </w:r>
          </w:p>
        </w:tc>
        <w:tc>
          <w:tcPr>
            <w:tcW w:w="1290" w:type="dxa"/>
            <w:tcBorders>
              <w:top w:val="nil"/>
              <w:left w:val="nil"/>
              <w:bottom w:val="nil"/>
              <w:right w:val="nil"/>
            </w:tcBorders>
            <w:shd w:val="clear" w:color="auto" w:fill="FFFFFF"/>
          </w:tcPr>
          <w:p w14:paraId="05048726">
            <w:pPr>
              <w:spacing w:before="20" w:after="20" w:line="240" w:lineRule="auto"/>
              <w:jc w:val="center"/>
              <w:rPr>
                <w:b w:val="0"/>
                <w:color w:val="000000"/>
              </w:rPr>
            </w:pPr>
            <w:r>
              <w:rPr>
                <w:rFonts w:ascii="Times New Roman" w:hAnsi="Times New Roman" w:eastAsia="Times New Roman"/>
                <w:b w:val="0"/>
                <w:i w:val="0"/>
                <w:color w:val="000000"/>
                <w:sz w:val="19"/>
              </w:rPr>
              <w:t>10.9</w:t>
            </w:r>
          </w:p>
        </w:tc>
      </w:tr>
      <w:tr w14:paraId="52F4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01B01FA">
            <w:pPr>
              <w:spacing w:before="20" w:after="20" w:line="240" w:lineRule="auto"/>
              <w:jc w:val="left"/>
              <w:rPr>
                <w:b w:val="0"/>
                <w:color w:val="000000"/>
              </w:rPr>
            </w:pPr>
            <w:r>
              <w:rPr>
                <w:rFonts w:ascii="Times New Roman" w:hAnsi="Times New Roman" w:eastAsia="Times New Roman"/>
                <w:b w:val="0"/>
                <w:i w:val="0"/>
                <w:color w:val="000000"/>
                <w:sz w:val="19"/>
              </w:rPr>
              <w:t>Denmark</w:t>
            </w:r>
          </w:p>
        </w:tc>
        <w:tc>
          <w:tcPr>
            <w:tcW w:w="1290" w:type="dxa"/>
            <w:tcBorders>
              <w:top w:val="nil"/>
              <w:left w:val="nil"/>
              <w:bottom w:val="nil"/>
              <w:right w:val="nil"/>
            </w:tcBorders>
            <w:shd w:val="clear" w:color="auto" w:fill="FFFFFF"/>
          </w:tcPr>
          <w:p w14:paraId="04896E22">
            <w:pPr>
              <w:spacing w:before="20" w:after="20" w:line="240" w:lineRule="auto"/>
              <w:jc w:val="center"/>
              <w:rPr>
                <w:b w:val="0"/>
                <w:color w:val="000000"/>
              </w:rPr>
            </w:pPr>
            <w:r>
              <w:rPr>
                <w:rFonts w:ascii="Times New Roman" w:hAnsi="Times New Roman" w:eastAsia="Times New Roman"/>
                <w:b w:val="0"/>
                <w:i w:val="0"/>
                <w:color w:val="000000"/>
                <w:sz w:val="19"/>
              </w:rPr>
              <w:t>Nordic</w:t>
            </w:r>
          </w:p>
        </w:tc>
        <w:tc>
          <w:tcPr>
            <w:tcW w:w="1290" w:type="dxa"/>
            <w:tcBorders>
              <w:top w:val="nil"/>
              <w:left w:val="nil"/>
              <w:bottom w:val="nil"/>
              <w:right w:val="nil"/>
            </w:tcBorders>
            <w:shd w:val="clear" w:color="auto" w:fill="FFFFFF"/>
          </w:tcPr>
          <w:p w14:paraId="6C142403">
            <w:pPr>
              <w:spacing w:before="20" w:after="20" w:line="240" w:lineRule="auto"/>
              <w:jc w:val="center"/>
              <w:rPr>
                <w:b w:val="0"/>
                <w:color w:val="000000"/>
              </w:rPr>
            </w:pPr>
            <w:r>
              <w:rPr>
                <w:rFonts w:ascii="Times New Roman" w:hAnsi="Times New Roman" w:eastAsia="Times New Roman"/>
                <w:b w:val="0"/>
                <w:i w:val="0"/>
                <w:color w:val="000000"/>
                <w:sz w:val="19"/>
              </w:rPr>
              <w:t>1,642</w:t>
            </w:r>
          </w:p>
        </w:tc>
        <w:tc>
          <w:tcPr>
            <w:tcW w:w="1290" w:type="dxa"/>
            <w:tcBorders>
              <w:top w:val="nil"/>
              <w:left w:val="nil"/>
              <w:bottom w:val="nil"/>
              <w:right w:val="nil"/>
            </w:tcBorders>
            <w:shd w:val="clear" w:color="auto" w:fill="FFFFFF"/>
          </w:tcPr>
          <w:p w14:paraId="502F9373">
            <w:pPr>
              <w:spacing w:before="20" w:after="20" w:line="240" w:lineRule="auto"/>
              <w:jc w:val="center"/>
              <w:rPr>
                <w:b w:val="0"/>
                <w:color w:val="000000"/>
              </w:rPr>
            </w:pPr>
            <w:r>
              <w:rPr>
                <w:rFonts w:ascii="Times New Roman" w:hAnsi="Times New Roman" w:eastAsia="Times New Roman"/>
                <w:b w:val="0"/>
                <w:i w:val="0"/>
                <w:color w:val="000000"/>
                <w:sz w:val="19"/>
              </w:rPr>
              <w:t>239</w:t>
            </w:r>
          </w:p>
        </w:tc>
        <w:tc>
          <w:tcPr>
            <w:tcW w:w="1290" w:type="dxa"/>
            <w:tcBorders>
              <w:top w:val="nil"/>
              <w:left w:val="nil"/>
              <w:bottom w:val="nil"/>
              <w:right w:val="nil"/>
            </w:tcBorders>
            <w:shd w:val="clear" w:color="auto" w:fill="FFFFFF"/>
          </w:tcPr>
          <w:p w14:paraId="72A30CCD">
            <w:pPr>
              <w:spacing w:before="20" w:after="20" w:line="240" w:lineRule="auto"/>
              <w:jc w:val="center"/>
              <w:rPr>
                <w:b w:val="0"/>
                <w:color w:val="000000"/>
              </w:rPr>
            </w:pPr>
            <w:r>
              <w:rPr>
                <w:rFonts w:ascii="Times New Roman" w:hAnsi="Times New Roman" w:eastAsia="Times New Roman"/>
                <w:b w:val="0"/>
                <w:i w:val="0"/>
                <w:color w:val="000000"/>
                <w:sz w:val="19"/>
              </w:rPr>
              <w:t>38.2</w:t>
            </w:r>
          </w:p>
        </w:tc>
        <w:tc>
          <w:tcPr>
            <w:tcW w:w="1290" w:type="dxa"/>
            <w:tcBorders>
              <w:top w:val="nil"/>
              <w:left w:val="nil"/>
              <w:bottom w:val="nil"/>
              <w:right w:val="nil"/>
            </w:tcBorders>
            <w:shd w:val="clear" w:color="auto" w:fill="FFFFFF"/>
          </w:tcPr>
          <w:p w14:paraId="156EECD5">
            <w:pPr>
              <w:spacing w:before="20" w:after="20" w:line="240" w:lineRule="auto"/>
              <w:jc w:val="center"/>
              <w:rPr>
                <w:b w:val="0"/>
                <w:color w:val="000000"/>
              </w:rPr>
            </w:pPr>
            <w:r>
              <w:rPr>
                <w:rFonts w:ascii="Times New Roman" w:hAnsi="Times New Roman" w:eastAsia="Times New Roman"/>
                <w:b w:val="0"/>
                <w:i w:val="0"/>
                <w:color w:val="000000"/>
                <w:sz w:val="19"/>
              </w:rPr>
              <w:t>14.2</w:t>
            </w:r>
          </w:p>
        </w:tc>
        <w:tc>
          <w:tcPr>
            <w:tcW w:w="1290" w:type="dxa"/>
            <w:tcBorders>
              <w:top w:val="nil"/>
              <w:left w:val="nil"/>
              <w:bottom w:val="nil"/>
              <w:right w:val="nil"/>
            </w:tcBorders>
            <w:shd w:val="clear" w:color="auto" w:fill="FFFFFF"/>
          </w:tcPr>
          <w:p w14:paraId="78FC9953">
            <w:pPr>
              <w:spacing w:before="20" w:after="20" w:line="240" w:lineRule="auto"/>
              <w:jc w:val="center"/>
              <w:rPr>
                <w:b w:val="0"/>
                <w:color w:val="000000"/>
              </w:rPr>
            </w:pPr>
            <w:r>
              <w:rPr>
                <w:rFonts w:ascii="Times New Roman" w:hAnsi="Times New Roman" w:eastAsia="Times New Roman"/>
                <w:b w:val="0"/>
                <w:i w:val="0"/>
                <w:color w:val="000000"/>
                <w:sz w:val="19"/>
              </w:rPr>
              <w:t>1.9</w:t>
            </w:r>
          </w:p>
        </w:tc>
      </w:tr>
      <w:tr w14:paraId="3131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E03D4CF">
            <w:pPr>
              <w:spacing w:before="20" w:after="20" w:line="240" w:lineRule="auto"/>
              <w:jc w:val="left"/>
              <w:rPr>
                <w:b w:val="0"/>
                <w:color w:val="000000"/>
              </w:rPr>
            </w:pPr>
            <w:r>
              <w:rPr>
                <w:rFonts w:ascii="Times New Roman" w:hAnsi="Times New Roman" w:eastAsia="Times New Roman"/>
                <w:b w:val="0"/>
                <w:i w:val="0"/>
                <w:color w:val="000000"/>
                <w:sz w:val="19"/>
              </w:rPr>
              <w:t>Switzerland</w:t>
            </w:r>
          </w:p>
        </w:tc>
        <w:tc>
          <w:tcPr>
            <w:tcW w:w="1290" w:type="dxa"/>
            <w:tcBorders>
              <w:top w:val="nil"/>
              <w:left w:val="nil"/>
              <w:bottom w:val="nil"/>
              <w:right w:val="nil"/>
            </w:tcBorders>
            <w:shd w:val="clear" w:color="auto" w:fill="FFFFFF"/>
          </w:tcPr>
          <w:p w14:paraId="3EDAE1C4">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nil"/>
              <w:left w:val="nil"/>
              <w:bottom w:val="nil"/>
              <w:right w:val="nil"/>
            </w:tcBorders>
            <w:shd w:val="clear" w:color="auto" w:fill="FFFFFF"/>
          </w:tcPr>
          <w:p w14:paraId="7FF0DF98">
            <w:pPr>
              <w:spacing w:before="20" w:after="20" w:line="240" w:lineRule="auto"/>
              <w:jc w:val="center"/>
              <w:rPr>
                <w:b w:val="0"/>
                <w:color w:val="000000"/>
              </w:rPr>
            </w:pPr>
            <w:r>
              <w:rPr>
                <w:rFonts w:ascii="Times New Roman" w:hAnsi="Times New Roman" w:eastAsia="Times New Roman"/>
                <w:b w:val="0"/>
                <w:i w:val="0"/>
                <w:color w:val="000000"/>
                <w:sz w:val="19"/>
              </w:rPr>
              <w:t>2,717</w:t>
            </w:r>
          </w:p>
        </w:tc>
        <w:tc>
          <w:tcPr>
            <w:tcW w:w="1290" w:type="dxa"/>
            <w:tcBorders>
              <w:top w:val="nil"/>
              <w:left w:val="nil"/>
              <w:bottom w:val="nil"/>
              <w:right w:val="nil"/>
            </w:tcBorders>
            <w:shd w:val="clear" w:color="auto" w:fill="FFFFFF"/>
          </w:tcPr>
          <w:p w14:paraId="247B8B16">
            <w:pPr>
              <w:spacing w:before="20" w:after="20" w:line="240" w:lineRule="auto"/>
              <w:jc w:val="center"/>
              <w:rPr>
                <w:b w:val="0"/>
                <w:color w:val="000000"/>
              </w:rPr>
            </w:pPr>
            <w:r>
              <w:rPr>
                <w:rFonts w:ascii="Times New Roman" w:hAnsi="Times New Roman" w:eastAsia="Times New Roman"/>
                <w:b w:val="0"/>
                <w:i w:val="0"/>
                <w:color w:val="000000"/>
                <w:sz w:val="19"/>
              </w:rPr>
              <w:t>317</w:t>
            </w:r>
          </w:p>
        </w:tc>
        <w:tc>
          <w:tcPr>
            <w:tcW w:w="1290" w:type="dxa"/>
            <w:tcBorders>
              <w:top w:val="nil"/>
              <w:left w:val="nil"/>
              <w:bottom w:val="nil"/>
              <w:right w:val="nil"/>
            </w:tcBorders>
            <w:shd w:val="clear" w:color="auto" w:fill="FFFFFF"/>
          </w:tcPr>
          <w:p w14:paraId="727D7686">
            <w:pPr>
              <w:spacing w:before="20" w:after="20" w:line="240" w:lineRule="auto"/>
              <w:jc w:val="center"/>
              <w:rPr>
                <w:b w:val="0"/>
                <w:color w:val="000000"/>
              </w:rPr>
            </w:pPr>
            <w:r>
              <w:rPr>
                <w:rFonts w:ascii="Times New Roman" w:hAnsi="Times New Roman" w:eastAsia="Times New Roman"/>
                <w:b w:val="0"/>
                <w:i w:val="0"/>
                <w:color w:val="000000"/>
                <w:sz w:val="19"/>
              </w:rPr>
              <w:t>46.9</w:t>
            </w:r>
          </w:p>
        </w:tc>
        <w:tc>
          <w:tcPr>
            <w:tcW w:w="1290" w:type="dxa"/>
            <w:tcBorders>
              <w:top w:val="nil"/>
              <w:left w:val="nil"/>
              <w:bottom w:val="nil"/>
              <w:right w:val="nil"/>
            </w:tcBorders>
            <w:shd w:val="clear" w:color="auto" w:fill="FFFFFF"/>
          </w:tcPr>
          <w:p w14:paraId="6BABAAB4">
            <w:pPr>
              <w:spacing w:before="20" w:after="20" w:line="240" w:lineRule="auto"/>
              <w:jc w:val="center"/>
              <w:rPr>
                <w:b w:val="0"/>
                <w:color w:val="000000"/>
              </w:rPr>
            </w:pPr>
            <w:r>
              <w:rPr>
                <w:rFonts w:ascii="Times New Roman" w:hAnsi="Times New Roman" w:eastAsia="Times New Roman"/>
                <w:b w:val="0"/>
                <w:i w:val="0"/>
                <w:color w:val="000000"/>
                <w:sz w:val="19"/>
              </w:rPr>
              <w:t>17.4</w:t>
            </w:r>
          </w:p>
        </w:tc>
        <w:tc>
          <w:tcPr>
            <w:tcW w:w="1290" w:type="dxa"/>
            <w:tcBorders>
              <w:top w:val="nil"/>
              <w:left w:val="nil"/>
              <w:bottom w:val="nil"/>
              <w:right w:val="nil"/>
            </w:tcBorders>
            <w:shd w:val="clear" w:color="auto" w:fill="FFFFFF"/>
          </w:tcPr>
          <w:p w14:paraId="5C7252B8">
            <w:pPr>
              <w:spacing w:before="20" w:after="20" w:line="240" w:lineRule="auto"/>
              <w:jc w:val="center"/>
              <w:rPr>
                <w:b w:val="0"/>
                <w:color w:val="000000"/>
              </w:rPr>
            </w:pPr>
            <w:r>
              <w:rPr>
                <w:rFonts w:ascii="Times New Roman" w:hAnsi="Times New Roman" w:eastAsia="Times New Roman"/>
                <w:b w:val="0"/>
                <w:i w:val="0"/>
                <w:color w:val="000000"/>
                <w:sz w:val="19"/>
              </w:rPr>
              <w:t>6.6</w:t>
            </w:r>
          </w:p>
        </w:tc>
      </w:tr>
      <w:tr w14:paraId="5392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20C63EB0">
            <w:pPr>
              <w:spacing w:before="20" w:after="20" w:line="240" w:lineRule="auto"/>
              <w:jc w:val="left"/>
              <w:rPr>
                <w:b w:val="0"/>
                <w:color w:val="000000"/>
              </w:rPr>
            </w:pPr>
            <w:r>
              <w:rPr>
                <w:rFonts w:ascii="Times New Roman" w:hAnsi="Times New Roman" w:eastAsia="Times New Roman"/>
                <w:b w:val="0"/>
                <w:i w:val="0"/>
                <w:color w:val="000000"/>
                <w:sz w:val="19"/>
              </w:rPr>
              <w:t>Belgium</w:t>
            </w:r>
          </w:p>
        </w:tc>
        <w:tc>
          <w:tcPr>
            <w:tcW w:w="1290" w:type="dxa"/>
            <w:tcBorders>
              <w:top w:val="nil"/>
              <w:left w:val="nil"/>
              <w:bottom w:val="nil"/>
              <w:right w:val="nil"/>
            </w:tcBorders>
            <w:shd w:val="clear" w:color="auto" w:fill="FFFFFF"/>
          </w:tcPr>
          <w:p w14:paraId="088E88D3">
            <w:pPr>
              <w:spacing w:before="20" w:after="20" w:line="240" w:lineRule="auto"/>
              <w:jc w:val="center"/>
              <w:rPr>
                <w:b w:val="0"/>
                <w:color w:val="000000"/>
              </w:rPr>
            </w:pPr>
            <w:r>
              <w:rPr>
                <w:rFonts w:ascii="Times New Roman" w:hAnsi="Times New Roman" w:eastAsia="Times New Roman"/>
                <w:b w:val="0"/>
                <w:i w:val="0"/>
                <w:color w:val="000000"/>
                <w:sz w:val="19"/>
              </w:rPr>
              <w:t>Western</w:t>
            </w:r>
          </w:p>
        </w:tc>
        <w:tc>
          <w:tcPr>
            <w:tcW w:w="1290" w:type="dxa"/>
            <w:tcBorders>
              <w:top w:val="nil"/>
              <w:left w:val="nil"/>
              <w:bottom w:val="nil"/>
              <w:right w:val="nil"/>
            </w:tcBorders>
            <w:shd w:val="clear" w:color="auto" w:fill="FFFFFF"/>
          </w:tcPr>
          <w:p w14:paraId="62340706">
            <w:pPr>
              <w:spacing w:before="20" w:after="20" w:line="240" w:lineRule="auto"/>
              <w:jc w:val="center"/>
              <w:rPr>
                <w:b w:val="0"/>
                <w:color w:val="000000"/>
              </w:rPr>
            </w:pPr>
            <w:r>
              <w:rPr>
                <w:rFonts w:ascii="Times New Roman" w:hAnsi="Times New Roman" w:eastAsia="Times New Roman"/>
                <w:b w:val="0"/>
                <w:i w:val="0"/>
                <w:color w:val="000000"/>
                <w:sz w:val="19"/>
              </w:rPr>
              <w:t>3,433</w:t>
            </w:r>
          </w:p>
        </w:tc>
        <w:tc>
          <w:tcPr>
            <w:tcW w:w="1290" w:type="dxa"/>
            <w:tcBorders>
              <w:top w:val="nil"/>
              <w:left w:val="nil"/>
              <w:bottom w:val="nil"/>
              <w:right w:val="nil"/>
            </w:tcBorders>
            <w:shd w:val="clear" w:color="auto" w:fill="FFFFFF"/>
          </w:tcPr>
          <w:p w14:paraId="04282F20">
            <w:pPr>
              <w:spacing w:before="20" w:after="20" w:line="240" w:lineRule="auto"/>
              <w:jc w:val="center"/>
              <w:rPr>
                <w:b w:val="0"/>
                <w:color w:val="000000"/>
              </w:rPr>
            </w:pPr>
            <w:r>
              <w:rPr>
                <w:rFonts w:ascii="Times New Roman" w:hAnsi="Times New Roman" w:eastAsia="Times New Roman"/>
                <w:b w:val="0"/>
                <w:i w:val="0"/>
                <w:color w:val="000000"/>
                <w:sz w:val="19"/>
              </w:rPr>
              <w:t>452</w:t>
            </w:r>
          </w:p>
        </w:tc>
        <w:tc>
          <w:tcPr>
            <w:tcW w:w="1290" w:type="dxa"/>
            <w:tcBorders>
              <w:top w:val="nil"/>
              <w:left w:val="nil"/>
              <w:bottom w:val="nil"/>
              <w:right w:val="nil"/>
            </w:tcBorders>
            <w:shd w:val="clear" w:color="auto" w:fill="FFFFFF"/>
          </w:tcPr>
          <w:p w14:paraId="00E9DCD0">
            <w:pPr>
              <w:spacing w:before="20" w:after="20" w:line="240" w:lineRule="auto"/>
              <w:jc w:val="center"/>
              <w:rPr>
                <w:b w:val="0"/>
                <w:color w:val="000000"/>
              </w:rPr>
            </w:pPr>
            <w:r>
              <w:rPr>
                <w:rFonts w:ascii="Times New Roman" w:hAnsi="Times New Roman" w:eastAsia="Times New Roman"/>
                <w:b w:val="0"/>
                <w:i w:val="0"/>
                <w:color w:val="000000"/>
                <w:sz w:val="19"/>
              </w:rPr>
              <w:t>52.4</w:t>
            </w:r>
          </w:p>
        </w:tc>
        <w:tc>
          <w:tcPr>
            <w:tcW w:w="1290" w:type="dxa"/>
            <w:tcBorders>
              <w:top w:val="nil"/>
              <w:left w:val="nil"/>
              <w:bottom w:val="nil"/>
              <w:right w:val="nil"/>
            </w:tcBorders>
            <w:shd w:val="clear" w:color="auto" w:fill="FFFFFF"/>
          </w:tcPr>
          <w:p w14:paraId="71E521E6">
            <w:pPr>
              <w:spacing w:before="20" w:after="20" w:line="240" w:lineRule="auto"/>
              <w:jc w:val="center"/>
              <w:rPr>
                <w:b w:val="0"/>
                <w:color w:val="000000"/>
              </w:rPr>
            </w:pPr>
            <w:r>
              <w:rPr>
                <w:rFonts w:ascii="Times New Roman" w:hAnsi="Times New Roman" w:eastAsia="Times New Roman"/>
                <w:b w:val="0"/>
                <w:i w:val="0"/>
                <w:color w:val="000000"/>
                <w:sz w:val="19"/>
              </w:rPr>
              <w:t>27.6</w:t>
            </w:r>
          </w:p>
        </w:tc>
        <w:tc>
          <w:tcPr>
            <w:tcW w:w="1290" w:type="dxa"/>
            <w:tcBorders>
              <w:top w:val="nil"/>
              <w:left w:val="nil"/>
              <w:bottom w:val="nil"/>
              <w:right w:val="nil"/>
            </w:tcBorders>
            <w:shd w:val="clear" w:color="auto" w:fill="FFFFFF"/>
          </w:tcPr>
          <w:p w14:paraId="388B5186">
            <w:pPr>
              <w:spacing w:before="20" w:after="20" w:line="240" w:lineRule="auto"/>
              <w:jc w:val="center"/>
              <w:rPr>
                <w:b w:val="0"/>
                <w:color w:val="000000"/>
              </w:rPr>
            </w:pPr>
            <w:r>
              <w:rPr>
                <w:rFonts w:ascii="Times New Roman" w:hAnsi="Times New Roman" w:eastAsia="Times New Roman"/>
                <w:b w:val="0"/>
                <w:i w:val="0"/>
                <w:color w:val="000000"/>
                <w:sz w:val="19"/>
              </w:rPr>
              <w:t>15.0</w:t>
            </w:r>
          </w:p>
        </w:tc>
      </w:tr>
      <w:tr w14:paraId="4EA2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319BC66">
            <w:pPr>
              <w:spacing w:before="20" w:after="20" w:line="240" w:lineRule="auto"/>
              <w:jc w:val="left"/>
              <w:rPr>
                <w:b w:val="0"/>
                <w:color w:val="000000"/>
              </w:rPr>
            </w:pPr>
            <w:r>
              <w:rPr>
                <w:rFonts w:ascii="Times New Roman" w:hAnsi="Times New Roman" w:eastAsia="Times New Roman"/>
                <w:b w:val="0"/>
                <w:i w:val="0"/>
                <w:color w:val="000000"/>
                <w:sz w:val="19"/>
              </w:rPr>
              <w:t>Czech Republic</w:t>
            </w:r>
          </w:p>
        </w:tc>
        <w:tc>
          <w:tcPr>
            <w:tcW w:w="1290" w:type="dxa"/>
            <w:tcBorders>
              <w:top w:val="nil"/>
              <w:left w:val="nil"/>
              <w:bottom w:val="nil"/>
              <w:right w:val="nil"/>
            </w:tcBorders>
            <w:shd w:val="clear" w:color="auto" w:fill="FFFFFF"/>
          </w:tcPr>
          <w:p w14:paraId="2D57F64B">
            <w:pPr>
              <w:spacing w:before="20" w:after="20" w:line="240" w:lineRule="auto"/>
              <w:jc w:val="center"/>
              <w:rPr>
                <w:b w:val="0"/>
                <w:color w:val="000000"/>
              </w:rPr>
            </w:pPr>
            <w:r>
              <w:rPr>
                <w:rFonts w:ascii="Times New Roman" w:hAnsi="Times New Roman" w:eastAsia="Times New Roman"/>
                <w:b w:val="0"/>
                <w:i w:val="0"/>
                <w:color w:val="000000"/>
                <w:sz w:val="19"/>
              </w:rPr>
              <w:t>Eastern</w:t>
            </w:r>
          </w:p>
        </w:tc>
        <w:tc>
          <w:tcPr>
            <w:tcW w:w="1290" w:type="dxa"/>
            <w:tcBorders>
              <w:top w:val="nil"/>
              <w:left w:val="nil"/>
              <w:bottom w:val="nil"/>
              <w:right w:val="nil"/>
            </w:tcBorders>
            <w:shd w:val="clear" w:color="auto" w:fill="FFFFFF"/>
          </w:tcPr>
          <w:p w14:paraId="3D376AD4">
            <w:pPr>
              <w:spacing w:before="20" w:after="20" w:line="240" w:lineRule="auto"/>
              <w:jc w:val="center"/>
              <w:rPr>
                <w:b w:val="0"/>
                <w:color w:val="000000"/>
              </w:rPr>
            </w:pPr>
            <w:r>
              <w:rPr>
                <w:rFonts w:ascii="Times New Roman" w:hAnsi="Times New Roman" w:eastAsia="Times New Roman"/>
                <w:b w:val="0"/>
                <w:i w:val="0"/>
                <w:color w:val="000000"/>
                <w:sz w:val="19"/>
              </w:rPr>
              <w:t>3,452</w:t>
            </w:r>
          </w:p>
        </w:tc>
        <w:tc>
          <w:tcPr>
            <w:tcW w:w="1290" w:type="dxa"/>
            <w:tcBorders>
              <w:top w:val="nil"/>
              <w:left w:val="nil"/>
              <w:bottom w:val="nil"/>
              <w:right w:val="nil"/>
            </w:tcBorders>
            <w:shd w:val="clear" w:color="auto" w:fill="FFFFFF"/>
          </w:tcPr>
          <w:p w14:paraId="3CAE4183">
            <w:pPr>
              <w:spacing w:before="20" w:after="20" w:line="240" w:lineRule="auto"/>
              <w:jc w:val="center"/>
              <w:rPr>
                <w:b w:val="0"/>
                <w:color w:val="000000"/>
              </w:rPr>
            </w:pPr>
            <w:r>
              <w:rPr>
                <w:rFonts w:ascii="Times New Roman" w:hAnsi="Times New Roman" w:eastAsia="Times New Roman"/>
                <w:b w:val="0"/>
                <w:i w:val="0"/>
                <w:color w:val="000000"/>
                <w:sz w:val="19"/>
              </w:rPr>
              <w:t>635</w:t>
            </w:r>
          </w:p>
        </w:tc>
        <w:tc>
          <w:tcPr>
            <w:tcW w:w="1290" w:type="dxa"/>
            <w:tcBorders>
              <w:top w:val="nil"/>
              <w:left w:val="nil"/>
              <w:bottom w:val="nil"/>
              <w:right w:val="nil"/>
            </w:tcBorders>
            <w:shd w:val="clear" w:color="auto" w:fill="FFFFFF"/>
          </w:tcPr>
          <w:p w14:paraId="7988141B">
            <w:pPr>
              <w:spacing w:before="20" w:after="20" w:line="240" w:lineRule="auto"/>
              <w:jc w:val="center"/>
              <w:rPr>
                <w:b w:val="0"/>
                <w:color w:val="000000"/>
              </w:rPr>
            </w:pPr>
            <w:r>
              <w:rPr>
                <w:rFonts w:ascii="Times New Roman" w:hAnsi="Times New Roman" w:eastAsia="Times New Roman"/>
                <w:b w:val="0"/>
                <w:i w:val="0"/>
                <w:color w:val="000000"/>
                <w:sz w:val="19"/>
              </w:rPr>
              <w:t>67.4</w:t>
            </w:r>
          </w:p>
        </w:tc>
        <w:tc>
          <w:tcPr>
            <w:tcW w:w="1290" w:type="dxa"/>
            <w:tcBorders>
              <w:top w:val="nil"/>
              <w:left w:val="nil"/>
              <w:bottom w:val="nil"/>
              <w:right w:val="nil"/>
            </w:tcBorders>
            <w:shd w:val="clear" w:color="auto" w:fill="FFFFFF"/>
          </w:tcPr>
          <w:p w14:paraId="02E21D9E">
            <w:pPr>
              <w:spacing w:before="20" w:after="20" w:line="240" w:lineRule="auto"/>
              <w:jc w:val="center"/>
              <w:rPr>
                <w:b w:val="0"/>
                <w:color w:val="000000"/>
              </w:rPr>
            </w:pPr>
            <w:r>
              <w:rPr>
                <w:rFonts w:ascii="Times New Roman" w:hAnsi="Times New Roman" w:eastAsia="Times New Roman"/>
                <w:b w:val="0"/>
                <w:i w:val="0"/>
                <w:color w:val="000000"/>
                <w:sz w:val="19"/>
              </w:rPr>
              <w:t>21.8</w:t>
            </w:r>
          </w:p>
        </w:tc>
        <w:tc>
          <w:tcPr>
            <w:tcW w:w="1290" w:type="dxa"/>
            <w:tcBorders>
              <w:top w:val="nil"/>
              <w:left w:val="nil"/>
              <w:bottom w:val="nil"/>
              <w:right w:val="nil"/>
            </w:tcBorders>
            <w:shd w:val="clear" w:color="auto" w:fill="FFFFFF"/>
          </w:tcPr>
          <w:p w14:paraId="13F93F66">
            <w:pPr>
              <w:spacing w:before="20" w:after="20" w:line="240" w:lineRule="auto"/>
              <w:jc w:val="center"/>
              <w:rPr>
                <w:b w:val="0"/>
                <w:color w:val="000000"/>
              </w:rPr>
            </w:pPr>
            <w:r>
              <w:rPr>
                <w:rFonts w:ascii="Times New Roman" w:hAnsi="Times New Roman" w:eastAsia="Times New Roman"/>
                <w:b w:val="0"/>
                <w:i w:val="0"/>
                <w:color w:val="000000"/>
                <w:sz w:val="19"/>
              </w:rPr>
              <w:t>19.8</w:t>
            </w:r>
          </w:p>
        </w:tc>
      </w:tr>
      <w:tr w14:paraId="3486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34F6AEF0">
            <w:pPr>
              <w:spacing w:before="20" w:after="20" w:line="240" w:lineRule="auto"/>
              <w:jc w:val="left"/>
              <w:rPr>
                <w:b w:val="0"/>
                <w:color w:val="000000"/>
              </w:rPr>
            </w:pPr>
            <w:r>
              <w:rPr>
                <w:rFonts w:ascii="Times New Roman" w:hAnsi="Times New Roman" w:eastAsia="Times New Roman"/>
                <w:b w:val="0"/>
                <w:i w:val="0"/>
                <w:color w:val="000000"/>
                <w:sz w:val="19"/>
              </w:rPr>
              <w:t>Poland</w:t>
            </w:r>
          </w:p>
        </w:tc>
        <w:tc>
          <w:tcPr>
            <w:tcW w:w="1290" w:type="dxa"/>
            <w:tcBorders>
              <w:top w:val="nil"/>
              <w:left w:val="nil"/>
              <w:bottom w:val="nil"/>
              <w:right w:val="nil"/>
            </w:tcBorders>
            <w:shd w:val="clear" w:color="auto" w:fill="FFFFFF"/>
          </w:tcPr>
          <w:p w14:paraId="2DE36484">
            <w:pPr>
              <w:spacing w:before="20" w:after="20" w:line="240" w:lineRule="auto"/>
              <w:jc w:val="center"/>
              <w:rPr>
                <w:b w:val="0"/>
                <w:color w:val="000000"/>
              </w:rPr>
            </w:pPr>
            <w:r>
              <w:rPr>
                <w:rFonts w:ascii="Times New Roman" w:hAnsi="Times New Roman" w:eastAsia="Times New Roman"/>
                <w:b w:val="0"/>
                <w:i w:val="0"/>
                <w:color w:val="000000"/>
                <w:sz w:val="19"/>
              </w:rPr>
              <w:t>Eastern</w:t>
            </w:r>
          </w:p>
        </w:tc>
        <w:tc>
          <w:tcPr>
            <w:tcW w:w="1290" w:type="dxa"/>
            <w:tcBorders>
              <w:top w:val="nil"/>
              <w:left w:val="nil"/>
              <w:bottom w:val="nil"/>
              <w:right w:val="nil"/>
            </w:tcBorders>
            <w:shd w:val="clear" w:color="auto" w:fill="FFFFFF"/>
          </w:tcPr>
          <w:p w14:paraId="7844554E">
            <w:pPr>
              <w:spacing w:before="20" w:after="20" w:line="240" w:lineRule="auto"/>
              <w:jc w:val="center"/>
              <w:rPr>
                <w:b w:val="0"/>
                <w:color w:val="000000"/>
              </w:rPr>
            </w:pPr>
            <w:r>
              <w:rPr>
                <w:rFonts w:ascii="Times New Roman" w:hAnsi="Times New Roman" w:eastAsia="Times New Roman"/>
                <w:b w:val="0"/>
                <w:i w:val="0"/>
                <w:color w:val="000000"/>
                <w:sz w:val="19"/>
              </w:rPr>
              <w:t>990</w:t>
            </w:r>
          </w:p>
        </w:tc>
        <w:tc>
          <w:tcPr>
            <w:tcW w:w="1290" w:type="dxa"/>
            <w:tcBorders>
              <w:top w:val="nil"/>
              <w:left w:val="nil"/>
              <w:bottom w:val="nil"/>
              <w:right w:val="nil"/>
            </w:tcBorders>
            <w:shd w:val="clear" w:color="auto" w:fill="FFFFFF"/>
          </w:tcPr>
          <w:p w14:paraId="78F5D276">
            <w:pPr>
              <w:spacing w:before="20" w:after="20" w:line="240" w:lineRule="auto"/>
              <w:jc w:val="center"/>
              <w:rPr>
                <w:b w:val="0"/>
                <w:color w:val="000000"/>
              </w:rPr>
            </w:pPr>
            <w:r>
              <w:rPr>
                <w:rFonts w:ascii="Times New Roman" w:hAnsi="Times New Roman" w:eastAsia="Times New Roman"/>
                <w:b w:val="0"/>
                <w:i w:val="0"/>
                <w:color w:val="000000"/>
                <w:sz w:val="19"/>
              </w:rPr>
              <w:t>219</w:t>
            </w:r>
          </w:p>
        </w:tc>
        <w:tc>
          <w:tcPr>
            <w:tcW w:w="1290" w:type="dxa"/>
            <w:tcBorders>
              <w:top w:val="nil"/>
              <w:left w:val="nil"/>
              <w:bottom w:val="nil"/>
              <w:right w:val="nil"/>
            </w:tcBorders>
            <w:shd w:val="clear" w:color="auto" w:fill="FFFFFF"/>
          </w:tcPr>
          <w:p w14:paraId="13E29C84">
            <w:pPr>
              <w:spacing w:before="20" w:after="20" w:line="240" w:lineRule="auto"/>
              <w:jc w:val="center"/>
              <w:rPr>
                <w:b w:val="0"/>
                <w:color w:val="000000"/>
              </w:rPr>
            </w:pPr>
            <w:r>
              <w:rPr>
                <w:rFonts w:ascii="Times New Roman" w:hAnsi="Times New Roman" w:eastAsia="Times New Roman"/>
                <w:b w:val="0"/>
                <w:i w:val="0"/>
                <w:color w:val="000000"/>
                <w:sz w:val="19"/>
              </w:rPr>
              <w:t>54.5</w:t>
            </w:r>
          </w:p>
        </w:tc>
        <w:tc>
          <w:tcPr>
            <w:tcW w:w="1290" w:type="dxa"/>
            <w:tcBorders>
              <w:top w:val="nil"/>
              <w:left w:val="nil"/>
              <w:bottom w:val="nil"/>
              <w:right w:val="nil"/>
            </w:tcBorders>
            <w:shd w:val="clear" w:color="auto" w:fill="FFFFFF"/>
          </w:tcPr>
          <w:p w14:paraId="0A4732F2">
            <w:pPr>
              <w:spacing w:before="20" w:after="20" w:line="240" w:lineRule="auto"/>
              <w:jc w:val="center"/>
              <w:rPr>
                <w:b w:val="0"/>
                <w:color w:val="000000"/>
              </w:rPr>
            </w:pPr>
            <w:r>
              <w:rPr>
                <w:rFonts w:ascii="Times New Roman" w:hAnsi="Times New Roman" w:eastAsia="Times New Roman"/>
                <w:b w:val="0"/>
                <w:i w:val="0"/>
                <w:color w:val="000000"/>
                <w:sz w:val="19"/>
              </w:rPr>
              <w:t>37.5</w:t>
            </w:r>
          </w:p>
        </w:tc>
        <w:tc>
          <w:tcPr>
            <w:tcW w:w="1290" w:type="dxa"/>
            <w:tcBorders>
              <w:top w:val="nil"/>
              <w:left w:val="nil"/>
              <w:bottom w:val="nil"/>
              <w:right w:val="nil"/>
            </w:tcBorders>
            <w:shd w:val="clear" w:color="auto" w:fill="FFFFFF"/>
          </w:tcPr>
          <w:p w14:paraId="08CE4825">
            <w:pPr>
              <w:spacing w:before="20" w:after="20" w:line="240" w:lineRule="auto"/>
              <w:jc w:val="center"/>
              <w:rPr>
                <w:b w:val="0"/>
                <w:color w:val="000000"/>
              </w:rPr>
            </w:pPr>
            <w:r>
              <w:rPr>
                <w:rFonts w:ascii="Times New Roman" w:hAnsi="Times New Roman" w:eastAsia="Times New Roman"/>
                <w:b w:val="0"/>
                <w:i w:val="0"/>
                <w:color w:val="000000"/>
                <w:sz w:val="19"/>
              </w:rPr>
              <w:t>15.4</w:t>
            </w:r>
          </w:p>
        </w:tc>
      </w:tr>
      <w:tr w14:paraId="448F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27F83286">
            <w:pPr>
              <w:spacing w:before="20" w:after="20" w:line="240" w:lineRule="auto"/>
              <w:jc w:val="left"/>
              <w:rPr>
                <w:b w:val="0"/>
                <w:color w:val="000000"/>
              </w:rPr>
            </w:pPr>
            <w:r>
              <w:rPr>
                <w:rFonts w:ascii="Times New Roman" w:hAnsi="Times New Roman" w:eastAsia="Times New Roman"/>
                <w:b w:val="0"/>
                <w:i w:val="0"/>
                <w:color w:val="000000"/>
                <w:sz w:val="19"/>
              </w:rPr>
              <w:t>Hungary</w:t>
            </w:r>
          </w:p>
        </w:tc>
        <w:tc>
          <w:tcPr>
            <w:tcW w:w="1290" w:type="dxa"/>
            <w:tcBorders>
              <w:top w:val="nil"/>
              <w:left w:val="nil"/>
              <w:bottom w:val="nil"/>
              <w:right w:val="nil"/>
            </w:tcBorders>
            <w:shd w:val="clear" w:color="auto" w:fill="FFFFFF"/>
          </w:tcPr>
          <w:p w14:paraId="6FC4DFC7">
            <w:pPr>
              <w:spacing w:before="20" w:after="20" w:line="240" w:lineRule="auto"/>
              <w:jc w:val="center"/>
              <w:rPr>
                <w:b w:val="0"/>
                <w:color w:val="000000"/>
              </w:rPr>
            </w:pPr>
            <w:r>
              <w:rPr>
                <w:rFonts w:ascii="Times New Roman" w:hAnsi="Times New Roman" w:eastAsia="Times New Roman"/>
                <w:b w:val="0"/>
                <w:i w:val="0"/>
                <w:color w:val="000000"/>
                <w:sz w:val="19"/>
              </w:rPr>
              <w:t>Eastern</w:t>
            </w:r>
          </w:p>
        </w:tc>
        <w:tc>
          <w:tcPr>
            <w:tcW w:w="1290" w:type="dxa"/>
            <w:tcBorders>
              <w:top w:val="nil"/>
              <w:left w:val="nil"/>
              <w:bottom w:val="nil"/>
              <w:right w:val="nil"/>
            </w:tcBorders>
            <w:shd w:val="clear" w:color="auto" w:fill="FFFFFF"/>
          </w:tcPr>
          <w:p w14:paraId="55A49D9F">
            <w:pPr>
              <w:spacing w:before="20" w:after="20" w:line="240" w:lineRule="auto"/>
              <w:jc w:val="center"/>
              <w:rPr>
                <w:b w:val="0"/>
                <w:color w:val="000000"/>
              </w:rPr>
            </w:pPr>
            <w:r>
              <w:rPr>
                <w:rFonts w:ascii="Times New Roman" w:hAnsi="Times New Roman" w:eastAsia="Times New Roman"/>
                <w:b w:val="0"/>
                <w:i w:val="0"/>
                <w:color w:val="000000"/>
                <w:sz w:val="19"/>
              </w:rPr>
              <w:t>597</w:t>
            </w:r>
          </w:p>
        </w:tc>
        <w:tc>
          <w:tcPr>
            <w:tcW w:w="1290" w:type="dxa"/>
            <w:tcBorders>
              <w:top w:val="nil"/>
              <w:left w:val="nil"/>
              <w:bottom w:val="nil"/>
              <w:right w:val="nil"/>
            </w:tcBorders>
            <w:shd w:val="clear" w:color="auto" w:fill="FFFFFF"/>
          </w:tcPr>
          <w:p w14:paraId="0A7CC0BB">
            <w:pPr>
              <w:spacing w:before="20" w:after="20" w:line="240" w:lineRule="auto"/>
              <w:jc w:val="center"/>
              <w:rPr>
                <w:b w:val="0"/>
                <w:color w:val="000000"/>
              </w:rPr>
            </w:pPr>
            <w:r>
              <w:rPr>
                <w:rFonts w:ascii="Times New Roman" w:hAnsi="Times New Roman" w:eastAsia="Times New Roman"/>
                <w:b w:val="0"/>
                <w:i w:val="0"/>
                <w:color w:val="000000"/>
                <w:sz w:val="19"/>
              </w:rPr>
              <w:t>106</w:t>
            </w:r>
          </w:p>
        </w:tc>
        <w:tc>
          <w:tcPr>
            <w:tcW w:w="1290" w:type="dxa"/>
            <w:tcBorders>
              <w:top w:val="nil"/>
              <w:left w:val="nil"/>
              <w:bottom w:val="nil"/>
              <w:right w:val="nil"/>
            </w:tcBorders>
            <w:shd w:val="clear" w:color="auto" w:fill="FFFFFF"/>
          </w:tcPr>
          <w:p w14:paraId="5445DEE0">
            <w:pPr>
              <w:spacing w:before="20" w:after="20" w:line="240" w:lineRule="auto"/>
              <w:jc w:val="center"/>
              <w:rPr>
                <w:b w:val="0"/>
                <w:color w:val="000000"/>
              </w:rPr>
            </w:pPr>
            <w:r>
              <w:rPr>
                <w:rFonts w:ascii="Times New Roman" w:hAnsi="Times New Roman" w:eastAsia="Times New Roman"/>
                <w:b w:val="0"/>
                <w:i w:val="0"/>
                <w:color w:val="000000"/>
                <w:sz w:val="19"/>
              </w:rPr>
              <w:t>71.4</w:t>
            </w:r>
          </w:p>
        </w:tc>
        <w:tc>
          <w:tcPr>
            <w:tcW w:w="1290" w:type="dxa"/>
            <w:tcBorders>
              <w:top w:val="nil"/>
              <w:left w:val="nil"/>
              <w:bottom w:val="nil"/>
              <w:right w:val="nil"/>
            </w:tcBorders>
            <w:shd w:val="clear" w:color="auto" w:fill="FFFFFF"/>
          </w:tcPr>
          <w:p w14:paraId="262E188F">
            <w:pPr>
              <w:spacing w:before="20" w:after="20" w:line="240" w:lineRule="auto"/>
              <w:jc w:val="center"/>
              <w:rPr>
                <w:b w:val="0"/>
                <w:color w:val="000000"/>
              </w:rPr>
            </w:pPr>
            <w:r>
              <w:rPr>
                <w:rFonts w:ascii="Times New Roman" w:hAnsi="Times New Roman" w:eastAsia="Times New Roman"/>
                <w:b w:val="0"/>
                <w:i w:val="0"/>
                <w:color w:val="000000"/>
                <w:sz w:val="19"/>
              </w:rPr>
              <w:t>27.8</w:t>
            </w:r>
          </w:p>
        </w:tc>
        <w:tc>
          <w:tcPr>
            <w:tcW w:w="1290" w:type="dxa"/>
            <w:tcBorders>
              <w:top w:val="nil"/>
              <w:left w:val="nil"/>
              <w:bottom w:val="nil"/>
              <w:right w:val="nil"/>
            </w:tcBorders>
            <w:shd w:val="clear" w:color="auto" w:fill="FFFFFF"/>
          </w:tcPr>
          <w:p w14:paraId="6A119D0A">
            <w:pPr>
              <w:spacing w:before="20" w:after="20" w:line="240" w:lineRule="auto"/>
              <w:jc w:val="center"/>
              <w:rPr>
                <w:b w:val="0"/>
                <w:color w:val="000000"/>
              </w:rPr>
            </w:pPr>
            <w:r>
              <w:rPr>
                <w:rFonts w:ascii="Times New Roman" w:hAnsi="Times New Roman" w:eastAsia="Times New Roman"/>
                <w:b w:val="0"/>
                <w:i w:val="0"/>
                <w:color w:val="000000"/>
                <w:sz w:val="19"/>
              </w:rPr>
              <w:t>16.1</w:t>
            </w:r>
          </w:p>
        </w:tc>
      </w:tr>
      <w:tr w14:paraId="6C7E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66904524">
            <w:pPr>
              <w:spacing w:before="20" w:after="20" w:line="240" w:lineRule="auto"/>
              <w:jc w:val="left"/>
              <w:rPr>
                <w:b w:val="0"/>
                <w:color w:val="000000"/>
              </w:rPr>
            </w:pPr>
            <w:r>
              <w:rPr>
                <w:rFonts w:ascii="Times New Roman" w:hAnsi="Times New Roman" w:eastAsia="Times New Roman"/>
                <w:b w:val="0"/>
                <w:i w:val="0"/>
                <w:color w:val="000000"/>
                <w:sz w:val="19"/>
              </w:rPr>
              <w:t>Portugal</w:t>
            </w:r>
          </w:p>
        </w:tc>
        <w:tc>
          <w:tcPr>
            <w:tcW w:w="1290" w:type="dxa"/>
            <w:tcBorders>
              <w:top w:val="nil"/>
              <w:left w:val="nil"/>
              <w:bottom w:val="nil"/>
              <w:right w:val="nil"/>
            </w:tcBorders>
            <w:shd w:val="clear" w:color="auto" w:fill="FFFFFF"/>
          </w:tcPr>
          <w:p w14:paraId="24451839">
            <w:pPr>
              <w:spacing w:before="20" w:after="20" w:line="240" w:lineRule="auto"/>
              <w:jc w:val="center"/>
              <w:rPr>
                <w:b w:val="0"/>
                <w:color w:val="000000"/>
              </w:rPr>
            </w:pPr>
            <w:r>
              <w:rPr>
                <w:rFonts w:ascii="Times New Roman" w:hAnsi="Times New Roman" w:eastAsia="Times New Roman"/>
                <w:b w:val="0"/>
                <w:i w:val="0"/>
                <w:color w:val="000000"/>
                <w:sz w:val="19"/>
              </w:rPr>
              <w:t>Southern</w:t>
            </w:r>
          </w:p>
        </w:tc>
        <w:tc>
          <w:tcPr>
            <w:tcW w:w="1290" w:type="dxa"/>
            <w:tcBorders>
              <w:top w:val="nil"/>
              <w:left w:val="nil"/>
              <w:bottom w:val="nil"/>
              <w:right w:val="nil"/>
            </w:tcBorders>
            <w:shd w:val="clear" w:color="auto" w:fill="FFFFFF"/>
          </w:tcPr>
          <w:p w14:paraId="29BD3D48">
            <w:pPr>
              <w:spacing w:before="20" w:after="20" w:line="240" w:lineRule="auto"/>
              <w:jc w:val="center"/>
              <w:rPr>
                <w:b w:val="0"/>
                <w:color w:val="000000"/>
              </w:rPr>
            </w:pPr>
            <w:r>
              <w:rPr>
                <w:rFonts w:ascii="Times New Roman" w:hAnsi="Times New Roman" w:eastAsia="Times New Roman"/>
                <w:b w:val="0"/>
                <w:i w:val="0"/>
                <w:color w:val="000000"/>
                <w:sz w:val="19"/>
              </w:rPr>
              <w:t>1,271</w:t>
            </w:r>
          </w:p>
        </w:tc>
        <w:tc>
          <w:tcPr>
            <w:tcW w:w="1290" w:type="dxa"/>
            <w:tcBorders>
              <w:top w:val="nil"/>
              <w:left w:val="nil"/>
              <w:bottom w:val="nil"/>
              <w:right w:val="nil"/>
            </w:tcBorders>
            <w:shd w:val="clear" w:color="auto" w:fill="FFFFFF"/>
          </w:tcPr>
          <w:p w14:paraId="746D4E77">
            <w:pPr>
              <w:spacing w:before="20" w:after="20" w:line="240" w:lineRule="auto"/>
              <w:jc w:val="center"/>
              <w:rPr>
                <w:b w:val="0"/>
                <w:color w:val="000000"/>
              </w:rPr>
            </w:pPr>
            <w:r>
              <w:rPr>
                <w:rFonts w:ascii="Times New Roman" w:hAnsi="Times New Roman" w:eastAsia="Times New Roman"/>
                <w:b w:val="0"/>
                <w:i w:val="0"/>
                <w:color w:val="000000"/>
                <w:sz w:val="19"/>
              </w:rPr>
              <w:t>129</w:t>
            </w:r>
          </w:p>
        </w:tc>
        <w:tc>
          <w:tcPr>
            <w:tcW w:w="1290" w:type="dxa"/>
            <w:tcBorders>
              <w:top w:val="nil"/>
              <w:left w:val="nil"/>
              <w:bottom w:val="nil"/>
              <w:right w:val="nil"/>
            </w:tcBorders>
            <w:shd w:val="clear" w:color="auto" w:fill="FFFFFF"/>
          </w:tcPr>
          <w:p w14:paraId="3182B1EC">
            <w:pPr>
              <w:spacing w:before="20" w:after="20" w:line="240" w:lineRule="auto"/>
              <w:jc w:val="center"/>
              <w:rPr>
                <w:b w:val="0"/>
                <w:color w:val="000000"/>
              </w:rPr>
            </w:pPr>
            <w:r>
              <w:rPr>
                <w:rFonts w:ascii="Times New Roman" w:hAnsi="Times New Roman" w:eastAsia="Times New Roman"/>
                <w:b w:val="0"/>
                <w:i w:val="0"/>
                <w:color w:val="000000"/>
                <w:sz w:val="19"/>
              </w:rPr>
              <w:t>74.0</w:t>
            </w:r>
          </w:p>
        </w:tc>
        <w:tc>
          <w:tcPr>
            <w:tcW w:w="1290" w:type="dxa"/>
            <w:tcBorders>
              <w:top w:val="nil"/>
              <w:left w:val="nil"/>
              <w:bottom w:val="nil"/>
              <w:right w:val="nil"/>
            </w:tcBorders>
            <w:shd w:val="clear" w:color="auto" w:fill="FFFFFF"/>
          </w:tcPr>
          <w:p w14:paraId="44EC32B4">
            <w:pPr>
              <w:spacing w:before="20" w:after="20" w:line="240" w:lineRule="auto"/>
              <w:jc w:val="center"/>
              <w:rPr>
                <w:b w:val="0"/>
                <w:color w:val="000000"/>
              </w:rPr>
            </w:pPr>
            <w:r>
              <w:rPr>
                <w:rFonts w:ascii="Times New Roman" w:hAnsi="Times New Roman" w:eastAsia="Times New Roman"/>
                <w:b w:val="0"/>
                <w:i w:val="0"/>
                <w:color w:val="000000"/>
                <w:sz w:val="19"/>
              </w:rPr>
              <w:t>37.3</w:t>
            </w:r>
          </w:p>
        </w:tc>
        <w:tc>
          <w:tcPr>
            <w:tcW w:w="1290" w:type="dxa"/>
            <w:tcBorders>
              <w:top w:val="nil"/>
              <w:left w:val="nil"/>
              <w:bottom w:val="nil"/>
              <w:right w:val="nil"/>
            </w:tcBorders>
            <w:shd w:val="clear" w:color="auto" w:fill="FFFFFF"/>
          </w:tcPr>
          <w:p w14:paraId="72E53DE0">
            <w:pPr>
              <w:spacing w:before="20" w:after="20" w:line="240" w:lineRule="auto"/>
              <w:jc w:val="center"/>
              <w:rPr>
                <w:b w:val="0"/>
                <w:color w:val="000000"/>
              </w:rPr>
            </w:pPr>
            <w:r>
              <w:rPr>
                <w:rFonts w:ascii="Times New Roman" w:hAnsi="Times New Roman" w:eastAsia="Times New Roman"/>
                <w:b w:val="0"/>
                <w:i w:val="0"/>
                <w:color w:val="000000"/>
                <w:sz w:val="19"/>
              </w:rPr>
              <w:t>20.5</w:t>
            </w:r>
          </w:p>
        </w:tc>
      </w:tr>
      <w:tr w14:paraId="453C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nil"/>
              <w:right w:val="nil"/>
            </w:tcBorders>
            <w:shd w:val="clear" w:color="auto" w:fill="FFFFFF"/>
          </w:tcPr>
          <w:p w14:paraId="5A09A536">
            <w:pPr>
              <w:spacing w:before="20" w:after="20" w:line="240" w:lineRule="auto"/>
              <w:jc w:val="left"/>
              <w:rPr>
                <w:b w:val="0"/>
                <w:color w:val="000000"/>
              </w:rPr>
            </w:pPr>
            <w:r>
              <w:rPr>
                <w:rFonts w:ascii="Times New Roman" w:hAnsi="Times New Roman" w:eastAsia="Times New Roman"/>
                <w:b w:val="0"/>
                <w:i w:val="0"/>
                <w:color w:val="000000"/>
                <w:sz w:val="19"/>
              </w:rPr>
              <w:t>Slovenia</w:t>
            </w:r>
          </w:p>
        </w:tc>
        <w:tc>
          <w:tcPr>
            <w:tcW w:w="1290" w:type="dxa"/>
            <w:tcBorders>
              <w:top w:val="nil"/>
              <w:left w:val="nil"/>
              <w:bottom w:val="nil"/>
              <w:right w:val="nil"/>
            </w:tcBorders>
            <w:shd w:val="clear" w:color="auto" w:fill="FFFFFF"/>
          </w:tcPr>
          <w:p w14:paraId="33BCEB8B">
            <w:pPr>
              <w:spacing w:before="20" w:after="20" w:line="240" w:lineRule="auto"/>
              <w:jc w:val="center"/>
              <w:rPr>
                <w:b w:val="0"/>
                <w:color w:val="000000"/>
              </w:rPr>
            </w:pPr>
            <w:r>
              <w:rPr>
                <w:rFonts w:ascii="Times New Roman" w:hAnsi="Times New Roman" w:eastAsia="Times New Roman"/>
                <w:b w:val="0"/>
                <w:i w:val="0"/>
                <w:color w:val="000000"/>
                <w:sz w:val="19"/>
              </w:rPr>
              <w:t>Eastern</w:t>
            </w:r>
          </w:p>
        </w:tc>
        <w:tc>
          <w:tcPr>
            <w:tcW w:w="1290" w:type="dxa"/>
            <w:tcBorders>
              <w:top w:val="nil"/>
              <w:left w:val="nil"/>
              <w:bottom w:val="nil"/>
              <w:right w:val="nil"/>
            </w:tcBorders>
            <w:shd w:val="clear" w:color="auto" w:fill="FFFFFF"/>
          </w:tcPr>
          <w:p w14:paraId="51F2CA2F">
            <w:pPr>
              <w:spacing w:before="20" w:after="20" w:line="240" w:lineRule="auto"/>
              <w:jc w:val="center"/>
              <w:rPr>
                <w:b w:val="0"/>
                <w:color w:val="000000"/>
              </w:rPr>
            </w:pPr>
            <w:r>
              <w:rPr>
                <w:rFonts w:ascii="Times New Roman" w:hAnsi="Times New Roman" w:eastAsia="Times New Roman"/>
                <w:b w:val="0"/>
                <w:i w:val="0"/>
                <w:color w:val="000000"/>
                <w:sz w:val="19"/>
              </w:rPr>
              <w:t>1,855</w:t>
            </w:r>
          </w:p>
        </w:tc>
        <w:tc>
          <w:tcPr>
            <w:tcW w:w="1290" w:type="dxa"/>
            <w:tcBorders>
              <w:top w:val="nil"/>
              <w:left w:val="nil"/>
              <w:bottom w:val="nil"/>
              <w:right w:val="nil"/>
            </w:tcBorders>
            <w:shd w:val="clear" w:color="auto" w:fill="FFFFFF"/>
          </w:tcPr>
          <w:p w14:paraId="4F4ED915">
            <w:pPr>
              <w:spacing w:before="20" w:after="20" w:line="240" w:lineRule="auto"/>
              <w:jc w:val="center"/>
              <w:rPr>
                <w:b w:val="0"/>
                <w:color w:val="000000"/>
              </w:rPr>
            </w:pPr>
            <w:r>
              <w:rPr>
                <w:rFonts w:ascii="Times New Roman" w:hAnsi="Times New Roman" w:eastAsia="Times New Roman"/>
                <w:b w:val="0"/>
                <w:i w:val="0"/>
                <w:color w:val="000000"/>
                <w:sz w:val="19"/>
              </w:rPr>
              <w:t>361</w:t>
            </w:r>
          </w:p>
        </w:tc>
        <w:tc>
          <w:tcPr>
            <w:tcW w:w="1290" w:type="dxa"/>
            <w:tcBorders>
              <w:top w:val="nil"/>
              <w:left w:val="nil"/>
              <w:bottom w:val="nil"/>
              <w:right w:val="nil"/>
            </w:tcBorders>
            <w:shd w:val="clear" w:color="auto" w:fill="FFFFFF"/>
          </w:tcPr>
          <w:p w14:paraId="20E31F46">
            <w:pPr>
              <w:spacing w:before="20" w:after="20" w:line="240" w:lineRule="auto"/>
              <w:jc w:val="center"/>
              <w:rPr>
                <w:b w:val="0"/>
                <w:color w:val="000000"/>
              </w:rPr>
            </w:pPr>
            <w:r>
              <w:rPr>
                <w:rFonts w:ascii="Times New Roman" w:hAnsi="Times New Roman" w:eastAsia="Times New Roman"/>
                <w:b w:val="0"/>
                <w:i w:val="0"/>
                <w:color w:val="000000"/>
                <w:sz w:val="19"/>
              </w:rPr>
              <w:t>59.5</w:t>
            </w:r>
          </w:p>
        </w:tc>
        <w:tc>
          <w:tcPr>
            <w:tcW w:w="1290" w:type="dxa"/>
            <w:tcBorders>
              <w:top w:val="nil"/>
              <w:left w:val="nil"/>
              <w:bottom w:val="nil"/>
              <w:right w:val="nil"/>
            </w:tcBorders>
            <w:shd w:val="clear" w:color="auto" w:fill="FFFFFF"/>
          </w:tcPr>
          <w:p w14:paraId="7BA99E4D">
            <w:pPr>
              <w:spacing w:before="20" w:after="20" w:line="240" w:lineRule="auto"/>
              <w:jc w:val="center"/>
              <w:rPr>
                <w:b w:val="0"/>
                <w:color w:val="000000"/>
              </w:rPr>
            </w:pPr>
            <w:r>
              <w:rPr>
                <w:rFonts w:ascii="Times New Roman" w:hAnsi="Times New Roman" w:eastAsia="Times New Roman"/>
                <w:b w:val="0"/>
                <w:i w:val="0"/>
                <w:color w:val="000000"/>
                <w:sz w:val="19"/>
              </w:rPr>
              <w:t>23.7</w:t>
            </w:r>
          </w:p>
        </w:tc>
        <w:tc>
          <w:tcPr>
            <w:tcW w:w="1290" w:type="dxa"/>
            <w:tcBorders>
              <w:top w:val="nil"/>
              <w:left w:val="nil"/>
              <w:bottom w:val="nil"/>
              <w:right w:val="nil"/>
            </w:tcBorders>
            <w:shd w:val="clear" w:color="auto" w:fill="FFFFFF"/>
          </w:tcPr>
          <w:p w14:paraId="2AFC8A4F">
            <w:pPr>
              <w:spacing w:before="20" w:after="20" w:line="240" w:lineRule="auto"/>
              <w:jc w:val="center"/>
              <w:rPr>
                <w:b w:val="0"/>
                <w:color w:val="000000"/>
              </w:rPr>
            </w:pPr>
            <w:r>
              <w:rPr>
                <w:rFonts w:ascii="Times New Roman" w:hAnsi="Times New Roman" w:eastAsia="Times New Roman"/>
                <w:b w:val="0"/>
                <w:i w:val="0"/>
                <w:color w:val="000000"/>
                <w:sz w:val="19"/>
              </w:rPr>
              <w:t>10.9</w:t>
            </w:r>
          </w:p>
        </w:tc>
      </w:tr>
      <w:tr w14:paraId="2407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dxa"/>
            <w:tcBorders>
              <w:top w:val="nil"/>
              <w:left w:val="nil"/>
              <w:bottom w:val="single" w:color="000000" w:sz="12" w:space="0"/>
              <w:right w:val="nil"/>
            </w:tcBorders>
            <w:shd w:val="clear" w:color="auto" w:fill="FFFFFF"/>
          </w:tcPr>
          <w:p w14:paraId="4A907B73">
            <w:pPr>
              <w:spacing w:before="20" w:after="20" w:line="240" w:lineRule="auto"/>
              <w:jc w:val="left"/>
              <w:rPr>
                <w:b w:val="0"/>
                <w:color w:val="000000"/>
              </w:rPr>
            </w:pPr>
            <w:r>
              <w:rPr>
                <w:rFonts w:ascii="Times New Roman" w:hAnsi="Times New Roman" w:eastAsia="Times New Roman"/>
                <w:b w:val="0"/>
                <w:i w:val="0"/>
                <w:color w:val="000000"/>
                <w:sz w:val="19"/>
              </w:rPr>
              <w:t>Estonia</w:t>
            </w:r>
          </w:p>
        </w:tc>
        <w:tc>
          <w:tcPr>
            <w:tcW w:w="1290" w:type="dxa"/>
            <w:tcBorders>
              <w:top w:val="nil"/>
              <w:left w:val="nil"/>
              <w:bottom w:val="single" w:color="000000" w:sz="12" w:space="0"/>
              <w:right w:val="nil"/>
            </w:tcBorders>
            <w:shd w:val="clear" w:color="auto" w:fill="FFFFFF"/>
          </w:tcPr>
          <w:p w14:paraId="5F0CA144">
            <w:pPr>
              <w:spacing w:before="20" w:after="20" w:line="240" w:lineRule="auto"/>
              <w:jc w:val="center"/>
              <w:rPr>
                <w:b w:val="0"/>
                <w:color w:val="000000"/>
              </w:rPr>
            </w:pPr>
            <w:r>
              <w:rPr>
                <w:rFonts w:ascii="Times New Roman" w:hAnsi="Times New Roman" w:eastAsia="Times New Roman"/>
                <w:b w:val="0"/>
                <w:i w:val="0"/>
                <w:color w:val="000000"/>
                <w:sz w:val="19"/>
              </w:rPr>
              <w:t>Eastern</w:t>
            </w:r>
          </w:p>
        </w:tc>
        <w:tc>
          <w:tcPr>
            <w:tcW w:w="1290" w:type="dxa"/>
            <w:tcBorders>
              <w:top w:val="nil"/>
              <w:left w:val="nil"/>
              <w:bottom w:val="single" w:color="000000" w:sz="12" w:space="0"/>
              <w:right w:val="nil"/>
            </w:tcBorders>
            <w:shd w:val="clear" w:color="auto" w:fill="FFFFFF"/>
          </w:tcPr>
          <w:p w14:paraId="746058C2">
            <w:pPr>
              <w:spacing w:before="20" w:after="20" w:line="240" w:lineRule="auto"/>
              <w:jc w:val="center"/>
              <w:rPr>
                <w:b w:val="0"/>
                <w:color w:val="000000"/>
              </w:rPr>
            </w:pPr>
            <w:r>
              <w:rPr>
                <w:rFonts w:ascii="Times New Roman" w:hAnsi="Times New Roman" w:eastAsia="Times New Roman"/>
                <w:b w:val="0"/>
                <w:i w:val="0"/>
                <w:color w:val="000000"/>
                <w:sz w:val="19"/>
              </w:rPr>
              <w:t>4,255</w:t>
            </w:r>
          </w:p>
        </w:tc>
        <w:tc>
          <w:tcPr>
            <w:tcW w:w="1290" w:type="dxa"/>
            <w:tcBorders>
              <w:top w:val="nil"/>
              <w:left w:val="nil"/>
              <w:bottom w:val="single" w:color="000000" w:sz="12" w:space="0"/>
              <w:right w:val="nil"/>
            </w:tcBorders>
            <w:shd w:val="clear" w:color="auto" w:fill="FFFFFF"/>
          </w:tcPr>
          <w:p w14:paraId="71BDA617">
            <w:pPr>
              <w:spacing w:before="20" w:after="20" w:line="240" w:lineRule="auto"/>
              <w:jc w:val="center"/>
              <w:rPr>
                <w:b w:val="0"/>
                <w:color w:val="000000"/>
              </w:rPr>
            </w:pPr>
            <w:r>
              <w:rPr>
                <w:rFonts w:ascii="Times New Roman" w:hAnsi="Times New Roman" w:eastAsia="Times New Roman"/>
                <w:b w:val="0"/>
                <w:i w:val="0"/>
                <w:color w:val="000000"/>
                <w:sz w:val="19"/>
              </w:rPr>
              <w:t>886</w:t>
            </w:r>
          </w:p>
        </w:tc>
        <w:tc>
          <w:tcPr>
            <w:tcW w:w="1290" w:type="dxa"/>
            <w:tcBorders>
              <w:top w:val="nil"/>
              <w:left w:val="nil"/>
              <w:bottom w:val="single" w:color="000000" w:sz="12" w:space="0"/>
              <w:right w:val="nil"/>
            </w:tcBorders>
            <w:shd w:val="clear" w:color="auto" w:fill="FFFFFF"/>
          </w:tcPr>
          <w:p w14:paraId="702BA486">
            <w:pPr>
              <w:spacing w:before="20" w:after="20" w:line="240" w:lineRule="auto"/>
              <w:jc w:val="center"/>
              <w:rPr>
                <w:b w:val="0"/>
                <w:color w:val="000000"/>
              </w:rPr>
            </w:pPr>
            <w:r>
              <w:rPr>
                <w:rFonts w:ascii="Times New Roman" w:hAnsi="Times New Roman" w:eastAsia="Times New Roman"/>
                <w:b w:val="0"/>
                <w:i w:val="0"/>
                <w:color w:val="000000"/>
                <w:sz w:val="19"/>
              </w:rPr>
              <w:t>74.2</w:t>
            </w:r>
          </w:p>
        </w:tc>
        <w:tc>
          <w:tcPr>
            <w:tcW w:w="1290" w:type="dxa"/>
            <w:tcBorders>
              <w:top w:val="nil"/>
              <w:left w:val="nil"/>
              <w:bottom w:val="single" w:color="000000" w:sz="12" w:space="0"/>
              <w:right w:val="nil"/>
            </w:tcBorders>
            <w:shd w:val="clear" w:color="auto" w:fill="FFFFFF"/>
          </w:tcPr>
          <w:p w14:paraId="17C9FB21">
            <w:pPr>
              <w:spacing w:before="20" w:after="20" w:line="240" w:lineRule="auto"/>
              <w:jc w:val="center"/>
              <w:rPr>
                <w:b w:val="0"/>
                <w:color w:val="000000"/>
              </w:rPr>
            </w:pPr>
            <w:r>
              <w:rPr>
                <w:rFonts w:ascii="Times New Roman" w:hAnsi="Times New Roman" w:eastAsia="Times New Roman"/>
                <w:b w:val="0"/>
                <w:i w:val="0"/>
                <w:color w:val="000000"/>
                <w:sz w:val="19"/>
              </w:rPr>
              <w:t>35.3</w:t>
            </w:r>
          </w:p>
        </w:tc>
        <w:tc>
          <w:tcPr>
            <w:tcW w:w="1290" w:type="dxa"/>
            <w:tcBorders>
              <w:top w:val="nil"/>
              <w:left w:val="nil"/>
              <w:bottom w:val="single" w:color="000000" w:sz="12" w:space="0"/>
              <w:right w:val="nil"/>
            </w:tcBorders>
            <w:shd w:val="clear" w:color="auto" w:fill="FFFFFF"/>
          </w:tcPr>
          <w:p w14:paraId="6B133E11">
            <w:pPr>
              <w:spacing w:before="20" w:after="20" w:line="240" w:lineRule="auto"/>
              <w:jc w:val="center"/>
              <w:rPr>
                <w:b w:val="0"/>
                <w:color w:val="000000"/>
              </w:rPr>
            </w:pPr>
            <w:r>
              <w:rPr>
                <w:rFonts w:ascii="Times New Roman" w:hAnsi="Times New Roman" w:eastAsia="Times New Roman"/>
                <w:b w:val="0"/>
                <w:i w:val="0"/>
                <w:color w:val="000000"/>
                <w:sz w:val="19"/>
              </w:rPr>
              <w:t>19.3</w:t>
            </w:r>
          </w:p>
        </w:tc>
      </w:tr>
    </w:tbl>
    <w:p w14:paraId="16F713F2">
      <w:pPr>
        <w:spacing w:before="80" w:after="200" w:line="360" w:lineRule="auto"/>
        <w:jc w:val="both"/>
      </w:pPr>
      <w:r>
        <w:rPr>
          <w:rFonts w:ascii="Times New Roman" w:hAnsi="Times New Roman" w:eastAsia="Times New Roman"/>
          <w:b w:val="0"/>
          <w:i w:val="0"/>
          <w:sz w:val="19"/>
        </w:rPr>
        <w:t>All counts refer to the analytic cohort. Country totals sum to 36,091 participants and 5,661 events.</w:t>
      </w:r>
    </w:p>
    <w:p w14:paraId="7FC7FE80">
      <w:pPr>
        <w:keepNext/>
        <w:spacing w:before="160" w:after="60" w:line="360" w:lineRule="auto"/>
      </w:pPr>
      <w:r>
        <w:rPr>
          <w:rFonts w:ascii="Times New Roman" w:hAnsi="Times New Roman" w:eastAsia="Times New Roman"/>
          <w:b/>
          <w:i w:val="0"/>
          <w:sz w:val="21"/>
        </w:rPr>
        <w:t>Table S9. Sensitivity analyses with complete sample sizes, event counts, hazard ratios, 95% confidence intervals, and P values for all three exposures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156"/>
        <w:gridCol w:w="951"/>
        <w:gridCol w:w="940"/>
        <w:gridCol w:w="934"/>
        <w:gridCol w:w="1061"/>
        <w:gridCol w:w="934"/>
        <w:gridCol w:w="967"/>
        <w:gridCol w:w="935"/>
      </w:tblGrid>
      <w:tr w14:paraId="61DE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03" w:type="dxa"/>
            <w:tcBorders>
              <w:top w:val="single" w:color="000000" w:sz="12" w:space="0"/>
              <w:left w:val="nil"/>
              <w:bottom w:val="single" w:color="000000" w:sz="4" w:space="0"/>
              <w:right w:val="nil"/>
              <w:tl2br w:val="nil"/>
            </w:tcBorders>
            <w:shd w:val="clear" w:color="auto" w:fill="FFFFFF"/>
          </w:tcPr>
          <w:p w14:paraId="4887CB41">
            <w:pPr>
              <w:spacing w:before="20" w:after="20" w:line="240" w:lineRule="auto"/>
              <w:jc w:val="left"/>
              <w:rPr>
                <w:b w:val="0"/>
                <w:color w:val="000000"/>
              </w:rPr>
            </w:pPr>
            <w:r>
              <w:rPr>
                <w:rFonts w:ascii="Times New Roman" w:hAnsi="Times New Roman" w:eastAsia="Times New Roman"/>
                <w:b w:val="0"/>
                <w:i w:val="0"/>
                <w:color w:val="000000"/>
                <w:sz w:val="19"/>
              </w:rPr>
              <w:t>Sensitivity analysis</w:t>
            </w:r>
          </w:p>
        </w:tc>
        <w:tc>
          <w:tcPr>
            <w:tcW w:w="1003" w:type="dxa"/>
            <w:tcBorders>
              <w:top w:val="single" w:color="000000" w:sz="12" w:space="0"/>
              <w:left w:val="nil"/>
              <w:bottom w:val="single" w:color="000000" w:sz="4" w:space="0"/>
              <w:right w:val="nil"/>
            </w:tcBorders>
            <w:shd w:val="clear" w:color="auto" w:fill="FFFFFF"/>
          </w:tcPr>
          <w:p w14:paraId="43720931">
            <w:pPr>
              <w:spacing w:before="20" w:after="20" w:line="240" w:lineRule="auto"/>
              <w:jc w:val="center"/>
              <w:rPr>
                <w:b w:val="0"/>
                <w:color w:val="000000"/>
              </w:rPr>
            </w:pPr>
            <w:r>
              <w:rPr>
                <w:rFonts w:ascii="Times New Roman" w:hAnsi="Times New Roman" w:eastAsia="Times New Roman"/>
                <w:b w:val="0"/>
                <w:i w:val="0"/>
                <w:color w:val="000000"/>
                <w:sz w:val="19"/>
              </w:rPr>
              <w:t>n</w:t>
            </w:r>
          </w:p>
        </w:tc>
        <w:tc>
          <w:tcPr>
            <w:tcW w:w="1003" w:type="dxa"/>
            <w:tcBorders>
              <w:top w:val="single" w:color="000000" w:sz="12" w:space="0"/>
              <w:left w:val="nil"/>
              <w:bottom w:val="single" w:color="000000" w:sz="4" w:space="0"/>
              <w:right w:val="nil"/>
            </w:tcBorders>
            <w:shd w:val="clear" w:color="auto" w:fill="FFFFFF"/>
          </w:tcPr>
          <w:p w14:paraId="56C382E1">
            <w:pPr>
              <w:spacing w:before="20" w:after="20" w:line="240" w:lineRule="auto"/>
              <w:jc w:val="center"/>
              <w:rPr>
                <w:b w:val="0"/>
                <w:color w:val="000000"/>
              </w:rPr>
            </w:pPr>
            <w:r>
              <w:rPr>
                <w:rFonts w:ascii="Times New Roman" w:hAnsi="Times New Roman" w:eastAsia="Times New Roman"/>
                <w:b w:val="0"/>
                <w:i w:val="0"/>
                <w:color w:val="000000"/>
                <w:sz w:val="19"/>
              </w:rPr>
              <w:t>Events</w:t>
            </w:r>
          </w:p>
        </w:tc>
        <w:tc>
          <w:tcPr>
            <w:tcW w:w="1003" w:type="dxa"/>
            <w:tcBorders>
              <w:top w:val="single" w:color="000000" w:sz="12" w:space="0"/>
              <w:left w:val="nil"/>
              <w:bottom w:val="single" w:color="000000" w:sz="4" w:space="0"/>
              <w:right w:val="nil"/>
            </w:tcBorders>
            <w:shd w:val="clear" w:color="auto" w:fill="FFFFFF"/>
          </w:tcPr>
          <w:p w14:paraId="3299E5DA">
            <w:pPr>
              <w:spacing w:before="20" w:after="20" w:line="240" w:lineRule="auto"/>
              <w:jc w:val="center"/>
              <w:rPr>
                <w:b w:val="0"/>
                <w:color w:val="000000"/>
              </w:rPr>
            </w:pPr>
            <w:r>
              <w:rPr>
                <w:rFonts w:ascii="Times New Roman" w:hAnsi="Times New Roman" w:eastAsia="Times New Roman"/>
                <w:b w:val="0"/>
                <w:i w:val="0"/>
                <w:color w:val="000000"/>
                <w:sz w:val="19"/>
              </w:rPr>
              <w:t>SI HR (95% CI)</w:t>
            </w:r>
          </w:p>
        </w:tc>
        <w:tc>
          <w:tcPr>
            <w:tcW w:w="1003" w:type="dxa"/>
            <w:tcBorders>
              <w:top w:val="single" w:color="000000" w:sz="12" w:space="0"/>
              <w:left w:val="nil"/>
              <w:bottom w:val="single" w:color="000000" w:sz="4" w:space="0"/>
              <w:right w:val="nil"/>
            </w:tcBorders>
            <w:shd w:val="clear" w:color="auto" w:fill="FFFFFF"/>
          </w:tcPr>
          <w:p w14:paraId="2B1B6366">
            <w:pPr>
              <w:spacing w:before="20" w:after="20" w:line="240" w:lineRule="auto"/>
              <w:jc w:val="center"/>
              <w:rPr>
                <w:b w:val="0"/>
                <w:color w:val="000000"/>
              </w:rPr>
            </w:pPr>
            <w:r>
              <w:rPr>
                <w:rFonts w:ascii="Times New Roman" w:hAnsi="Times New Roman" w:eastAsia="Times New Roman"/>
                <w:b w:val="0"/>
                <w:i w:val="0"/>
                <w:color w:val="000000"/>
                <w:sz w:val="19"/>
              </w:rPr>
              <w:t>P</w:t>
            </w:r>
          </w:p>
        </w:tc>
        <w:tc>
          <w:tcPr>
            <w:tcW w:w="1003" w:type="dxa"/>
            <w:tcBorders>
              <w:top w:val="single" w:color="000000" w:sz="12" w:space="0"/>
              <w:left w:val="nil"/>
              <w:bottom w:val="single" w:color="000000" w:sz="4" w:space="0"/>
              <w:right w:val="nil"/>
            </w:tcBorders>
            <w:shd w:val="clear" w:color="auto" w:fill="FFFFFF"/>
          </w:tcPr>
          <w:p w14:paraId="760215A0">
            <w:pPr>
              <w:spacing w:before="20" w:after="20" w:line="240" w:lineRule="auto"/>
              <w:jc w:val="center"/>
              <w:rPr>
                <w:b w:val="0"/>
                <w:color w:val="000000"/>
              </w:rPr>
            </w:pPr>
            <w:r>
              <w:rPr>
                <w:rFonts w:ascii="Times New Roman" w:hAnsi="Times New Roman" w:eastAsia="Times New Roman"/>
                <w:b w:val="0"/>
                <w:i w:val="0"/>
                <w:color w:val="000000"/>
                <w:sz w:val="19"/>
              </w:rPr>
              <w:t>Depressive symptoms HR (95% CI)</w:t>
            </w:r>
          </w:p>
        </w:tc>
        <w:tc>
          <w:tcPr>
            <w:tcW w:w="1003" w:type="dxa"/>
            <w:tcBorders>
              <w:top w:val="single" w:color="000000" w:sz="12" w:space="0"/>
              <w:left w:val="nil"/>
              <w:bottom w:val="single" w:color="000000" w:sz="4" w:space="0"/>
              <w:right w:val="nil"/>
            </w:tcBorders>
            <w:shd w:val="clear" w:color="auto" w:fill="FFFFFF"/>
          </w:tcPr>
          <w:p w14:paraId="792C7A10">
            <w:pPr>
              <w:spacing w:before="20" w:after="20" w:line="240" w:lineRule="auto"/>
              <w:jc w:val="center"/>
              <w:rPr>
                <w:b w:val="0"/>
                <w:color w:val="000000"/>
              </w:rPr>
            </w:pPr>
            <w:r>
              <w:rPr>
                <w:rFonts w:ascii="Times New Roman" w:hAnsi="Times New Roman" w:eastAsia="Times New Roman"/>
                <w:b w:val="0"/>
                <w:i w:val="0"/>
                <w:color w:val="000000"/>
                <w:sz w:val="19"/>
              </w:rPr>
              <w:t>P</w:t>
            </w:r>
          </w:p>
        </w:tc>
        <w:tc>
          <w:tcPr>
            <w:tcW w:w="1003" w:type="dxa"/>
            <w:tcBorders>
              <w:top w:val="single" w:color="000000" w:sz="12" w:space="0"/>
              <w:left w:val="nil"/>
              <w:bottom w:val="single" w:color="000000" w:sz="4" w:space="0"/>
              <w:right w:val="nil"/>
            </w:tcBorders>
            <w:shd w:val="clear" w:color="auto" w:fill="FFFFFF"/>
          </w:tcPr>
          <w:p w14:paraId="661B62E0">
            <w:pPr>
              <w:spacing w:before="20" w:after="20" w:line="240" w:lineRule="auto"/>
              <w:jc w:val="center"/>
              <w:rPr>
                <w:b w:val="0"/>
                <w:color w:val="000000"/>
              </w:rPr>
            </w:pPr>
            <w:r>
              <w:rPr>
                <w:rFonts w:ascii="Times New Roman" w:hAnsi="Times New Roman" w:eastAsia="Times New Roman"/>
                <w:b w:val="0"/>
                <w:i w:val="0"/>
                <w:color w:val="000000"/>
                <w:sz w:val="19"/>
              </w:rPr>
              <w:t>Low positive affect HR (95% CI)</w:t>
            </w:r>
          </w:p>
        </w:tc>
        <w:tc>
          <w:tcPr>
            <w:tcW w:w="1003" w:type="dxa"/>
            <w:tcBorders>
              <w:top w:val="single" w:color="000000" w:sz="12" w:space="0"/>
              <w:left w:val="nil"/>
              <w:bottom w:val="single" w:color="000000" w:sz="4" w:space="0"/>
              <w:right w:val="nil"/>
            </w:tcBorders>
            <w:shd w:val="clear" w:color="auto" w:fill="FFFFFF"/>
          </w:tcPr>
          <w:p w14:paraId="69257755">
            <w:pPr>
              <w:spacing w:before="20" w:after="20" w:line="240" w:lineRule="auto"/>
              <w:jc w:val="center"/>
              <w:rPr>
                <w:b w:val="0"/>
                <w:color w:val="000000"/>
              </w:rPr>
            </w:pPr>
            <w:r>
              <w:rPr>
                <w:rFonts w:ascii="Times New Roman" w:hAnsi="Times New Roman" w:eastAsia="Times New Roman"/>
                <w:b w:val="0"/>
                <w:i w:val="0"/>
                <w:color w:val="000000"/>
                <w:sz w:val="19"/>
              </w:rPr>
              <w:t>P</w:t>
            </w:r>
          </w:p>
        </w:tc>
      </w:tr>
      <w:tr w14:paraId="6E79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single" w:color="000000" w:sz="4" w:space="0"/>
              <w:left w:val="nil"/>
              <w:bottom w:val="nil"/>
              <w:right w:val="nil"/>
            </w:tcBorders>
            <w:shd w:val="clear" w:color="auto" w:fill="FFFFFF"/>
          </w:tcPr>
          <w:p w14:paraId="036A0516">
            <w:pPr>
              <w:spacing w:before="20" w:after="20" w:line="240" w:lineRule="auto"/>
              <w:jc w:val="left"/>
              <w:rPr>
                <w:b w:val="0"/>
                <w:color w:val="000000"/>
              </w:rPr>
            </w:pPr>
            <w:r>
              <w:rPr>
                <w:rFonts w:ascii="Times New Roman" w:hAnsi="Times New Roman" w:eastAsia="Times New Roman"/>
                <w:b w:val="0"/>
                <w:i w:val="0"/>
                <w:color w:val="000000"/>
                <w:sz w:val="19"/>
              </w:rPr>
              <w:t>Complete case (Model C, mutually adjusted)</w:t>
            </w:r>
          </w:p>
        </w:tc>
        <w:tc>
          <w:tcPr>
            <w:tcW w:w="1003" w:type="dxa"/>
            <w:tcBorders>
              <w:top w:val="single" w:color="000000" w:sz="4" w:space="0"/>
              <w:left w:val="nil"/>
              <w:bottom w:val="nil"/>
              <w:right w:val="nil"/>
            </w:tcBorders>
            <w:shd w:val="clear" w:color="auto" w:fill="FFFFFF"/>
          </w:tcPr>
          <w:p w14:paraId="1EEF7A25">
            <w:pPr>
              <w:spacing w:before="20" w:after="20" w:line="240" w:lineRule="auto"/>
              <w:jc w:val="center"/>
              <w:rPr>
                <w:b w:val="0"/>
                <w:color w:val="000000"/>
              </w:rPr>
            </w:pPr>
            <w:r>
              <w:rPr>
                <w:rFonts w:ascii="Times New Roman" w:hAnsi="Times New Roman" w:eastAsia="Times New Roman"/>
                <w:b w:val="0"/>
                <w:i w:val="0"/>
                <w:color w:val="000000"/>
                <w:sz w:val="19"/>
              </w:rPr>
              <w:t>30,250</w:t>
            </w:r>
          </w:p>
        </w:tc>
        <w:tc>
          <w:tcPr>
            <w:tcW w:w="1003" w:type="dxa"/>
            <w:tcBorders>
              <w:top w:val="single" w:color="000000" w:sz="4" w:space="0"/>
              <w:left w:val="nil"/>
              <w:bottom w:val="nil"/>
              <w:right w:val="nil"/>
            </w:tcBorders>
            <w:shd w:val="clear" w:color="auto" w:fill="FFFFFF"/>
          </w:tcPr>
          <w:p w14:paraId="06E92B8E">
            <w:pPr>
              <w:spacing w:before="20" w:after="20" w:line="240" w:lineRule="auto"/>
              <w:jc w:val="center"/>
              <w:rPr>
                <w:b w:val="0"/>
                <w:color w:val="000000"/>
              </w:rPr>
            </w:pPr>
            <w:r>
              <w:rPr>
                <w:rFonts w:ascii="Times New Roman" w:hAnsi="Times New Roman" w:eastAsia="Times New Roman"/>
                <w:b w:val="0"/>
                <w:i w:val="0"/>
                <w:color w:val="000000"/>
                <w:sz w:val="19"/>
              </w:rPr>
              <w:t>4,826</w:t>
            </w:r>
          </w:p>
        </w:tc>
        <w:tc>
          <w:tcPr>
            <w:tcW w:w="1003" w:type="dxa"/>
            <w:tcBorders>
              <w:top w:val="single" w:color="000000" w:sz="4" w:space="0"/>
              <w:left w:val="nil"/>
              <w:bottom w:val="nil"/>
              <w:right w:val="nil"/>
            </w:tcBorders>
            <w:shd w:val="clear" w:color="auto" w:fill="FFFFFF"/>
          </w:tcPr>
          <w:p w14:paraId="21689A58">
            <w:pPr>
              <w:spacing w:before="20" w:after="20" w:line="240" w:lineRule="auto"/>
              <w:jc w:val="center"/>
              <w:rPr>
                <w:b w:val="0"/>
                <w:color w:val="000000"/>
              </w:rPr>
            </w:pPr>
            <w:r>
              <w:rPr>
                <w:rFonts w:ascii="Times New Roman" w:hAnsi="Times New Roman" w:eastAsia="Times New Roman"/>
                <w:b w:val="0"/>
                <w:i w:val="0"/>
                <w:color w:val="000000"/>
                <w:sz w:val="19"/>
              </w:rPr>
              <w:t>1.08 (1.01-1.15)</w:t>
            </w:r>
          </w:p>
        </w:tc>
        <w:tc>
          <w:tcPr>
            <w:tcW w:w="1003" w:type="dxa"/>
            <w:tcBorders>
              <w:top w:val="single" w:color="000000" w:sz="4" w:space="0"/>
              <w:left w:val="nil"/>
              <w:bottom w:val="nil"/>
              <w:right w:val="nil"/>
            </w:tcBorders>
            <w:shd w:val="clear" w:color="auto" w:fill="FFFFFF"/>
          </w:tcPr>
          <w:p w14:paraId="4267C967">
            <w:pPr>
              <w:spacing w:before="20" w:after="20" w:line="240" w:lineRule="auto"/>
              <w:jc w:val="center"/>
              <w:rPr>
                <w:b w:val="0"/>
                <w:color w:val="000000"/>
              </w:rPr>
            </w:pPr>
            <w:r>
              <w:rPr>
                <w:rFonts w:ascii="Times New Roman" w:hAnsi="Times New Roman" w:eastAsia="Times New Roman"/>
                <w:b w:val="0"/>
                <w:i w:val="0"/>
                <w:color w:val="000000"/>
                <w:sz w:val="19"/>
              </w:rPr>
              <w:t>0.016</w:t>
            </w:r>
          </w:p>
        </w:tc>
        <w:tc>
          <w:tcPr>
            <w:tcW w:w="1003" w:type="dxa"/>
            <w:tcBorders>
              <w:top w:val="single" w:color="000000" w:sz="4" w:space="0"/>
              <w:left w:val="nil"/>
              <w:bottom w:val="nil"/>
              <w:right w:val="nil"/>
            </w:tcBorders>
            <w:shd w:val="clear" w:color="auto" w:fill="FFFFFF"/>
          </w:tcPr>
          <w:p w14:paraId="106BF926">
            <w:pPr>
              <w:spacing w:before="20" w:after="20" w:line="240" w:lineRule="auto"/>
              <w:jc w:val="center"/>
              <w:rPr>
                <w:b w:val="0"/>
                <w:color w:val="000000"/>
              </w:rPr>
            </w:pPr>
            <w:r>
              <w:rPr>
                <w:rFonts w:ascii="Times New Roman" w:hAnsi="Times New Roman" w:eastAsia="Times New Roman"/>
                <w:b w:val="0"/>
                <w:i w:val="0"/>
                <w:color w:val="000000"/>
                <w:sz w:val="19"/>
              </w:rPr>
              <w:t>1.15 (1.08-1.23)</w:t>
            </w:r>
          </w:p>
        </w:tc>
        <w:tc>
          <w:tcPr>
            <w:tcW w:w="1003" w:type="dxa"/>
            <w:tcBorders>
              <w:top w:val="single" w:color="000000" w:sz="4" w:space="0"/>
              <w:left w:val="nil"/>
              <w:bottom w:val="nil"/>
              <w:right w:val="nil"/>
            </w:tcBorders>
            <w:shd w:val="clear" w:color="auto" w:fill="FFFFFF"/>
          </w:tcPr>
          <w:p w14:paraId="73578F4F">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single" w:color="000000" w:sz="4" w:space="0"/>
              <w:left w:val="nil"/>
              <w:bottom w:val="nil"/>
              <w:right w:val="nil"/>
            </w:tcBorders>
            <w:shd w:val="clear" w:color="auto" w:fill="FFFFFF"/>
          </w:tcPr>
          <w:p w14:paraId="60619893">
            <w:pPr>
              <w:spacing w:before="20" w:after="20" w:line="240" w:lineRule="auto"/>
              <w:jc w:val="center"/>
              <w:rPr>
                <w:b w:val="0"/>
                <w:color w:val="000000"/>
              </w:rPr>
            </w:pPr>
            <w:r>
              <w:rPr>
                <w:rFonts w:ascii="Times New Roman" w:hAnsi="Times New Roman" w:eastAsia="Times New Roman"/>
                <w:b w:val="0"/>
                <w:i w:val="0"/>
                <w:color w:val="000000"/>
                <w:sz w:val="19"/>
              </w:rPr>
              <w:t>0.98 (0.91-1.06)</w:t>
            </w:r>
          </w:p>
        </w:tc>
        <w:tc>
          <w:tcPr>
            <w:tcW w:w="1003" w:type="dxa"/>
            <w:tcBorders>
              <w:top w:val="single" w:color="000000" w:sz="4" w:space="0"/>
              <w:left w:val="nil"/>
              <w:bottom w:val="nil"/>
              <w:right w:val="nil"/>
            </w:tcBorders>
            <w:shd w:val="clear" w:color="auto" w:fill="FFFFFF"/>
          </w:tcPr>
          <w:p w14:paraId="10C05C73">
            <w:pPr>
              <w:spacing w:before="20" w:after="20" w:line="240" w:lineRule="auto"/>
              <w:jc w:val="center"/>
              <w:rPr>
                <w:b w:val="0"/>
                <w:color w:val="000000"/>
              </w:rPr>
            </w:pPr>
            <w:r>
              <w:rPr>
                <w:rFonts w:ascii="Times New Roman" w:hAnsi="Times New Roman" w:eastAsia="Times New Roman"/>
                <w:b w:val="0"/>
                <w:i w:val="0"/>
                <w:color w:val="000000"/>
                <w:sz w:val="19"/>
              </w:rPr>
              <w:t>0.659</w:t>
            </w:r>
          </w:p>
        </w:tc>
      </w:tr>
      <w:tr w14:paraId="6B13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113A7E78">
            <w:pPr>
              <w:spacing w:before="20" w:after="20" w:line="240" w:lineRule="auto"/>
              <w:jc w:val="left"/>
              <w:rPr>
                <w:b w:val="0"/>
                <w:color w:val="000000"/>
              </w:rPr>
            </w:pPr>
            <w:r>
              <w:rPr>
                <w:rFonts w:ascii="Times New Roman" w:hAnsi="Times New Roman" w:eastAsia="Times New Roman"/>
                <w:b w:val="0"/>
                <w:i w:val="0"/>
                <w:color w:val="000000"/>
                <w:sz w:val="19"/>
              </w:rPr>
              <w:t>Multiple imputation, m = 20 (Model C, mutually adjusted)</w:t>
            </w:r>
          </w:p>
        </w:tc>
        <w:tc>
          <w:tcPr>
            <w:tcW w:w="1003" w:type="dxa"/>
            <w:tcBorders>
              <w:top w:val="nil"/>
              <w:left w:val="nil"/>
              <w:bottom w:val="nil"/>
              <w:right w:val="nil"/>
            </w:tcBorders>
            <w:shd w:val="clear" w:color="auto" w:fill="FFFFFF"/>
          </w:tcPr>
          <w:p w14:paraId="66C7F142">
            <w:pPr>
              <w:spacing w:before="20" w:after="20" w:line="240" w:lineRule="auto"/>
              <w:jc w:val="center"/>
              <w:rPr>
                <w:b w:val="0"/>
                <w:color w:val="000000"/>
              </w:rPr>
            </w:pPr>
            <w:r>
              <w:rPr>
                <w:rFonts w:ascii="Times New Roman" w:hAnsi="Times New Roman" w:eastAsia="Times New Roman"/>
                <w:b w:val="0"/>
                <w:i w:val="0"/>
                <w:color w:val="000000"/>
                <w:sz w:val="19"/>
              </w:rPr>
              <w:t>36,091</w:t>
            </w:r>
          </w:p>
        </w:tc>
        <w:tc>
          <w:tcPr>
            <w:tcW w:w="1003" w:type="dxa"/>
            <w:tcBorders>
              <w:top w:val="nil"/>
              <w:left w:val="nil"/>
              <w:bottom w:val="nil"/>
              <w:right w:val="nil"/>
            </w:tcBorders>
            <w:shd w:val="clear" w:color="auto" w:fill="FFFFFF"/>
          </w:tcPr>
          <w:p w14:paraId="5847CA89">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nil"/>
              <w:right w:val="nil"/>
            </w:tcBorders>
            <w:shd w:val="clear" w:color="auto" w:fill="FFFFFF"/>
          </w:tcPr>
          <w:p w14:paraId="0286D929">
            <w:pPr>
              <w:spacing w:before="20" w:after="20" w:line="240" w:lineRule="auto"/>
              <w:jc w:val="center"/>
              <w:rPr>
                <w:b w:val="0"/>
                <w:color w:val="000000"/>
              </w:rPr>
            </w:pPr>
            <w:r>
              <w:rPr>
                <w:rFonts w:ascii="Times New Roman" w:hAnsi="Times New Roman" w:eastAsia="Times New Roman"/>
                <w:b w:val="0"/>
                <w:i w:val="0"/>
                <w:color w:val="000000"/>
                <w:sz w:val="19"/>
              </w:rPr>
              <w:t>1.07 (1.01-1.13)</w:t>
            </w:r>
          </w:p>
        </w:tc>
        <w:tc>
          <w:tcPr>
            <w:tcW w:w="1003" w:type="dxa"/>
            <w:tcBorders>
              <w:top w:val="nil"/>
              <w:left w:val="nil"/>
              <w:bottom w:val="nil"/>
              <w:right w:val="nil"/>
            </w:tcBorders>
            <w:shd w:val="clear" w:color="auto" w:fill="FFFFFF"/>
          </w:tcPr>
          <w:p w14:paraId="786AA4F7">
            <w:pPr>
              <w:spacing w:before="20" w:after="20" w:line="240" w:lineRule="auto"/>
              <w:jc w:val="center"/>
              <w:rPr>
                <w:b w:val="0"/>
                <w:color w:val="000000"/>
              </w:rPr>
            </w:pPr>
            <w:r>
              <w:rPr>
                <w:rFonts w:ascii="Times New Roman" w:hAnsi="Times New Roman" w:eastAsia="Times New Roman"/>
                <w:b w:val="0"/>
                <w:i w:val="0"/>
                <w:color w:val="000000"/>
                <w:sz w:val="19"/>
              </w:rPr>
              <w:t>0.020</w:t>
            </w:r>
          </w:p>
        </w:tc>
        <w:tc>
          <w:tcPr>
            <w:tcW w:w="1003" w:type="dxa"/>
            <w:tcBorders>
              <w:top w:val="nil"/>
              <w:left w:val="nil"/>
              <w:bottom w:val="nil"/>
              <w:right w:val="nil"/>
            </w:tcBorders>
            <w:shd w:val="clear" w:color="auto" w:fill="FFFFFF"/>
          </w:tcPr>
          <w:p w14:paraId="2DA565BC">
            <w:pPr>
              <w:spacing w:before="20" w:after="20" w:line="240" w:lineRule="auto"/>
              <w:jc w:val="center"/>
              <w:rPr>
                <w:b w:val="0"/>
                <w:color w:val="000000"/>
              </w:rPr>
            </w:pPr>
            <w:r>
              <w:rPr>
                <w:rFonts w:ascii="Times New Roman" w:hAnsi="Times New Roman" w:eastAsia="Times New Roman"/>
                <w:b w:val="0"/>
                <w:i w:val="0"/>
                <w:color w:val="000000"/>
                <w:sz w:val="19"/>
              </w:rPr>
              <w:t>1.14 (1.07-1.20)</w:t>
            </w:r>
          </w:p>
        </w:tc>
        <w:tc>
          <w:tcPr>
            <w:tcW w:w="1003" w:type="dxa"/>
            <w:tcBorders>
              <w:top w:val="nil"/>
              <w:left w:val="nil"/>
              <w:bottom w:val="nil"/>
              <w:right w:val="nil"/>
            </w:tcBorders>
            <w:shd w:val="clear" w:color="auto" w:fill="FFFFFF"/>
          </w:tcPr>
          <w:p w14:paraId="1DB18D50">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70A38AFC">
            <w:pPr>
              <w:spacing w:before="20" w:after="20" w:line="240" w:lineRule="auto"/>
              <w:jc w:val="center"/>
              <w:rPr>
                <w:b w:val="0"/>
                <w:color w:val="000000"/>
              </w:rPr>
            </w:pPr>
            <w:r>
              <w:rPr>
                <w:rFonts w:ascii="Times New Roman" w:hAnsi="Times New Roman" w:eastAsia="Times New Roman"/>
                <w:b w:val="0"/>
                <w:i w:val="0"/>
                <w:color w:val="000000"/>
                <w:sz w:val="19"/>
              </w:rPr>
              <w:t>0.99 (0.92-1.07)</w:t>
            </w:r>
          </w:p>
        </w:tc>
        <w:tc>
          <w:tcPr>
            <w:tcW w:w="1003" w:type="dxa"/>
            <w:tcBorders>
              <w:top w:val="nil"/>
              <w:left w:val="nil"/>
              <w:bottom w:val="nil"/>
              <w:right w:val="nil"/>
            </w:tcBorders>
            <w:shd w:val="clear" w:color="auto" w:fill="FFFFFF"/>
          </w:tcPr>
          <w:p w14:paraId="2ACD72CD">
            <w:pPr>
              <w:spacing w:before="20" w:after="20" w:line="240" w:lineRule="auto"/>
              <w:jc w:val="center"/>
              <w:rPr>
                <w:b w:val="0"/>
                <w:color w:val="000000"/>
              </w:rPr>
            </w:pPr>
            <w:r>
              <w:rPr>
                <w:rFonts w:ascii="Times New Roman" w:hAnsi="Times New Roman" w:eastAsia="Times New Roman"/>
                <w:b w:val="0"/>
                <w:i w:val="0"/>
                <w:color w:val="000000"/>
                <w:sz w:val="19"/>
              </w:rPr>
              <w:t>0.753</w:t>
            </w:r>
          </w:p>
        </w:tc>
      </w:tr>
      <w:tr w14:paraId="274D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74C0908D">
            <w:pPr>
              <w:spacing w:before="20" w:after="20" w:line="240" w:lineRule="auto"/>
              <w:jc w:val="left"/>
              <w:rPr>
                <w:b w:val="0"/>
                <w:color w:val="000000"/>
              </w:rPr>
            </w:pPr>
            <w:r>
              <w:rPr>
                <w:rFonts w:ascii="Times New Roman" w:hAnsi="Times New Roman" w:eastAsia="Times New Roman"/>
                <w:b w:val="0"/>
                <w:i w:val="0"/>
                <w:color w:val="000000"/>
                <w:sz w:val="19"/>
              </w:rPr>
              <w:t>Discrete-time cloglog, Model C, single-exposure</w:t>
            </w:r>
          </w:p>
        </w:tc>
        <w:tc>
          <w:tcPr>
            <w:tcW w:w="1003" w:type="dxa"/>
            <w:tcBorders>
              <w:top w:val="nil"/>
              <w:left w:val="nil"/>
              <w:bottom w:val="nil"/>
              <w:right w:val="nil"/>
            </w:tcBorders>
            <w:shd w:val="clear" w:color="auto" w:fill="FFFFFF"/>
          </w:tcPr>
          <w:p w14:paraId="6300B4D6">
            <w:pPr>
              <w:spacing w:before="20" w:after="20" w:line="240" w:lineRule="auto"/>
              <w:jc w:val="center"/>
              <w:rPr>
                <w:b w:val="0"/>
                <w:color w:val="000000"/>
              </w:rPr>
            </w:pPr>
            <w:r>
              <w:rPr>
                <w:rFonts w:ascii="Times New Roman" w:hAnsi="Times New Roman" w:eastAsia="Times New Roman"/>
                <w:b w:val="0"/>
                <w:i w:val="0"/>
                <w:color w:val="000000"/>
                <w:sz w:val="19"/>
              </w:rPr>
              <w:t>36,091 participants; 97,706 records*</w:t>
            </w:r>
          </w:p>
        </w:tc>
        <w:tc>
          <w:tcPr>
            <w:tcW w:w="1003" w:type="dxa"/>
            <w:tcBorders>
              <w:top w:val="nil"/>
              <w:left w:val="nil"/>
              <w:bottom w:val="nil"/>
              <w:right w:val="nil"/>
            </w:tcBorders>
            <w:shd w:val="clear" w:color="auto" w:fill="FFFFFF"/>
          </w:tcPr>
          <w:p w14:paraId="4F6BD060">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nil"/>
              <w:right w:val="nil"/>
            </w:tcBorders>
            <w:shd w:val="clear" w:color="auto" w:fill="FFFFFF"/>
          </w:tcPr>
          <w:p w14:paraId="191AF822">
            <w:pPr>
              <w:spacing w:before="20" w:after="20" w:line="240" w:lineRule="auto"/>
              <w:jc w:val="center"/>
              <w:rPr>
                <w:b w:val="0"/>
                <w:color w:val="000000"/>
              </w:rPr>
            </w:pPr>
            <w:r>
              <w:rPr>
                <w:rFonts w:ascii="Times New Roman" w:hAnsi="Times New Roman" w:eastAsia="Times New Roman"/>
                <w:b w:val="0"/>
                <w:i w:val="0"/>
                <w:color w:val="000000"/>
                <w:sz w:val="19"/>
              </w:rPr>
              <w:t>1.08 (1.02-1.14)</w:t>
            </w:r>
          </w:p>
        </w:tc>
        <w:tc>
          <w:tcPr>
            <w:tcW w:w="1003" w:type="dxa"/>
            <w:tcBorders>
              <w:top w:val="nil"/>
              <w:left w:val="nil"/>
              <w:bottom w:val="nil"/>
              <w:right w:val="nil"/>
            </w:tcBorders>
            <w:shd w:val="clear" w:color="auto" w:fill="FFFFFF"/>
          </w:tcPr>
          <w:p w14:paraId="71AAEEE1">
            <w:pPr>
              <w:spacing w:before="20" w:after="20" w:line="240" w:lineRule="auto"/>
              <w:jc w:val="center"/>
              <w:rPr>
                <w:b w:val="0"/>
                <w:color w:val="000000"/>
              </w:rPr>
            </w:pPr>
            <w:r>
              <w:rPr>
                <w:rFonts w:ascii="Times New Roman" w:hAnsi="Times New Roman" w:eastAsia="Times New Roman"/>
                <w:b w:val="0"/>
                <w:i w:val="0"/>
                <w:color w:val="000000"/>
                <w:sz w:val="19"/>
              </w:rPr>
              <w:t>0.013</w:t>
            </w:r>
          </w:p>
        </w:tc>
        <w:tc>
          <w:tcPr>
            <w:tcW w:w="1003" w:type="dxa"/>
            <w:tcBorders>
              <w:top w:val="nil"/>
              <w:left w:val="nil"/>
              <w:bottom w:val="nil"/>
              <w:right w:val="nil"/>
            </w:tcBorders>
            <w:shd w:val="clear" w:color="auto" w:fill="FFFFFF"/>
          </w:tcPr>
          <w:p w14:paraId="7AF836F6">
            <w:pPr>
              <w:spacing w:before="20" w:after="20" w:line="240" w:lineRule="auto"/>
              <w:jc w:val="center"/>
              <w:rPr>
                <w:b w:val="0"/>
                <w:color w:val="000000"/>
              </w:rPr>
            </w:pPr>
            <w:r>
              <w:rPr>
                <w:rFonts w:ascii="Times New Roman" w:hAnsi="Times New Roman" w:eastAsia="Times New Roman"/>
                <w:b w:val="0"/>
                <w:i w:val="0"/>
                <w:color w:val="000000"/>
                <w:sz w:val="19"/>
              </w:rPr>
              <w:t>1.14 (1.07-1.22)</w:t>
            </w:r>
          </w:p>
        </w:tc>
        <w:tc>
          <w:tcPr>
            <w:tcW w:w="1003" w:type="dxa"/>
            <w:tcBorders>
              <w:top w:val="nil"/>
              <w:left w:val="nil"/>
              <w:bottom w:val="nil"/>
              <w:right w:val="nil"/>
            </w:tcBorders>
            <w:shd w:val="clear" w:color="auto" w:fill="FFFFFF"/>
          </w:tcPr>
          <w:p w14:paraId="0AC89299">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326C0AEF">
            <w:pPr>
              <w:spacing w:before="20" w:after="20" w:line="240" w:lineRule="auto"/>
              <w:jc w:val="center"/>
              <w:rPr>
                <w:b w:val="0"/>
                <w:color w:val="000000"/>
              </w:rPr>
            </w:pPr>
            <w:r>
              <w:rPr>
                <w:rFonts w:ascii="Times New Roman" w:hAnsi="Times New Roman" w:eastAsia="Times New Roman"/>
                <w:b w:val="0"/>
                <w:i w:val="0"/>
                <w:color w:val="000000"/>
                <w:sz w:val="19"/>
              </w:rPr>
              <w:t>1.01 (0.93-1.09)</w:t>
            </w:r>
          </w:p>
        </w:tc>
        <w:tc>
          <w:tcPr>
            <w:tcW w:w="1003" w:type="dxa"/>
            <w:tcBorders>
              <w:top w:val="nil"/>
              <w:left w:val="nil"/>
              <w:bottom w:val="nil"/>
              <w:right w:val="nil"/>
            </w:tcBorders>
            <w:shd w:val="clear" w:color="auto" w:fill="FFFFFF"/>
          </w:tcPr>
          <w:p w14:paraId="2BEE6F1D">
            <w:pPr>
              <w:spacing w:before="20" w:after="20" w:line="240" w:lineRule="auto"/>
              <w:jc w:val="center"/>
              <w:rPr>
                <w:b w:val="0"/>
                <w:color w:val="000000"/>
              </w:rPr>
            </w:pPr>
            <w:r>
              <w:rPr>
                <w:rFonts w:ascii="Times New Roman" w:hAnsi="Times New Roman" w:eastAsia="Times New Roman"/>
                <w:b w:val="0"/>
                <w:i w:val="0"/>
                <w:color w:val="000000"/>
                <w:sz w:val="19"/>
              </w:rPr>
              <w:t>0.794</w:t>
            </w:r>
          </w:p>
        </w:tc>
      </w:tr>
      <w:tr w14:paraId="36CB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3494BA62">
            <w:pPr>
              <w:spacing w:before="20" w:after="20" w:line="240" w:lineRule="auto"/>
              <w:jc w:val="left"/>
              <w:rPr>
                <w:b w:val="0"/>
                <w:color w:val="000000"/>
              </w:rPr>
            </w:pPr>
            <w:r>
              <w:rPr>
                <w:rFonts w:ascii="Times New Roman" w:hAnsi="Times New Roman" w:eastAsia="Times New Roman"/>
                <w:b w:val="0"/>
                <w:i w:val="0"/>
                <w:color w:val="000000"/>
                <w:sz w:val="19"/>
              </w:rPr>
              <w:t>Discrete-time cloglog, Model C, mutually adjusted</w:t>
            </w:r>
          </w:p>
        </w:tc>
        <w:tc>
          <w:tcPr>
            <w:tcW w:w="1003" w:type="dxa"/>
            <w:tcBorders>
              <w:top w:val="nil"/>
              <w:left w:val="nil"/>
              <w:bottom w:val="nil"/>
              <w:right w:val="nil"/>
            </w:tcBorders>
            <w:shd w:val="clear" w:color="auto" w:fill="FFFFFF"/>
          </w:tcPr>
          <w:p w14:paraId="23B8F90C">
            <w:pPr>
              <w:spacing w:before="20" w:after="20" w:line="240" w:lineRule="auto"/>
              <w:jc w:val="center"/>
              <w:rPr>
                <w:b w:val="0"/>
                <w:color w:val="000000"/>
              </w:rPr>
            </w:pPr>
            <w:r>
              <w:rPr>
                <w:rFonts w:ascii="Times New Roman" w:hAnsi="Times New Roman" w:eastAsia="Times New Roman"/>
                <w:b w:val="0"/>
                <w:i w:val="0"/>
                <w:color w:val="000000"/>
                <w:sz w:val="19"/>
              </w:rPr>
              <w:t>36,091 participants; 97,706 records*</w:t>
            </w:r>
          </w:p>
        </w:tc>
        <w:tc>
          <w:tcPr>
            <w:tcW w:w="1003" w:type="dxa"/>
            <w:tcBorders>
              <w:top w:val="nil"/>
              <w:left w:val="nil"/>
              <w:bottom w:val="nil"/>
              <w:right w:val="nil"/>
            </w:tcBorders>
            <w:shd w:val="clear" w:color="auto" w:fill="FFFFFF"/>
          </w:tcPr>
          <w:p w14:paraId="04D00913">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nil"/>
              <w:right w:val="nil"/>
            </w:tcBorders>
            <w:shd w:val="clear" w:color="auto" w:fill="FFFFFF"/>
          </w:tcPr>
          <w:p w14:paraId="3B5C480F">
            <w:pPr>
              <w:spacing w:before="20" w:after="20" w:line="240" w:lineRule="auto"/>
              <w:jc w:val="center"/>
              <w:rPr>
                <w:b w:val="0"/>
                <w:color w:val="000000"/>
              </w:rPr>
            </w:pPr>
            <w:r>
              <w:rPr>
                <w:rFonts w:ascii="Times New Roman" w:hAnsi="Times New Roman" w:eastAsia="Times New Roman"/>
                <w:b w:val="0"/>
                <w:i w:val="0"/>
                <w:color w:val="000000"/>
                <w:sz w:val="19"/>
              </w:rPr>
              <w:t>1.08 (1.01-1.14)</w:t>
            </w:r>
          </w:p>
        </w:tc>
        <w:tc>
          <w:tcPr>
            <w:tcW w:w="1003" w:type="dxa"/>
            <w:tcBorders>
              <w:top w:val="nil"/>
              <w:left w:val="nil"/>
              <w:bottom w:val="nil"/>
              <w:right w:val="nil"/>
            </w:tcBorders>
            <w:shd w:val="clear" w:color="auto" w:fill="FFFFFF"/>
          </w:tcPr>
          <w:p w14:paraId="1F5CBD51">
            <w:pPr>
              <w:spacing w:before="20" w:after="20" w:line="240" w:lineRule="auto"/>
              <w:jc w:val="center"/>
              <w:rPr>
                <w:b w:val="0"/>
                <w:color w:val="000000"/>
              </w:rPr>
            </w:pPr>
            <w:r>
              <w:rPr>
                <w:rFonts w:ascii="Times New Roman" w:hAnsi="Times New Roman" w:eastAsia="Times New Roman"/>
                <w:b w:val="0"/>
                <w:i w:val="0"/>
                <w:color w:val="000000"/>
                <w:sz w:val="19"/>
              </w:rPr>
              <w:t>0.017</w:t>
            </w:r>
          </w:p>
        </w:tc>
        <w:tc>
          <w:tcPr>
            <w:tcW w:w="1003" w:type="dxa"/>
            <w:tcBorders>
              <w:top w:val="nil"/>
              <w:left w:val="nil"/>
              <w:bottom w:val="nil"/>
              <w:right w:val="nil"/>
            </w:tcBorders>
            <w:shd w:val="clear" w:color="auto" w:fill="FFFFFF"/>
          </w:tcPr>
          <w:p w14:paraId="40459551">
            <w:pPr>
              <w:spacing w:before="20" w:after="20" w:line="240" w:lineRule="auto"/>
              <w:jc w:val="center"/>
              <w:rPr>
                <w:b w:val="0"/>
                <w:color w:val="000000"/>
              </w:rPr>
            </w:pPr>
            <w:r>
              <w:rPr>
                <w:rFonts w:ascii="Times New Roman" w:hAnsi="Times New Roman" w:eastAsia="Times New Roman"/>
                <w:b w:val="0"/>
                <w:i w:val="0"/>
                <w:color w:val="000000"/>
                <w:sz w:val="19"/>
              </w:rPr>
              <w:t>1.14 (1.07-1.21)</w:t>
            </w:r>
          </w:p>
        </w:tc>
        <w:tc>
          <w:tcPr>
            <w:tcW w:w="1003" w:type="dxa"/>
            <w:tcBorders>
              <w:top w:val="nil"/>
              <w:left w:val="nil"/>
              <w:bottom w:val="nil"/>
              <w:right w:val="nil"/>
            </w:tcBorders>
            <w:shd w:val="clear" w:color="auto" w:fill="FFFFFF"/>
          </w:tcPr>
          <w:p w14:paraId="3A52B515">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42360E43">
            <w:pPr>
              <w:spacing w:before="20" w:after="20" w:line="240" w:lineRule="auto"/>
              <w:jc w:val="center"/>
              <w:rPr>
                <w:b w:val="0"/>
                <w:color w:val="000000"/>
              </w:rPr>
            </w:pPr>
            <w:r>
              <w:rPr>
                <w:rFonts w:ascii="Times New Roman" w:hAnsi="Times New Roman" w:eastAsia="Times New Roman"/>
                <w:b w:val="0"/>
                <w:i w:val="0"/>
                <w:color w:val="000000"/>
                <w:sz w:val="19"/>
              </w:rPr>
              <w:t>0.99 (0.91-1.07)</w:t>
            </w:r>
          </w:p>
        </w:tc>
        <w:tc>
          <w:tcPr>
            <w:tcW w:w="1003" w:type="dxa"/>
            <w:tcBorders>
              <w:top w:val="nil"/>
              <w:left w:val="nil"/>
              <w:bottom w:val="nil"/>
              <w:right w:val="nil"/>
            </w:tcBorders>
            <w:shd w:val="clear" w:color="auto" w:fill="FFFFFF"/>
          </w:tcPr>
          <w:p w14:paraId="57928E5E">
            <w:pPr>
              <w:spacing w:before="20" w:after="20" w:line="240" w:lineRule="auto"/>
              <w:jc w:val="center"/>
              <w:rPr>
                <w:b w:val="0"/>
                <w:color w:val="000000"/>
              </w:rPr>
            </w:pPr>
            <w:r>
              <w:rPr>
                <w:rFonts w:ascii="Times New Roman" w:hAnsi="Times New Roman" w:eastAsia="Times New Roman"/>
                <w:b w:val="0"/>
                <w:i w:val="0"/>
                <w:color w:val="000000"/>
                <w:sz w:val="19"/>
              </w:rPr>
              <w:t>0.754</w:t>
            </w:r>
          </w:p>
        </w:tc>
      </w:tr>
      <w:tr w14:paraId="517D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286E5950">
            <w:pPr>
              <w:spacing w:before="20" w:after="20" w:line="240" w:lineRule="auto"/>
              <w:jc w:val="left"/>
              <w:rPr>
                <w:b w:val="0"/>
                <w:color w:val="000000"/>
              </w:rPr>
            </w:pPr>
            <w:r>
              <w:rPr>
                <w:rFonts w:ascii="Times New Roman" w:hAnsi="Times New Roman" w:eastAsia="Times New Roman"/>
                <w:b w:val="0"/>
                <w:i w:val="0"/>
                <w:color w:val="000000"/>
                <w:sz w:val="19"/>
              </w:rPr>
              <w:t>Discrete-time cloglog, Model A, mutually adjusted</w:t>
            </w:r>
          </w:p>
        </w:tc>
        <w:tc>
          <w:tcPr>
            <w:tcW w:w="1003" w:type="dxa"/>
            <w:tcBorders>
              <w:top w:val="nil"/>
              <w:left w:val="nil"/>
              <w:bottom w:val="nil"/>
              <w:right w:val="nil"/>
            </w:tcBorders>
            <w:shd w:val="clear" w:color="auto" w:fill="FFFFFF"/>
          </w:tcPr>
          <w:p w14:paraId="3DD5D5EE">
            <w:pPr>
              <w:spacing w:before="20" w:after="20" w:line="240" w:lineRule="auto"/>
              <w:jc w:val="center"/>
              <w:rPr>
                <w:b w:val="0"/>
                <w:color w:val="000000"/>
              </w:rPr>
            </w:pPr>
            <w:r>
              <w:rPr>
                <w:rFonts w:ascii="Times New Roman" w:hAnsi="Times New Roman" w:eastAsia="Times New Roman"/>
                <w:b w:val="0"/>
                <w:i w:val="0"/>
                <w:color w:val="000000"/>
                <w:sz w:val="19"/>
              </w:rPr>
              <w:t>36,091 participants; 97,706 records*</w:t>
            </w:r>
          </w:p>
        </w:tc>
        <w:tc>
          <w:tcPr>
            <w:tcW w:w="1003" w:type="dxa"/>
            <w:tcBorders>
              <w:top w:val="nil"/>
              <w:left w:val="nil"/>
              <w:bottom w:val="nil"/>
              <w:right w:val="nil"/>
            </w:tcBorders>
            <w:shd w:val="clear" w:color="auto" w:fill="FFFFFF"/>
          </w:tcPr>
          <w:p w14:paraId="669D5B21">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nil"/>
              <w:right w:val="nil"/>
            </w:tcBorders>
            <w:shd w:val="clear" w:color="auto" w:fill="FFFFFF"/>
          </w:tcPr>
          <w:p w14:paraId="0B9798AD">
            <w:pPr>
              <w:spacing w:before="20" w:after="20" w:line="240" w:lineRule="auto"/>
              <w:jc w:val="center"/>
              <w:rPr>
                <w:b w:val="0"/>
                <w:color w:val="000000"/>
              </w:rPr>
            </w:pPr>
            <w:r>
              <w:rPr>
                <w:rFonts w:ascii="Times New Roman" w:hAnsi="Times New Roman" w:eastAsia="Times New Roman"/>
                <w:b w:val="0"/>
                <w:i w:val="0"/>
                <w:color w:val="000000"/>
                <w:sz w:val="19"/>
              </w:rPr>
              <w:t>1.16 (1.09-1.23)</w:t>
            </w:r>
          </w:p>
        </w:tc>
        <w:tc>
          <w:tcPr>
            <w:tcW w:w="1003" w:type="dxa"/>
            <w:tcBorders>
              <w:top w:val="nil"/>
              <w:left w:val="nil"/>
              <w:bottom w:val="nil"/>
              <w:right w:val="nil"/>
            </w:tcBorders>
            <w:shd w:val="clear" w:color="auto" w:fill="FFFFFF"/>
          </w:tcPr>
          <w:p w14:paraId="658834DC">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619BAA2C">
            <w:pPr>
              <w:spacing w:before="20" w:after="20" w:line="240" w:lineRule="auto"/>
              <w:jc w:val="center"/>
              <w:rPr>
                <w:b w:val="0"/>
                <w:color w:val="000000"/>
              </w:rPr>
            </w:pPr>
            <w:r>
              <w:rPr>
                <w:rFonts w:ascii="Times New Roman" w:hAnsi="Times New Roman" w:eastAsia="Times New Roman"/>
                <w:b w:val="0"/>
                <w:i w:val="0"/>
                <w:color w:val="000000"/>
                <w:sz w:val="19"/>
              </w:rPr>
              <w:t>1.36 (1.28-1.44)</w:t>
            </w:r>
          </w:p>
        </w:tc>
        <w:tc>
          <w:tcPr>
            <w:tcW w:w="1003" w:type="dxa"/>
            <w:tcBorders>
              <w:top w:val="nil"/>
              <w:left w:val="nil"/>
              <w:bottom w:val="nil"/>
              <w:right w:val="nil"/>
            </w:tcBorders>
            <w:shd w:val="clear" w:color="auto" w:fill="FFFFFF"/>
          </w:tcPr>
          <w:p w14:paraId="2551235B">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67DFD549">
            <w:pPr>
              <w:spacing w:before="20" w:after="20" w:line="240" w:lineRule="auto"/>
              <w:jc w:val="center"/>
              <w:rPr>
                <w:b w:val="0"/>
                <w:color w:val="000000"/>
              </w:rPr>
            </w:pPr>
            <w:r>
              <w:rPr>
                <w:rFonts w:ascii="Times New Roman" w:hAnsi="Times New Roman" w:eastAsia="Times New Roman"/>
                <w:b w:val="0"/>
                <w:i w:val="0"/>
                <w:color w:val="000000"/>
                <w:sz w:val="19"/>
              </w:rPr>
              <w:t>1.05 (0.97-1.13)</w:t>
            </w:r>
          </w:p>
        </w:tc>
        <w:tc>
          <w:tcPr>
            <w:tcW w:w="1003" w:type="dxa"/>
            <w:tcBorders>
              <w:top w:val="nil"/>
              <w:left w:val="nil"/>
              <w:bottom w:val="nil"/>
              <w:right w:val="nil"/>
            </w:tcBorders>
            <w:shd w:val="clear" w:color="auto" w:fill="FFFFFF"/>
          </w:tcPr>
          <w:p w14:paraId="7A35844B">
            <w:pPr>
              <w:spacing w:before="20" w:after="20" w:line="240" w:lineRule="auto"/>
              <w:jc w:val="center"/>
              <w:rPr>
                <w:b w:val="0"/>
                <w:color w:val="000000"/>
              </w:rPr>
            </w:pPr>
            <w:r>
              <w:rPr>
                <w:rFonts w:ascii="Times New Roman" w:hAnsi="Times New Roman" w:eastAsia="Times New Roman"/>
                <w:b w:val="0"/>
                <w:i w:val="0"/>
                <w:color w:val="000000"/>
                <w:sz w:val="19"/>
              </w:rPr>
              <w:t>0.241</w:t>
            </w:r>
          </w:p>
        </w:tc>
      </w:tr>
      <w:tr w14:paraId="7672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1270CAC3">
            <w:pPr>
              <w:spacing w:before="20" w:after="20" w:line="240" w:lineRule="auto"/>
              <w:jc w:val="left"/>
              <w:rPr>
                <w:b w:val="0"/>
                <w:color w:val="000000"/>
              </w:rPr>
            </w:pPr>
            <w:r>
              <w:rPr>
                <w:rFonts w:ascii="Times New Roman" w:hAnsi="Times New Roman" w:eastAsia="Times New Roman"/>
                <w:b w:val="0"/>
                <w:i w:val="0"/>
                <w:color w:val="000000"/>
                <w:sz w:val="19"/>
              </w:rPr>
              <w:t>IPCW (Model C, mutually adjusted)</w:t>
            </w:r>
          </w:p>
        </w:tc>
        <w:tc>
          <w:tcPr>
            <w:tcW w:w="1003" w:type="dxa"/>
            <w:tcBorders>
              <w:top w:val="nil"/>
              <w:left w:val="nil"/>
              <w:bottom w:val="nil"/>
              <w:right w:val="nil"/>
            </w:tcBorders>
            <w:shd w:val="clear" w:color="auto" w:fill="FFFFFF"/>
          </w:tcPr>
          <w:p w14:paraId="3F7ACF0B">
            <w:pPr>
              <w:spacing w:before="20" w:after="20" w:line="240" w:lineRule="auto"/>
              <w:jc w:val="center"/>
              <w:rPr>
                <w:b w:val="0"/>
                <w:color w:val="000000"/>
              </w:rPr>
            </w:pPr>
            <w:r>
              <w:rPr>
                <w:rFonts w:ascii="Times New Roman" w:hAnsi="Times New Roman" w:eastAsia="Times New Roman"/>
                <w:b w:val="0"/>
                <w:i w:val="0"/>
                <w:color w:val="000000"/>
                <w:sz w:val="19"/>
              </w:rPr>
              <w:t>36,091</w:t>
            </w:r>
          </w:p>
        </w:tc>
        <w:tc>
          <w:tcPr>
            <w:tcW w:w="1003" w:type="dxa"/>
            <w:tcBorders>
              <w:top w:val="nil"/>
              <w:left w:val="nil"/>
              <w:bottom w:val="nil"/>
              <w:right w:val="nil"/>
            </w:tcBorders>
            <w:shd w:val="clear" w:color="auto" w:fill="FFFFFF"/>
          </w:tcPr>
          <w:p w14:paraId="3A1D8C37">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nil"/>
              <w:right w:val="nil"/>
            </w:tcBorders>
            <w:shd w:val="clear" w:color="auto" w:fill="FFFFFF"/>
          </w:tcPr>
          <w:p w14:paraId="36BEFFC0">
            <w:pPr>
              <w:spacing w:before="20" w:after="20" w:line="240" w:lineRule="auto"/>
              <w:jc w:val="center"/>
              <w:rPr>
                <w:b w:val="0"/>
                <w:color w:val="000000"/>
              </w:rPr>
            </w:pPr>
            <w:r>
              <w:rPr>
                <w:rFonts w:ascii="Times New Roman" w:hAnsi="Times New Roman" w:eastAsia="Times New Roman"/>
                <w:b w:val="0"/>
                <w:i w:val="0"/>
                <w:color w:val="000000"/>
                <w:sz w:val="19"/>
              </w:rPr>
              <w:t>1.08 (1.02-1.14)</w:t>
            </w:r>
          </w:p>
        </w:tc>
        <w:tc>
          <w:tcPr>
            <w:tcW w:w="1003" w:type="dxa"/>
            <w:tcBorders>
              <w:top w:val="nil"/>
              <w:left w:val="nil"/>
              <w:bottom w:val="nil"/>
              <w:right w:val="nil"/>
            </w:tcBorders>
            <w:shd w:val="clear" w:color="auto" w:fill="FFFFFF"/>
          </w:tcPr>
          <w:p w14:paraId="1670BA4D">
            <w:pPr>
              <w:spacing w:before="20" w:after="20" w:line="240" w:lineRule="auto"/>
              <w:jc w:val="center"/>
              <w:rPr>
                <w:b w:val="0"/>
                <w:color w:val="000000"/>
              </w:rPr>
            </w:pPr>
            <w:r>
              <w:rPr>
                <w:rFonts w:ascii="Times New Roman" w:hAnsi="Times New Roman" w:eastAsia="Times New Roman"/>
                <w:b w:val="0"/>
                <w:i w:val="0"/>
                <w:color w:val="000000"/>
                <w:sz w:val="19"/>
              </w:rPr>
              <w:t>0.010</w:t>
            </w:r>
          </w:p>
        </w:tc>
        <w:tc>
          <w:tcPr>
            <w:tcW w:w="1003" w:type="dxa"/>
            <w:tcBorders>
              <w:top w:val="nil"/>
              <w:left w:val="nil"/>
              <w:bottom w:val="nil"/>
              <w:right w:val="nil"/>
            </w:tcBorders>
            <w:shd w:val="clear" w:color="auto" w:fill="FFFFFF"/>
          </w:tcPr>
          <w:p w14:paraId="220C8F66">
            <w:pPr>
              <w:spacing w:before="20" w:after="20" w:line="240" w:lineRule="auto"/>
              <w:jc w:val="center"/>
              <w:rPr>
                <w:b w:val="0"/>
                <w:color w:val="000000"/>
              </w:rPr>
            </w:pPr>
            <w:r>
              <w:rPr>
                <w:rFonts w:ascii="Times New Roman" w:hAnsi="Times New Roman" w:eastAsia="Times New Roman"/>
                <w:b w:val="0"/>
                <w:i w:val="0"/>
                <w:color w:val="000000"/>
                <w:sz w:val="19"/>
              </w:rPr>
              <w:t>1.13 (1.06-1.20)</w:t>
            </w:r>
          </w:p>
        </w:tc>
        <w:tc>
          <w:tcPr>
            <w:tcW w:w="1003" w:type="dxa"/>
            <w:tcBorders>
              <w:top w:val="nil"/>
              <w:left w:val="nil"/>
              <w:bottom w:val="nil"/>
              <w:right w:val="nil"/>
            </w:tcBorders>
            <w:shd w:val="clear" w:color="auto" w:fill="FFFFFF"/>
          </w:tcPr>
          <w:p w14:paraId="2F03924C">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67623068">
            <w:pPr>
              <w:spacing w:before="20" w:after="20" w:line="240" w:lineRule="auto"/>
              <w:jc w:val="center"/>
              <w:rPr>
                <w:b w:val="0"/>
                <w:color w:val="000000"/>
              </w:rPr>
            </w:pPr>
            <w:r>
              <w:rPr>
                <w:rFonts w:ascii="Times New Roman" w:hAnsi="Times New Roman" w:eastAsia="Times New Roman"/>
                <w:b w:val="0"/>
                <w:i w:val="0"/>
                <w:color w:val="000000"/>
                <w:sz w:val="19"/>
              </w:rPr>
              <w:t>0.99 (0.92-1.07)</w:t>
            </w:r>
          </w:p>
        </w:tc>
        <w:tc>
          <w:tcPr>
            <w:tcW w:w="1003" w:type="dxa"/>
            <w:tcBorders>
              <w:top w:val="nil"/>
              <w:left w:val="nil"/>
              <w:bottom w:val="nil"/>
              <w:right w:val="nil"/>
            </w:tcBorders>
            <w:shd w:val="clear" w:color="auto" w:fill="FFFFFF"/>
          </w:tcPr>
          <w:p w14:paraId="1D3B8330">
            <w:pPr>
              <w:spacing w:before="20" w:after="20" w:line="240" w:lineRule="auto"/>
              <w:jc w:val="center"/>
              <w:rPr>
                <w:b w:val="0"/>
                <w:color w:val="000000"/>
              </w:rPr>
            </w:pPr>
            <w:r>
              <w:rPr>
                <w:rFonts w:ascii="Times New Roman" w:hAnsi="Times New Roman" w:eastAsia="Times New Roman"/>
                <w:b w:val="0"/>
                <w:i w:val="0"/>
                <w:color w:val="000000"/>
                <w:sz w:val="19"/>
              </w:rPr>
              <w:t>0.794</w:t>
            </w:r>
          </w:p>
        </w:tc>
      </w:tr>
      <w:tr w14:paraId="0A6D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59F73FEC">
            <w:pPr>
              <w:spacing w:before="20" w:after="20" w:line="240" w:lineRule="auto"/>
              <w:jc w:val="left"/>
              <w:rPr>
                <w:b w:val="0"/>
                <w:color w:val="000000"/>
              </w:rPr>
            </w:pPr>
            <w:r>
              <w:rPr>
                <w:rFonts w:ascii="Times New Roman" w:hAnsi="Times New Roman" w:eastAsia="Times New Roman"/>
                <w:b w:val="0"/>
                <w:i w:val="0"/>
                <w:color w:val="000000"/>
                <w:sz w:val="19"/>
              </w:rPr>
              <w:t>Excluding early events (Wave 5)</w:t>
            </w:r>
          </w:p>
        </w:tc>
        <w:tc>
          <w:tcPr>
            <w:tcW w:w="1003" w:type="dxa"/>
            <w:tcBorders>
              <w:top w:val="nil"/>
              <w:left w:val="nil"/>
              <w:bottom w:val="nil"/>
              <w:right w:val="nil"/>
            </w:tcBorders>
            <w:shd w:val="clear" w:color="auto" w:fill="FFFFFF"/>
          </w:tcPr>
          <w:p w14:paraId="62EE0B71">
            <w:pPr>
              <w:spacing w:before="20" w:after="20" w:line="240" w:lineRule="auto"/>
              <w:jc w:val="center"/>
              <w:rPr>
                <w:b w:val="0"/>
                <w:color w:val="000000"/>
              </w:rPr>
            </w:pPr>
            <w:r>
              <w:rPr>
                <w:rFonts w:ascii="Times New Roman" w:hAnsi="Times New Roman" w:eastAsia="Times New Roman"/>
                <w:b w:val="0"/>
                <w:i w:val="0"/>
                <w:color w:val="000000"/>
                <w:sz w:val="19"/>
              </w:rPr>
              <w:t>34,109</w:t>
            </w:r>
          </w:p>
        </w:tc>
        <w:tc>
          <w:tcPr>
            <w:tcW w:w="1003" w:type="dxa"/>
            <w:tcBorders>
              <w:top w:val="nil"/>
              <w:left w:val="nil"/>
              <w:bottom w:val="nil"/>
              <w:right w:val="nil"/>
            </w:tcBorders>
            <w:shd w:val="clear" w:color="auto" w:fill="FFFFFF"/>
          </w:tcPr>
          <w:p w14:paraId="0822F858">
            <w:pPr>
              <w:spacing w:before="20" w:after="20" w:line="240" w:lineRule="auto"/>
              <w:jc w:val="center"/>
              <w:rPr>
                <w:b w:val="0"/>
                <w:color w:val="000000"/>
              </w:rPr>
            </w:pPr>
            <w:r>
              <w:rPr>
                <w:rFonts w:ascii="Times New Roman" w:hAnsi="Times New Roman" w:eastAsia="Times New Roman"/>
                <w:b w:val="0"/>
                <w:i w:val="0"/>
                <w:color w:val="000000"/>
                <w:sz w:val="19"/>
              </w:rPr>
              <w:t>3,679</w:t>
            </w:r>
          </w:p>
        </w:tc>
        <w:tc>
          <w:tcPr>
            <w:tcW w:w="1003" w:type="dxa"/>
            <w:tcBorders>
              <w:top w:val="nil"/>
              <w:left w:val="nil"/>
              <w:bottom w:val="nil"/>
              <w:right w:val="nil"/>
            </w:tcBorders>
            <w:shd w:val="clear" w:color="auto" w:fill="FFFFFF"/>
          </w:tcPr>
          <w:p w14:paraId="43ADA922">
            <w:pPr>
              <w:spacing w:before="20" w:after="20" w:line="240" w:lineRule="auto"/>
              <w:jc w:val="center"/>
              <w:rPr>
                <w:b w:val="0"/>
                <w:color w:val="000000"/>
              </w:rPr>
            </w:pPr>
            <w:r>
              <w:rPr>
                <w:rFonts w:ascii="Times New Roman" w:hAnsi="Times New Roman" w:eastAsia="Times New Roman"/>
                <w:b w:val="0"/>
                <w:i w:val="0"/>
                <w:color w:val="000000"/>
                <w:sz w:val="19"/>
              </w:rPr>
              <w:t>1.10 (1.02-1.17)</w:t>
            </w:r>
          </w:p>
        </w:tc>
        <w:tc>
          <w:tcPr>
            <w:tcW w:w="1003" w:type="dxa"/>
            <w:tcBorders>
              <w:top w:val="nil"/>
              <w:left w:val="nil"/>
              <w:bottom w:val="nil"/>
              <w:right w:val="nil"/>
            </w:tcBorders>
            <w:shd w:val="clear" w:color="auto" w:fill="FFFFFF"/>
          </w:tcPr>
          <w:p w14:paraId="4661613D">
            <w:pPr>
              <w:spacing w:before="20" w:after="20" w:line="240" w:lineRule="auto"/>
              <w:jc w:val="center"/>
              <w:rPr>
                <w:b w:val="0"/>
                <w:color w:val="000000"/>
              </w:rPr>
            </w:pPr>
            <w:r>
              <w:rPr>
                <w:rFonts w:ascii="Times New Roman" w:hAnsi="Times New Roman" w:eastAsia="Times New Roman"/>
                <w:b w:val="0"/>
                <w:i w:val="0"/>
                <w:color w:val="000000"/>
                <w:sz w:val="19"/>
              </w:rPr>
              <w:t>0.008</w:t>
            </w:r>
          </w:p>
        </w:tc>
        <w:tc>
          <w:tcPr>
            <w:tcW w:w="1003" w:type="dxa"/>
            <w:tcBorders>
              <w:top w:val="nil"/>
              <w:left w:val="nil"/>
              <w:bottom w:val="nil"/>
              <w:right w:val="nil"/>
            </w:tcBorders>
            <w:shd w:val="clear" w:color="auto" w:fill="FFFFFF"/>
          </w:tcPr>
          <w:p w14:paraId="67813CFD">
            <w:pPr>
              <w:spacing w:before="20" w:after="20" w:line="240" w:lineRule="auto"/>
              <w:jc w:val="center"/>
              <w:rPr>
                <w:b w:val="0"/>
                <w:color w:val="000000"/>
              </w:rPr>
            </w:pPr>
            <w:r>
              <w:rPr>
                <w:rFonts w:ascii="Times New Roman" w:hAnsi="Times New Roman" w:eastAsia="Times New Roman"/>
                <w:b w:val="0"/>
                <w:i w:val="0"/>
                <w:color w:val="000000"/>
                <w:sz w:val="19"/>
              </w:rPr>
              <w:t>1.12 (1.04-1.21)</w:t>
            </w:r>
          </w:p>
        </w:tc>
        <w:tc>
          <w:tcPr>
            <w:tcW w:w="1003" w:type="dxa"/>
            <w:tcBorders>
              <w:top w:val="nil"/>
              <w:left w:val="nil"/>
              <w:bottom w:val="nil"/>
              <w:right w:val="nil"/>
            </w:tcBorders>
            <w:shd w:val="clear" w:color="auto" w:fill="FFFFFF"/>
          </w:tcPr>
          <w:p w14:paraId="67407744">
            <w:pPr>
              <w:spacing w:before="20" w:after="20" w:line="240" w:lineRule="auto"/>
              <w:jc w:val="center"/>
              <w:rPr>
                <w:b w:val="0"/>
                <w:color w:val="000000"/>
              </w:rPr>
            </w:pPr>
            <w:r>
              <w:rPr>
                <w:rFonts w:ascii="Times New Roman" w:hAnsi="Times New Roman" w:eastAsia="Times New Roman"/>
                <w:b w:val="0"/>
                <w:i w:val="0"/>
                <w:color w:val="000000"/>
                <w:sz w:val="19"/>
              </w:rPr>
              <w:t>0.003</w:t>
            </w:r>
          </w:p>
        </w:tc>
        <w:tc>
          <w:tcPr>
            <w:tcW w:w="1003" w:type="dxa"/>
            <w:tcBorders>
              <w:top w:val="nil"/>
              <w:left w:val="nil"/>
              <w:bottom w:val="nil"/>
              <w:right w:val="nil"/>
            </w:tcBorders>
            <w:shd w:val="clear" w:color="auto" w:fill="FFFFFF"/>
          </w:tcPr>
          <w:p w14:paraId="1F15467E">
            <w:pPr>
              <w:spacing w:before="20" w:after="20" w:line="240" w:lineRule="auto"/>
              <w:jc w:val="center"/>
              <w:rPr>
                <w:b w:val="0"/>
                <w:color w:val="000000"/>
              </w:rPr>
            </w:pPr>
            <w:r>
              <w:rPr>
                <w:rFonts w:ascii="Times New Roman" w:hAnsi="Times New Roman" w:eastAsia="Times New Roman"/>
                <w:b w:val="0"/>
                <w:i w:val="0"/>
                <w:color w:val="000000"/>
                <w:sz w:val="19"/>
              </w:rPr>
              <w:t>0.97 (0.88-1.07)</w:t>
            </w:r>
          </w:p>
        </w:tc>
        <w:tc>
          <w:tcPr>
            <w:tcW w:w="1003" w:type="dxa"/>
            <w:tcBorders>
              <w:top w:val="nil"/>
              <w:left w:val="nil"/>
              <w:bottom w:val="nil"/>
              <w:right w:val="nil"/>
            </w:tcBorders>
            <w:shd w:val="clear" w:color="auto" w:fill="FFFFFF"/>
          </w:tcPr>
          <w:p w14:paraId="10F917A1">
            <w:pPr>
              <w:spacing w:before="20" w:after="20" w:line="240" w:lineRule="auto"/>
              <w:jc w:val="center"/>
              <w:rPr>
                <w:b w:val="0"/>
                <w:color w:val="000000"/>
              </w:rPr>
            </w:pPr>
            <w:r>
              <w:rPr>
                <w:rFonts w:ascii="Times New Roman" w:hAnsi="Times New Roman" w:eastAsia="Times New Roman"/>
                <w:b w:val="0"/>
                <w:i w:val="0"/>
                <w:color w:val="000000"/>
                <w:sz w:val="19"/>
              </w:rPr>
              <w:t>0.535</w:t>
            </w:r>
          </w:p>
        </w:tc>
      </w:tr>
      <w:tr w14:paraId="4F87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39CE23EE">
            <w:pPr>
              <w:spacing w:before="20" w:after="20" w:line="240" w:lineRule="auto"/>
              <w:jc w:val="left"/>
              <w:rPr>
                <w:b w:val="0"/>
                <w:color w:val="000000"/>
              </w:rPr>
            </w:pPr>
            <w:r>
              <w:rPr>
                <w:rFonts w:ascii="Times New Roman" w:hAnsi="Times New Roman" w:eastAsia="Times New Roman"/>
                <w:b w:val="0"/>
                <w:i w:val="0"/>
                <w:color w:val="000000"/>
                <w:sz w:val="19"/>
              </w:rPr>
              <w:t>Excluding &gt;=2 chronic conditions</w:t>
            </w:r>
          </w:p>
        </w:tc>
        <w:tc>
          <w:tcPr>
            <w:tcW w:w="1003" w:type="dxa"/>
            <w:tcBorders>
              <w:top w:val="nil"/>
              <w:left w:val="nil"/>
              <w:bottom w:val="nil"/>
              <w:right w:val="nil"/>
            </w:tcBorders>
            <w:shd w:val="clear" w:color="auto" w:fill="FFFFFF"/>
          </w:tcPr>
          <w:p w14:paraId="6E2FB80F">
            <w:pPr>
              <w:spacing w:before="20" w:after="20" w:line="240" w:lineRule="auto"/>
              <w:jc w:val="center"/>
              <w:rPr>
                <w:b w:val="0"/>
                <w:color w:val="000000"/>
              </w:rPr>
            </w:pPr>
            <w:r>
              <w:rPr>
                <w:rFonts w:ascii="Times New Roman" w:hAnsi="Times New Roman" w:eastAsia="Times New Roman"/>
                <w:b w:val="0"/>
                <w:i w:val="0"/>
                <w:color w:val="000000"/>
                <w:sz w:val="19"/>
              </w:rPr>
              <w:t>24,484</w:t>
            </w:r>
          </w:p>
        </w:tc>
        <w:tc>
          <w:tcPr>
            <w:tcW w:w="1003" w:type="dxa"/>
            <w:tcBorders>
              <w:top w:val="nil"/>
              <w:left w:val="nil"/>
              <w:bottom w:val="nil"/>
              <w:right w:val="nil"/>
            </w:tcBorders>
            <w:shd w:val="clear" w:color="auto" w:fill="FFFFFF"/>
          </w:tcPr>
          <w:p w14:paraId="6EED8E96">
            <w:pPr>
              <w:spacing w:before="20" w:after="20" w:line="240" w:lineRule="auto"/>
              <w:jc w:val="center"/>
              <w:rPr>
                <w:b w:val="0"/>
                <w:color w:val="000000"/>
              </w:rPr>
            </w:pPr>
            <w:r>
              <w:rPr>
                <w:rFonts w:ascii="Times New Roman" w:hAnsi="Times New Roman" w:eastAsia="Times New Roman"/>
                <w:b w:val="0"/>
                <w:i w:val="0"/>
                <w:color w:val="000000"/>
                <w:sz w:val="19"/>
              </w:rPr>
              <w:t>3,141</w:t>
            </w:r>
          </w:p>
        </w:tc>
        <w:tc>
          <w:tcPr>
            <w:tcW w:w="1003" w:type="dxa"/>
            <w:tcBorders>
              <w:top w:val="nil"/>
              <w:left w:val="nil"/>
              <w:bottom w:val="nil"/>
              <w:right w:val="nil"/>
            </w:tcBorders>
            <w:shd w:val="clear" w:color="auto" w:fill="FFFFFF"/>
          </w:tcPr>
          <w:p w14:paraId="4F32ACAF">
            <w:pPr>
              <w:spacing w:before="20" w:after="20" w:line="240" w:lineRule="auto"/>
              <w:jc w:val="center"/>
              <w:rPr>
                <w:b w:val="0"/>
                <w:color w:val="000000"/>
              </w:rPr>
            </w:pPr>
            <w:r>
              <w:rPr>
                <w:rFonts w:ascii="Times New Roman" w:hAnsi="Times New Roman" w:eastAsia="Times New Roman"/>
                <w:b w:val="0"/>
                <w:i w:val="0"/>
                <w:color w:val="000000"/>
                <w:sz w:val="19"/>
              </w:rPr>
              <w:t>1.09 (1.01-1.17)</w:t>
            </w:r>
          </w:p>
        </w:tc>
        <w:tc>
          <w:tcPr>
            <w:tcW w:w="1003" w:type="dxa"/>
            <w:tcBorders>
              <w:top w:val="nil"/>
              <w:left w:val="nil"/>
              <w:bottom w:val="nil"/>
              <w:right w:val="nil"/>
            </w:tcBorders>
            <w:shd w:val="clear" w:color="auto" w:fill="FFFFFF"/>
          </w:tcPr>
          <w:p w14:paraId="023F18E8">
            <w:pPr>
              <w:spacing w:before="20" w:after="20" w:line="240" w:lineRule="auto"/>
              <w:jc w:val="center"/>
              <w:rPr>
                <w:b w:val="0"/>
                <w:color w:val="000000"/>
              </w:rPr>
            </w:pPr>
            <w:r>
              <w:rPr>
                <w:rFonts w:ascii="Times New Roman" w:hAnsi="Times New Roman" w:eastAsia="Times New Roman"/>
                <w:b w:val="0"/>
                <w:i w:val="0"/>
                <w:color w:val="000000"/>
                <w:sz w:val="19"/>
              </w:rPr>
              <w:t>0.027</w:t>
            </w:r>
          </w:p>
        </w:tc>
        <w:tc>
          <w:tcPr>
            <w:tcW w:w="1003" w:type="dxa"/>
            <w:tcBorders>
              <w:top w:val="nil"/>
              <w:left w:val="nil"/>
              <w:bottom w:val="nil"/>
              <w:right w:val="nil"/>
            </w:tcBorders>
            <w:shd w:val="clear" w:color="auto" w:fill="FFFFFF"/>
          </w:tcPr>
          <w:p w14:paraId="0355E4A6">
            <w:pPr>
              <w:spacing w:before="20" w:after="20" w:line="240" w:lineRule="auto"/>
              <w:jc w:val="center"/>
              <w:rPr>
                <w:b w:val="0"/>
                <w:color w:val="000000"/>
              </w:rPr>
            </w:pPr>
            <w:r>
              <w:rPr>
                <w:rFonts w:ascii="Times New Roman" w:hAnsi="Times New Roman" w:eastAsia="Times New Roman"/>
                <w:b w:val="0"/>
                <w:i w:val="0"/>
                <w:color w:val="000000"/>
                <w:sz w:val="19"/>
              </w:rPr>
              <w:t>1.07 (0.99-1.17)</w:t>
            </w:r>
          </w:p>
        </w:tc>
        <w:tc>
          <w:tcPr>
            <w:tcW w:w="1003" w:type="dxa"/>
            <w:tcBorders>
              <w:top w:val="nil"/>
              <w:left w:val="nil"/>
              <w:bottom w:val="nil"/>
              <w:right w:val="nil"/>
            </w:tcBorders>
            <w:shd w:val="clear" w:color="auto" w:fill="FFFFFF"/>
          </w:tcPr>
          <w:p w14:paraId="0C2818DB">
            <w:pPr>
              <w:spacing w:before="20" w:after="20" w:line="240" w:lineRule="auto"/>
              <w:jc w:val="center"/>
              <w:rPr>
                <w:b w:val="0"/>
                <w:color w:val="000000"/>
              </w:rPr>
            </w:pPr>
            <w:r>
              <w:rPr>
                <w:rFonts w:ascii="Times New Roman" w:hAnsi="Times New Roman" w:eastAsia="Times New Roman"/>
                <w:b w:val="0"/>
                <w:i w:val="0"/>
                <w:color w:val="000000"/>
                <w:sz w:val="19"/>
              </w:rPr>
              <w:t>0.104</w:t>
            </w:r>
          </w:p>
        </w:tc>
        <w:tc>
          <w:tcPr>
            <w:tcW w:w="1003" w:type="dxa"/>
            <w:tcBorders>
              <w:top w:val="nil"/>
              <w:left w:val="nil"/>
              <w:bottom w:val="nil"/>
              <w:right w:val="nil"/>
            </w:tcBorders>
            <w:shd w:val="clear" w:color="auto" w:fill="FFFFFF"/>
          </w:tcPr>
          <w:p w14:paraId="5244E899">
            <w:pPr>
              <w:spacing w:before="20" w:after="20" w:line="240" w:lineRule="auto"/>
              <w:jc w:val="center"/>
              <w:rPr>
                <w:b w:val="0"/>
                <w:color w:val="000000"/>
              </w:rPr>
            </w:pPr>
            <w:r>
              <w:rPr>
                <w:rFonts w:ascii="Times New Roman" w:hAnsi="Times New Roman" w:eastAsia="Times New Roman"/>
                <w:b w:val="0"/>
                <w:i w:val="0"/>
                <w:color w:val="000000"/>
                <w:sz w:val="19"/>
              </w:rPr>
              <w:t>0.97 (0.87-1.07)</w:t>
            </w:r>
          </w:p>
        </w:tc>
        <w:tc>
          <w:tcPr>
            <w:tcW w:w="1003" w:type="dxa"/>
            <w:tcBorders>
              <w:top w:val="nil"/>
              <w:left w:val="nil"/>
              <w:bottom w:val="nil"/>
              <w:right w:val="nil"/>
            </w:tcBorders>
            <w:shd w:val="clear" w:color="auto" w:fill="FFFFFF"/>
          </w:tcPr>
          <w:p w14:paraId="78658E2E">
            <w:pPr>
              <w:spacing w:before="20" w:after="20" w:line="240" w:lineRule="auto"/>
              <w:jc w:val="center"/>
              <w:rPr>
                <w:b w:val="0"/>
                <w:color w:val="000000"/>
              </w:rPr>
            </w:pPr>
            <w:r>
              <w:rPr>
                <w:rFonts w:ascii="Times New Roman" w:hAnsi="Times New Roman" w:eastAsia="Times New Roman"/>
                <w:b w:val="0"/>
                <w:i w:val="0"/>
                <w:color w:val="000000"/>
                <w:sz w:val="19"/>
              </w:rPr>
              <w:t>0.518</w:t>
            </w:r>
          </w:p>
        </w:tc>
      </w:tr>
      <w:tr w14:paraId="00C5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43B0A911">
            <w:pPr>
              <w:spacing w:before="20" w:after="20" w:line="240" w:lineRule="auto"/>
              <w:jc w:val="left"/>
              <w:rPr>
                <w:b w:val="0"/>
                <w:color w:val="000000"/>
              </w:rPr>
            </w:pPr>
            <w:r>
              <w:rPr>
                <w:rFonts w:ascii="Times New Roman" w:hAnsi="Times New Roman" w:eastAsia="Times New Roman"/>
                <w:b w:val="0"/>
                <w:i w:val="0"/>
                <w:color w:val="000000"/>
                <w:sz w:val="19"/>
              </w:rPr>
              <w:t>Excluding very poor self-rated health</w:t>
            </w:r>
          </w:p>
        </w:tc>
        <w:tc>
          <w:tcPr>
            <w:tcW w:w="1003" w:type="dxa"/>
            <w:tcBorders>
              <w:top w:val="nil"/>
              <w:left w:val="nil"/>
              <w:bottom w:val="nil"/>
              <w:right w:val="nil"/>
            </w:tcBorders>
            <w:shd w:val="clear" w:color="auto" w:fill="FFFFFF"/>
          </w:tcPr>
          <w:p w14:paraId="3BC68B5A">
            <w:pPr>
              <w:spacing w:before="20" w:after="20" w:line="240" w:lineRule="auto"/>
              <w:jc w:val="center"/>
              <w:rPr>
                <w:b w:val="0"/>
                <w:color w:val="000000"/>
              </w:rPr>
            </w:pPr>
            <w:r>
              <w:rPr>
                <w:rFonts w:ascii="Times New Roman" w:hAnsi="Times New Roman" w:eastAsia="Times New Roman"/>
                <w:b w:val="0"/>
                <w:i w:val="0"/>
                <w:color w:val="000000"/>
                <w:sz w:val="19"/>
              </w:rPr>
              <w:t>33,383</w:t>
            </w:r>
          </w:p>
        </w:tc>
        <w:tc>
          <w:tcPr>
            <w:tcW w:w="1003" w:type="dxa"/>
            <w:tcBorders>
              <w:top w:val="nil"/>
              <w:left w:val="nil"/>
              <w:bottom w:val="nil"/>
              <w:right w:val="nil"/>
            </w:tcBorders>
            <w:shd w:val="clear" w:color="auto" w:fill="FFFFFF"/>
          </w:tcPr>
          <w:p w14:paraId="041DEC37">
            <w:pPr>
              <w:spacing w:before="20" w:after="20" w:line="240" w:lineRule="auto"/>
              <w:jc w:val="center"/>
              <w:rPr>
                <w:b w:val="0"/>
                <w:color w:val="000000"/>
              </w:rPr>
            </w:pPr>
            <w:r>
              <w:rPr>
                <w:rFonts w:ascii="Times New Roman" w:hAnsi="Times New Roman" w:eastAsia="Times New Roman"/>
                <w:b w:val="0"/>
                <w:i w:val="0"/>
                <w:color w:val="000000"/>
                <w:sz w:val="19"/>
              </w:rPr>
              <w:t>4,915</w:t>
            </w:r>
          </w:p>
        </w:tc>
        <w:tc>
          <w:tcPr>
            <w:tcW w:w="1003" w:type="dxa"/>
            <w:tcBorders>
              <w:top w:val="nil"/>
              <w:left w:val="nil"/>
              <w:bottom w:val="nil"/>
              <w:right w:val="nil"/>
            </w:tcBorders>
            <w:shd w:val="clear" w:color="auto" w:fill="FFFFFF"/>
          </w:tcPr>
          <w:p w14:paraId="449BDB16">
            <w:pPr>
              <w:spacing w:before="20" w:after="20" w:line="240" w:lineRule="auto"/>
              <w:jc w:val="center"/>
              <w:rPr>
                <w:b w:val="0"/>
                <w:color w:val="000000"/>
              </w:rPr>
            </w:pPr>
            <w:r>
              <w:rPr>
                <w:rFonts w:ascii="Times New Roman" w:hAnsi="Times New Roman" w:eastAsia="Times New Roman"/>
                <w:b w:val="0"/>
                <w:i w:val="0"/>
                <w:color w:val="000000"/>
                <w:sz w:val="19"/>
              </w:rPr>
              <w:t>1.08 (1.02-1.15)</w:t>
            </w:r>
          </w:p>
        </w:tc>
        <w:tc>
          <w:tcPr>
            <w:tcW w:w="1003" w:type="dxa"/>
            <w:tcBorders>
              <w:top w:val="nil"/>
              <w:left w:val="nil"/>
              <w:bottom w:val="nil"/>
              <w:right w:val="nil"/>
            </w:tcBorders>
            <w:shd w:val="clear" w:color="auto" w:fill="FFFFFF"/>
          </w:tcPr>
          <w:p w14:paraId="1E90FE72">
            <w:pPr>
              <w:spacing w:before="20" w:after="20" w:line="240" w:lineRule="auto"/>
              <w:jc w:val="center"/>
              <w:rPr>
                <w:b w:val="0"/>
                <w:color w:val="000000"/>
              </w:rPr>
            </w:pPr>
            <w:r>
              <w:rPr>
                <w:rFonts w:ascii="Times New Roman" w:hAnsi="Times New Roman" w:eastAsia="Times New Roman"/>
                <w:b w:val="0"/>
                <w:i w:val="0"/>
                <w:color w:val="000000"/>
                <w:sz w:val="19"/>
              </w:rPr>
              <w:t>0.010</w:t>
            </w:r>
          </w:p>
        </w:tc>
        <w:tc>
          <w:tcPr>
            <w:tcW w:w="1003" w:type="dxa"/>
            <w:tcBorders>
              <w:top w:val="nil"/>
              <w:left w:val="nil"/>
              <w:bottom w:val="nil"/>
              <w:right w:val="nil"/>
            </w:tcBorders>
            <w:shd w:val="clear" w:color="auto" w:fill="FFFFFF"/>
          </w:tcPr>
          <w:p w14:paraId="2CC94CB5">
            <w:pPr>
              <w:spacing w:before="20" w:after="20" w:line="240" w:lineRule="auto"/>
              <w:jc w:val="center"/>
              <w:rPr>
                <w:b w:val="0"/>
                <w:color w:val="000000"/>
              </w:rPr>
            </w:pPr>
            <w:r>
              <w:rPr>
                <w:rFonts w:ascii="Times New Roman" w:hAnsi="Times New Roman" w:eastAsia="Times New Roman"/>
                <w:b w:val="0"/>
                <w:i w:val="0"/>
                <w:color w:val="000000"/>
                <w:sz w:val="19"/>
              </w:rPr>
              <w:t>1.15 (1.08-1.23)</w:t>
            </w:r>
          </w:p>
        </w:tc>
        <w:tc>
          <w:tcPr>
            <w:tcW w:w="1003" w:type="dxa"/>
            <w:tcBorders>
              <w:top w:val="nil"/>
              <w:left w:val="nil"/>
              <w:bottom w:val="nil"/>
              <w:right w:val="nil"/>
            </w:tcBorders>
            <w:shd w:val="clear" w:color="auto" w:fill="FFFFFF"/>
          </w:tcPr>
          <w:p w14:paraId="0756D963">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158CBEB5">
            <w:pPr>
              <w:spacing w:before="20" w:after="20" w:line="240" w:lineRule="auto"/>
              <w:jc w:val="center"/>
              <w:rPr>
                <w:b w:val="0"/>
                <w:color w:val="000000"/>
              </w:rPr>
            </w:pPr>
            <w:r>
              <w:rPr>
                <w:rFonts w:ascii="Times New Roman" w:hAnsi="Times New Roman" w:eastAsia="Times New Roman"/>
                <w:b w:val="0"/>
                <w:i w:val="0"/>
                <w:color w:val="000000"/>
                <w:sz w:val="19"/>
              </w:rPr>
              <w:t>0.99 (0.90-1.07)</w:t>
            </w:r>
          </w:p>
        </w:tc>
        <w:tc>
          <w:tcPr>
            <w:tcW w:w="1003" w:type="dxa"/>
            <w:tcBorders>
              <w:top w:val="nil"/>
              <w:left w:val="nil"/>
              <w:bottom w:val="nil"/>
              <w:right w:val="nil"/>
            </w:tcBorders>
            <w:shd w:val="clear" w:color="auto" w:fill="FFFFFF"/>
          </w:tcPr>
          <w:p w14:paraId="68BEC288">
            <w:pPr>
              <w:spacing w:before="20" w:after="20" w:line="240" w:lineRule="auto"/>
              <w:jc w:val="center"/>
              <w:rPr>
                <w:b w:val="0"/>
                <w:color w:val="000000"/>
              </w:rPr>
            </w:pPr>
            <w:r>
              <w:rPr>
                <w:rFonts w:ascii="Times New Roman" w:hAnsi="Times New Roman" w:eastAsia="Times New Roman"/>
                <w:b w:val="0"/>
                <w:i w:val="0"/>
                <w:color w:val="000000"/>
                <w:sz w:val="19"/>
              </w:rPr>
              <w:t>0.732</w:t>
            </w:r>
          </w:p>
        </w:tc>
      </w:tr>
      <w:tr w14:paraId="558B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nil"/>
              <w:right w:val="nil"/>
            </w:tcBorders>
            <w:shd w:val="clear" w:color="auto" w:fill="FFFFFF"/>
          </w:tcPr>
          <w:p w14:paraId="72421217">
            <w:pPr>
              <w:spacing w:before="20" w:after="20" w:line="240" w:lineRule="auto"/>
              <w:jc w:val="left"/>
              <w:rPr>
                <w:b w:val="0"/>
                <w:color w:val="000000"/>
              </w:rPr>
            </w:pPr>
            <w:r>
              <w:rPr>
                <w:rFonts w:ascii="Times New Roman" w:hAnsi="Times New Roman" w:eastAsia="Times New Roman"/>
                <w:b w:val="0"/>
                <w:i w:val="0"/>
                <w:color w:val="000000"/>
                <w:sz w:val="19"/>
              </w:rPr>
              <w:t>Excluding low positive affect x depressive overlap</w:t>
            </w:r>
          </w:p>
        </w:tc>
        <w:tc>
          <w:tcPr>
            <w:tcW w:w="1003" w:type="dxa"/>
            <w:tcBorders>
              <w:top w:val="nil"/>
              <w:left w:val="nil"/>
              <w:bottom w:val="nil"/>
              <w:right w:val="nil"/>
            </w:tcBorders>
            <w:shd w:val="clear" w:color="auto" w:fill="FFFFFF"/>
          </w:tcPr>
          <w:p w14:paraId="20096C16">
            <w:pPr>
              <w:spacing w:before="20" w:after="20" w:line="240" w:lineRule="auto"/>
              <w:jc w:val="center"/>
              <w:rPr>
                <w:b w:val="0"/>
                <w:color w:val="000000"/>
              </w:rPr>
            </w:pPr>
            <w:r>
              <w:rPr>
                <w:rFonts w:ascii="Times New Roman" w:hAnsi="Times New Roman" w:eastAsia="Times New Roman"/>
                <w:b w:val="0"/>
                <w:i w:val="0"/>
                <w:color w:val="000000"/>
                <w:sz w:val="19"/>
              </w:rPr>
              <w:t>34,078</w:t>
            </w:r>
          </w:p>
        </w:tc>
        <w:tc>
          <w:tcPr>
            <w:tcW w:w="1003" w:type="dxa"/>
            <w:tcBorders>
              <w:top w:val="nil"/>
              <w:left w:val="nil"/>
              <w:bottom w:val="nil"/>
              <w:right w:val="nil"/>
            </w:tcBorders>
            <w:shd w:val="clear" w:color="auto" w:fill="FFFFFF"/>
          </w:tcPr>
          <w:p w14:paraId="0BF416D7">
            <w:pPr>
              <w:spacing w:before="20" w:after="20" w:line="240" w:lineRule="auto"/>
              <w:jc w:val="center"/>
              <w:rPr>
                <w:b w:val="0"/>
                <w:color w:val="000000"/>
              </w:rPr>
            </w:pPr>
            <w:r>
              <w:rPr>
                <w:rFonts w:ascii="Times New Roman" w:hAnsi="Times New Roman" w:eastAsia="Times New Roman"/>
                <w:b w:val="0"/>
                <w:i w:val="0"/>
                <w:color w:val="000000"/>
                <w:sz w:val="19"/>
              </w:rPr>
              <w:t>5,257</w:t>
            </w:r>
          </w:p>
        </w:tc>
        <w:tc>
          <w:tcPr>
            <w:tcW w:w="1003" w:type="dxa"/>
            <w:tcBorders>
              <w:top w:val="nil"/>
              <w:left w:val="nil"/>
              <w:bottom w:val="nil"/>
              <w:right w:val="nil"/>
            </w:tcBorders>
            <w:shd w:val="clear" w:color="auto" w:fill="FFFFFF"/>
          </w:tcPr>
          <w:p w14:paraId="1E814F41">
            <w:pPr>
              <w:spacing w:before="20" w:after="20" w:line="240" w:lineRule="auto"/>
              <w:jc w:val="center"/>
              <w:rPr>
                <w:b w:val="0"/>
                <w:color w:val="000000"/>
              </w:rPr>
            </w:pPr>
            <w:r>
              <w:rPr>
                <w:rFonts w:ascii="Times New Roman" w:hAnsi="Times New Roman" w:eastAsia="Times New Roman"/>
                <w:b w:val="0"/>
                <w:i w:val="0"/>
                <w:color w:val="000000"/>
                <w:sz w:val="19"/>
              </w:rPr>
              <w:t>1.08 (1.02-1.15)</w:t>
            </w:r>
          </w:p>
        </w:tc>
        <w:tc>
          <w:tcPr>
            <w:tcW w:w="1003" w:type="dxa"/>
            <w:tcBorders>
              <w:top w:val="nil"/>
              <w:left w:val="nil"/>
              <w:bottom w:val="nil"/>
              <w:right w:val="nil"/>
            </w:tcBorders>
            <w:shd w:val="clear" w:color="auto" w:fill="FFFFFF"/>
          </w:tcPr>
          <w:p w14:paraId="28F66E5E">
            <w:pPr>
              <w:spacing w:before="20" w:after="20" w:line="240" w:lineRule="auto"/>
              <w:jc w:val="center"/>
              <w:rPr>
                <w:b w:val="0"/>
                <w:color w:val="000000"/>
              </w:rPr>
            </w:pPr>
            <w:r>
              <w:rPr>
                <w:rFonts w:ascii="Times New Roman" w:hAnsi="Times New Roman" w:eastAsia="Times New Roman"/>
                <w:b w:val="0"/>
                <w:i w:val="0"/>
                <w:color w:val="000000"/>
                <w:sz w:val="19"/>
              </w:rPr>
              <w:t>0.009</w:t>
            </w:r>
          </w:p>
        </w:tc>
        <w:tc>
          <w:tcPr>
            <w:tcW w:w="1003" w:type="dxa"/>
            <w:tcBorders>
              <w:top w:val="nil"/>
              <w:left w:val="nil"/>
              <w:bottom w:val="nil"/>
              <w:right w:val="nil"/>
            </w:tcBorders>
            <w:shd w:val="clear" w:color="auto" w:fill="FFFFFF"/>
          </w:tcPr>
          <w:p w14:paraId="5FCD4B5F">
            <w:pPr>
              <w:spacing w:before="20" w:after="20" w:line="240" w:lineRule="auto"/>
              <w:jc w:val="center"/>
              <w:rPr>
                <w:b w:val="0"/>
                <w:color w:val="000000"/>
              </w:rPr>
            </w:pPr>
            <w:r>
              <w:rPr>
                <w:rFonts w:ascii="Times New Roman" w:hAnsi="Times New Roman" w:eastAsia="Times New Roman"/>
                <w:b w:val="0"/>
                <w:i w:val="0"/>
                <w:color w:val="000000"/>
                <w:sz w:val="19"/>
              </w:rPr>
              <w:t>1.13 (1.06-1.20)</w:t>
            </w:r>
          </w:p>
        </w:tc>
        <w:tc>
          <w:tcPr>
            <w:tcW w:w="1003" w:type="dxa"/>
            <w:tcBorders>
              <w:top w:val="nil"/>
              <w:left w:val="nil"/>
              <w:bottom w:val="nil"/>
              <w:right w:val="nil"/>
            </w:tcBorders>
            <w:shd w:val="clear" w:color="auto" w:fill="FFFFFF"/>
          </w:tcPr>
          <w:p w14:paraId="410B6600">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nil"/>
              <w:right w:val="nil"/>
            </w:tcBorders>
            <w:shd w:val="clear" w:color="auto" w:fill="FFFFFF"/>
          </w:tcPr>
          <w:p w14:paraId="007EFFE8">
            <w:pPr>
              <w:spacing w:before="20" w:after="20" w:line="240" w:lineRule="auto"/>
              <w:jc w:val="center"/>
              <w:rPr>
                <w:b w:val="0"/>
                <w:color w:val="000000"/>
              </w:rPr>
            </w:pPr>
            <w:r>
              <w:rPr>
                <w:rFonts w:ascii="Times New Roman" w:hAnsi="Times New Roman" w:eastAsia="Times New Roman"/>
                <w:b w:val="0"/>
                <w:i w:val="0"/>
                <w:color w:val="000000"/>
                <w:sz w:val="19"/>
              </w:rPr>
              <w:t>0.97 (0.87-1.07)</w:t>
            </w:r>
          </w:p>
        </w:tc>
        <w:tc>
          <w:tcPr>
            <w:tcW w:w="1003" w:type="dxa"/>
            <w:tcBorders>
              <w:top w:val="nil"/>
              <w:left w:val="nil"/>
              <w:bottom w:val="nil"/>
              <w:right w:val="nil"/>
            </w:tcBorders>
            <w:shd w:val="clear" w:color="auto" w:fill="FFFFFF"/>
          </w:tcPr>
          <w:p w14:paraId="0A22069A">
            <w:pPr>
              <w:spacing w:before="20" w:after="20" w:line="240" w:lineRule="auto"/>
              <w:jc w:val="center"/>
              <w:rPr>
                <w:b w:val="0"/>
                <w:color w:val="000000"/>
              </w:rPr>
            </w:pPr>
            <w:r>
              <w:rPr>
                <w:rFonts w:ascii="Times New Roman" w:hAnsi="Times New Roman" w:eastAsia="Times New Roman"/>
                <w:b w:val="0"/>
                <w:i w:val="0"/>
                <w:color w:val="000000"/>
                <w:sz w:val="19"/>
              </w:rPr>
              <w:t>0.513</w:t>
            </w:r>
          </w:p>
        </w:tc>
      </w:tr>
      <w:tr w14:paraId="0D52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tcBorders>
              <w:top w:val="nil"/>
              <w:left w:val="nil"/>
              <w:bottom w:val="single" w:color="000000" w:sz="12" w:space="0"/>
              <w:right w:val="nil"/>
            </w:tcBorders>
            <w:shd w:val="clear" w:color="auto" w:fill="FFFFFF"/>
          </w:tcPr>
          <w:p w14:paraId="4BE35FBD">
            <w:pPr>
              <w:spacing w:before="20" w:after="20" w:line="240" w:lineRule="auto"/>
              <w:jc w:val="left"/>
              <w:rPr>
                <w:b w:val="0"/>
                <w:color w:val="000000"/>
              </w:rPr>
            </w:pPr>
            <w:r>
              <w:rPr>
                <w:rFonts w:ascii="Times New Roman" w:hAnsi="Times New Roman" w:eastAsia="Times New Roman"/>
                <w:b w:val="0"/>
                <w:i w:val="0"/>
                <w:color w:val="000000"/>
                <w:sz w:val="19"/>
              </w:rPr>
              <w:t>Non-overlapping multimorbidity covariate set</w:t>
            </w:r>
          </w:p>
        </w:tc>
        <w:tc>
          <w:tcPr>
            <w:tcW w:w="1003" w:type="dxa"/>
            <w:tcBorders>
              <w:top w:val="nil"/>
              <w:left w:val="nil"/>
              <w:bottom w:val="single" w:color="000000" w:sz="12" w:space="0"/>
              <w:right w:val="nil"/>
            </w:tcBorders>
            <w:shd w:val="clear" w:color="auto" w:fill="FFFFFF"/>
          </w:tcPr>
          <w:p w14:paraId="3AA81EB7">
            <w:pPr>
              <w:spacing w:before="20" w:after="20" w:line="240" w:lineRule="auto"/>
              <w:jc w:val="center"/>
              <w:rPr>
                <w:b w:val="0"/>
                <w:color w:val="000000"/>
              </w:rPr>
            </w:pPr>
            <w:r>
              <w:rPr>
                <w:rFonts w:ascii="Times New Roman" w:hAnsi="Times New Roman" w:eastAsia="Times New Roman"/>
                <w:b w:val="0"/>
                <w:i w:val="0"/>
                <w:color w:val="000000"/>
                <w:sz w:val="19"/>
              </w:rPr>
              <w:t>36,091</w:t>
            </w:r>
          </w:p>
        </w:tc>
        <w:tc>
          <w:tcPr>
            <w:tcW w:w="1003" w:type="dxa"/>
            <w:tcBorders>
              <w:top w:val="nil"/>
              <w:left w:val="nil"/>
              <w:bottom w:val="single" w:color="000000" w:sz="12" w:space="0"/>
              <w:right w:val="nil"/>
            </w:tcBorders>
            <w:shd w:val="clear" w:color="auto" w:fill="FFFFFF"/>
          </w:tcPr>
          <w:p w14:paraId="5C12E3E9">
            <w:pPr>
              <w:spacing w:before="20" w:after="20" w:line="240" w:lineRule="auto"/>
              <w:jc w:val="center"/>
              <w:rPr>
                <w:b w:val="0"/>
                <w:color w:val="000000"/>
              </w:rPr>
            </w:pPr>
            <w:r>
              <w:rPr>
                <w:rFonts w:ascii="Times New Roman" w:hAnsi="Times New Roman" w:eastAsia="Times New Roman"/>
                <w:b w:val="0"/>
                <w:i w:val="0"/>
                <w:color w:val="000000"/>
                <w:sz w:val="19"/>
              </w:rPr>
              <w:t>5,661</w:t>
            </w:r>
          </w:p>
        </w:tc>
        <w:tc>
          <w:tcPr>
            <w:tcW w:w="1003" w:type="dxa"/>
            <w:tcBorders>
              <w:top w:val="nil"/>
              <w:left w:val="nil"/>
              <w:bottom w:val="single" w:color="000000" w:sz="12" w:space="0"/>
              <w:right w:val="nil"/>
            </w:tcBorders>
            <w:shd w:val="clear" w:color="auto" w:fill="FFFFFF"/>
          </w:tcPr>
          <w:p w14:paraId="2C45E4CF">
            <w:pPr>
              <w:spacing w:before="20" w:after="20" w:line="240" w:lineRule="auto"/>
              <w:jc w:val="center"/>
              <w:rPr>
                <w:b w:val="0"/>
                <w:color w:val="000000"/>
              </w:rPr>
            </w:pPr>
            <w:r>
              <w:rPr>
                <w:rFonts w:ascii="Times New Roman" w:hAnsi="Times New Roman" w:eastAsia="Times New Roman"/>
                <w:b w:val="0"/>
                <w:i w:val="0"/>
                <w:color w:val="000000"/>
                <w:sz w:val="19"/>
              </w:rPr>
              <w:t>1.08 (1.02-1.15)</w:t>
            </w:r>
          </w:p>
        </w:tc>
        <w:tc>
          <w:tcPr>
            <w:tcW w:w="1003" w:type="dxa"/>
            <w:tcBorders>
              <w:top w:val="nil"/>
              <w:left w:val="nil"/>
              <w:bottom w:val="single" w:color="000000" w:sz="12" w:space="0"/>
              <w:right w:val="nil"/>
            </w:tcBorders>
            <w:shd w:val="clear" w:color="auto" w:fill="FFFFFF"/>
          </w:tcPr>
          <w:p w14:paraId="4C9582A3">
            <w:pPr>
              <w:spacing w:before="20" w:after="20" w:line="240" w:lineRule="auto"/>
              <w:jc w:val="center"/>
              <w:rPr>
                <w:b w:val="0"/>
                <w:color w:val="000000"/>
              </w:rPr>
            </w:pPr>
            <w:r>
              <w:rPr>
                <w:rFonts w:ascii="Times New Roman" w:hAnsi="Times New Roman" w:eastAsia="Times New Roman"/>
                <w:b w:val="0"/>
                <w:i w:val="0"/>
                <w:color w:val="000000"/>
                <w:sz w:val="19"/>
              </w:rPr>
              <w:t>0.005</w:t>
            </w:r>
          </w:p>
        </w:tc>
        <w:tc>
          <w:tcPr>
            <w:tcW w:w="1003" w:type="dxa"/>
            <w:tcBorders>
              <w:top w:val="nil"/>
              <w:left w:val="nil"/>
              <w:bottom w:val="single" w:color="000000" w:sz="12" w:space="0"/>
              <w:right w:val="nil"/>
            </w:tcBorders>
            <w:shd w:val="clear" w:color="auto" w:fill="FFFFFF"/>
          </w:tcPr>
          <w:p w14:paraId="421062F9">
            <w:pPr>
              <w:spacing w:before="20" w:after="20" w:line="240" w:lineRule="auto"/>
              <w:jc w:val="center"/>
              <w:rPr>
                <w:b w:val="0"/>
                <w:color w:val="000000"/>
              </w:rPr>
            </w:pPr>
            <w:r>
              <w:rPr>
                <w:rFonts w:ascii="Times New Roman" w:hAnsi="Times New Roman" w:eastAsia="Times New Roman"/>
                <w:b w:val="0"/>
                <w:i w:val="0"/>
                <w:color w:val="000000"/>
                <w:sz w:val="19"/>
              </w:rPr>
              <w:t>1.14 (1.07-1.21)</w:t>
            </w:r>
          </w:p>
        </w:tc>
        <w:tc>
          <w:tcPr>
            <w:tcW w:w="1003" w:type="dxa"/>
            <w:tcBorders>
              <w:top w:val="nil"/>
              <w:left w:val="nil"/>
              <w:bottom w:val="single" w:color="000000" w:sz="12" w:space="0"/>
              <w:right w:val="nil"/>
            </w:tcBorders>
            <w:shd w:val="clear" w:color="auto" w:fill="FFFFFF"/>
          </w:tcPr>
          <w:p w14:paraId="30C5359C">
            <w:pPr>
              <w:spacing w:before="20" w:after="20" w:line="240" w:lineRule="auto"/>
              <w:jc w:val="center"/>
              <w:rPr>
                <w:b w:val="0"/>
                <w:color w:val="000000"/>
              </w:rPr>
            </w:pPr>
            <w:r>
              <w:rPr>
                <w:rFonts w:ascii="Times New Roman" w:hAnsi="Times New Roman" w:eastAsia="Times New Roman"/>
                <w:b w:val="0"/>
                <w:i w:val="0"/>
                <w:color w:val="000000"/>
                <w:sz w:val="19"/>
              </w:rPr>
              <w:t>&lt; 0.001</w:t>
            </w:r>
          </w:p>
        </w:tc>
        <w:tc>
          <w:tcPr>
            <w:tcW w:w="1003" w:type="dxa"/>
            <w:tcBorders>
              <w:top w:val="nil"/>
              <w:left w:val="nil"/>
              <w:bottom w:val="single" w:color="000000" w:sz="12" w:space="0"/>
              <w:right w:val="nil"/>
            </w:tcBorders>
            <w:shd w:val="clear" w:color="auto" w:fill="FFFFFF"/>
          </w:tcPr>
          <w:p w14:paraId="6B2428C7">
            <w:pPr>
              <w:spacing w:before="20" w:after="20" w:line="240" w:lineRule="auto"/>
              <w:jc w:val="center"/>
              <w:rPr>
                <w:b w:val="0"/>
                <w:color w:val="000000"/>
              </w:rPr>
            </w:pPr>
            <w:r>
              <w:rPr>
                <w:rFonts w:ascii="Times New Roman" w:hAnsi="Times New Roman" w:eastAsia="Times New Roman"/>
                <w:b w:val="0"/>
                <w:i w:val="0"/>
                <w:color w:val="000000"/>
                <w:sz w:val="19"/>
              </w:rPr>
              <w:t>1.01 (0.94-1.09)</w:t>
            </w:r>
          </w:p>
        </w:tc>
        <w:tc>
          <w:tcPr>
            <w:tcW w:w="1003" w:type="dxa"/>
            <w:tcBorders>
              <w:top w:val="nil"/>
              <w:left w:val="nil"/>
              <w:bottom w:val="single" w:color="000000" w:sz="12" w:space="0"/>
              <w:right w:val="nil"/>
            </w:tcBorders>
            <w:shd w:val="clear" w:color="auto" w:fill="FFFFFF"/>
          </w:tcPr>
          <w:p w14:paraId="680F9101">
            <w:pPr>
              <w:spacing w:before="20" w:after="20" w:line="240" w:lineRule="auto"/>
              <w:jc w:val="center"/>
              <w:rPr>
                <w:b w:val="0"/>
                <w:color w:val="000000"/>
              </w:rPr>
            </w:pPr>
            <w:r>
              <w:rPr>
                <w:rFonts w:ascii="Times New Roman" w:hAnsi="Times New Roman" w:eastAsia="Times New Roman"/>
                <w:b w:val="0"/>
                <w:i w:val="0"/>
                <w:color w:val="000000"/>
                <w:sz w:val="19"/>
              </w:rPr>
              <w:t>0.755</w:t>
            </w:r>
          </w:p>
        </w:tc>
      </w:tr>
    </w:tbl>
    <w:p w14:paraId="64BA65F1">
      <w:pPr>
        <w:spacing w:before="80" w:after="200" w:line="360" w:lineRule="auto"/>
        <w:jc w:val="both"/>
      </w:pPr>
      <w:r>
        <w:rPr>
          <w:rFonts w:ascii="Times New Roman" w:hAnsi="Times New Roman" w:eastAsia="Times New Roman"/>
          <w:b w:val="0"/>
          <w:i w:val="0"/>
          <w:sz w:val="19"/>
        </w:rPr>
        <w:t>Unless stated otherwise, estimates are from country-stratified Cox models with the full Model C covariate set (age, sex, education, log household income, smoking, alcohol, physical activity, BMI, hypertension, diabetes, chronic condition count, self-rated health) and with all three exposures entered simultaneously (mutually adjusted). Complete-case and exclusion analyses were mutually adjusted. The discrete-time models used two-year person-period records (97,706 records from 36,091 participants, including 5,661 first reported CVD events) with country indicator variables, time indicators, the stated covariate set, and cluster-robust standard errors by participant. IPCW used stabilized weights truncated at the 99th percentile (361 of 36,091 weights truncated; mean 1.00, SD 0.06); the censoring model had limited predictive discrimination (AUROC 0.585; pseudo-R-squared 0.015). *Person-period records, not participants; event counts are shown at participant level.</w:t>
      </w:r>
    </w:p>
    <w:p w14:paraId="5B4C0161">
      <w:pPr>
        <w:keepNext/>
        <w:spacing w:before="160" w:after="60" w:line="360" w:lineRule="auto"/>
      </w:pPr>
      <w:r>
        <w:rPr>
          <w:rFonts w:ascii="Times New Roman" w:hAnsi="Times New Roman" w:eastAsia="Times New Roman"/>
          <w:b/>
          <w:i w:val="0"/>
          <w:sz w:val="21"/>
        </w:rPr>
        <w:t>Table S9 (continued). Alternative social isolation parameterizations and related sensitivity analyses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7"/>
        <w:gridCol w:w="2257"/>
        <w:gridCol w:w="2257"/>
        <w:gridCol w:w="2257"/>
      </w:tblGrid>
      <w:tr w14:paraId="1B5E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57" w:type="dxa"/>
            <w:tcBorders>
              <w:top w:val="single" w:color="000000" w:sz="12" w:space="0"/>
              <w:left w:val="nil"/>
              <w:bottom w:val="single" w:color="000000" w:sz="4" w:space="0"/>
              <w:right w:val="nil"/>
              <w:tl2br w:val="nil"/>
            </w:tcBorders>
            <w:shd w:val="clear" w:color="auto" w:fill="FFFFFF"/>
          </w:tcPr>
          <w:p w14:paraId="19382574">
            <w:pPr>
              <w:spacing w:before="20" w:after="20" w:line="240" w:lineRule="auto"/>
              <w:jc w:val="left"/>
              <w:rPr>
                <w:b w:val="0"/>
                <w:color w:val="000000"/>
              </w:rPr>
            </w:pPr>
            <w:r>
              <w:rPr>
                <w:rFonts w:ascii="Times New Roman" w:hAnsi="Times New Roman" w:eastAsia="Times New Roman"/>
                <w:b w:val="0"/>
                <w:i w:val="0"/>
                <w:color w:val="000000"/>
                <w:sz w:val="19"/>
              </w:rPr>
              <w:t>SI parameterization or test</w:t>
            </w:r>
          </w:p>
        </w:tc>
        <w:tc>
          <w:tcPr>
            <w:tcW w:w="2257" w:type="dxa"/>
            <w:tcBorders>
              <w:top w:val="single" w:color="000000" w:sz="12" w:space="0"/>
              <w:left w:val="nil"/>
              <w:bottom w:val="single" w:color="000000" w:sz="4" w:space="0"/>
              <w:right w:val="nil"/>
            </w:tcBorders>
            <w:shd w:val="clear" w:color="auto" w:fill="FFFFFF"/>
          </w:tcPr>
          <w:p w14:paraId="0C34D7E6">
            <w:pPr>
              <w:spacing w:before="20" w:after="20" w:line="240" w:lineRule="auto"/>
              <w:jc w:val="center"/>
              <w:rPr>
                <w:b w:val="0"/>
                <w:color w:val="000000"/>
              </w:rPr>
            </w:pPr>
            <w:r>
              <w:rPr>
                <w:rFonts w:ascii="Times New Roman" w:hAnsi="Times New Roman" w:eastAsia="Times New Roman"/>
                <w:b w:val="0"/>
                <w:i w:val="0"/>
                <w:color w:val="000000"/>
                <w:sz w:val="19"/>
              </w:rPr>
              <w:t>n (events)</w:t>
            </w:r>
          </w:p>
        </w:tc>
        <w:tc>
          <w:tcPr>
            <w:tcW w:w="2257" w:type="dxa"/>
            <w:tcBorders>
              <w:top w:val="single" w:color="000000" w:sz="12" w:space="0"/>
              <w:left w:val="nil"/>
              <w:bottom w:val="single" w:color="000000" w:sz="4" w:space="0"/>
              <w:right w:val="nil"/>
            </w:tcBorders>
            <w:shd w:val="clear" w:color="auto" w:fill="FFFFFF"/>
          </w:tcPr>
          <w:p w14:paraId="461AA3C8">
            <w:pPr>
              <w:spacing w:before="20" w:after="20" w:line="240" w:lineRule="auto"/>
              <w:jc w:val="center"/>
              <w:rPr>
                <w:b w:val="0"/>
                <w:color w:val="000000"/>
              </w:rPr>
            </w:pPr>
            <w:r>
              <w:rPr>
                <w:rFonts w:ascii="Times New Roman" w:hAnsi="Times New Roman" w:eastAsia="Times New Roman"/>
                <w:b w:val="0"/>
                <w:i w:val="0"/>
                <w:color w:val="000000"/>
                <w:sz w:val="19"/>
              </w:rPr>
              <w:t>HR (95% CI)</w:t>
            </w:r>
          </w:p>
        </w:tc>
        <w:tc>
          <w:tcPr>
            <w:tcW w:w="2257" w:type="dxa"/>
            <w:tcBorders>
              <w:top w:val="single" w:color="000000" w:sz="12" w:space="0"/>
              <w:left w:val="nil"/>
              <w:bottom w:val="single" w:color="000000" w:sz="4" w:space="0"/>
              <w:right w:val="nil"/>
            </w:tcBorders>
            <w:shd w:val="clear" w:color="auto" w:fill="FFFFFF"/>
          </w:tcPr>
          <w:p w14:paraId="6F373A5B">
            <w:pPr>
              <w:spacing w:before="20" w:after="20" w:line="240" w:lineRule="auto"/>
              <w:jc w:val="center"/>
              <w:rPr>
                <w:b w:val="0"/>
                <w:color w:val="000000"/>
              </w:rPr>
            </w:pPr>
            <w:r>
              <w:rPr>
                <w:rFonts w:ascii="Times New Roman" w:hAnsi="Times New Roman" w:eastAsia="Times New Roman"/>
                <w:b w:val="0"/>
                <w:i w:val="0"/>
                <w:color w:val="000000"/>
                <w:sz w:val="19"/>
              </w:rPr>
              <w:t>P value</w:t>
            </w:r>
          </w:p>
        </w:tc>
      </w:tr>
      <w:tr w14:paraId="69B7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single" w:color="000000" w:sz="4" w:space="0"/>
              <w:left w:val="nil"/>
              <w:bottom w:val="nil"/>
              <w:right w:val="nil"/>
            </w:tcBorders>
            <w:shd w:val="clear" w:color="auto" w:fill="FFFFFF"/>
          </w:tcPr>
          <w:p w14:paraId="6F9F7857">
            <w:pPr>
              <w:spacing w:before="20" w:after="20" w:line="240" w:lineRule="auto"/>
              <w:jc w:val="left"/>
              <w:rPr>
                <w:b w:val="0"/>
                <w:color w:val="000000"/>
              </w:rPr>
            </w:pPr>
            <w:r>
              <w:rPr>
                <w:rFonts w:ascii="Times New Roman" w:hAnsi="Times New Roman" w:eastAsia="Times New Roman"/>
                <w:b w:val="0"/>
                <w:i w:val="0"/>
                <w:color w:val="000000"/>
                <w:sz w:val="19"/>
              </w:rPr>
              <w:t>Continuous SI score, per 1-point increase</w:t>
            </w:r>
          </w:p>
        </w:tc>
        <w:tc>
          <w:tcPr>
            <w:tcW w:w="2257" w:type="dxa"/>
            <w:tcBorders>
              <w:top w:val="single" w:color="000000" w:sz="4" w:space="0"/>
              <w:left w:val="nil"/>
              <w:bottom w:val="nil"/>
              <w:right w:val="nil"/>
            </w:tcBorders>
            <w:shd w:val="clear" w:color="auto" w:fill="FFFFFF"/>
          </w:tcPr>
          <w:p w14:paraId="1776B8B5">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single" w:color="000000" w:sz="4" w:space="0"/>
              <w:left w:val="nil"/>
              <w:bottom w:val="nil"/>
              <w:right w:val="nil"/>
            </w:tcBorders>
            <w:shd w:val="clear" w:color="auto" w:fill="FFFFFF"/>
          </w:tcPr>
          <w:p w14:paraId="7B2BA0AA">
            <w:pPr>
              <w:spacing w:before="20" w:after="20" w:line="240" w:lineRule="auto"/>
              <w:jc w:val="center"/>
              <w:rPr>
                <w:b w:val="0"/>
                <w:color w:val="000000"/>
              </w:rPr>
            </w:pPr>
            <w:r>
              <w:rPr>
                <w:rFonts w:ascii="Times New Roman" w:hAnsi="Times New Roman" w:eastAsia="Times New Roman"/>
                <w:b w:val="0"/>
                <w:i w:val="0"/>
                <w:color w:val="000000"/>
                <w:sz w:val="19"/>
              </w:rPr>
              <w:t>1.02 (1.00-1.04)</w:t>
            </w:r>
          </w:p>
        </w:tc>
        <w:tc>
          <w:tcPr>
            <w:tcW w:w="2257" w:type="dxa"/>
            <w:tcBorders>
              <w:top w:val="single" w:color="000000" w:sz="4" w:space="0"/>
              <w:left w:val="nil"/>
              <w:bottom w:val="nil"/>
              <w:right w:val="nil"/>
            </w:tcBorders>
            <w:shd w:val="clear" w:color="auto" w:fill="FFFFFF"/>
          </w:tcPr>
          <w:p w14:paraId="170F2B8F">
            <w:pPr>
              <w:spacing w:before="20" w:after="20" w:line="240" w:lineRule="auto"/>
              <w:jc w:val="center"/>
              <w:rPr>
                <w:b w:val="0"/>
                <w:color w:val="000000"/>
              </w:rPr>
            </w:pPr>
            <w:r>
              <w:rPr>
                <w:rFonts w:ascii="Times New Roman" w:hAnsi="Times New Roman" w:eastAsia="Times New Roman"/>
                <w:b w:val="0"/>
                <w:i w:val="0"/>
                <w:color w:val="000000"/>
                <w:sz w:val="19"/>
              </w:rPr>
              <w:t>0.032</w:t>
            </w:r>
          </w:p>
        </w:tc>
      </w:tr>
      <w:tr w14:paraId="26FF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2BB9E68E">
            <w:pPr>
              <w:spacing w:before="20" w:after="20" w:line="240" w:lineRule="auto"/>
              <w:jc w:val="left"/>
              <w:rPr>
                <w:b w:val="0"/>
                <w:color w:val="000000"/>
              </w:rPr>
            </w:pPr>
            <w:r>
              <w:rPr>
                <w:rFonts w:ascii="Times New Roman" w:hAnsi="Times New Roman" w:eastAsia="Times New Roman"/>
                <w:b w:val="0"/>
                <w:i w:val="0"/>
                <w:color w:val="000000"/>
                <w:sz w:val="19"/>
              </w:rPr>
              <w:t>Ordinal SI, reference category 0-1</w:t>
            </w:r>
          </w:p>
        </w:tc>
        <w:tc>
          <w:tcPr>
            <w:tcW w:w="2257" w:type="dxa"/>
            <w:tcBorders>
              <w:top w:val="nil"/>
              <w:left w:val="nil"/>
              <w:bottom w:val="nil"/>
              <w:right w:val="nil"/>
            </w:tcBorders>
            <w:shd w:val="clear" w:color="auto" w:fill="FFFFFF"/>
          </w:tcPr>
          <w:p w14:paraId="3CAB51D2">
            <w:pPr>
              <w:spacing w:before="20" w:after="20" w:line="240" w:lineRule="auto"/>
              <w:jc w:val="center"/>
              <w:rPr>
                <w:b w:val="0"/>
                <w:color w:val="000000"/>
              </w:rPr>
            </w:pPr>
            <w:r>
              <w:rPr>
                <w:rFonts w:ascii="Times New Roman" w:hAnsi="Times New Roman" w:eastAsia="Times New Roman"/>
                <w:b w:val="0"/>
                <w:i w:val="0"/>
                <w:color w:val="000000"/>
                <w:sz w:val="19"/>
              </w:rPr>
              <w:t>14,500 (1,885)</w:t>
            </w:r>
          </w:p>
        </w:tc>
        <w:tc>
          <w:tcPr>
            <w:tcW w:w="2257" w:type="dxa"/>
            <w:tcBorders>
              <w:top w:val="nil"/>
              <w:left w:val="nil"/>
              <w:bottom w:val="nil"/>
              <w:right w:val="nil"/>
            </w:tcBorders>
            <w:shd w:val="clear" w:color="auto" w:fill="FFFFFF"/>
          </w:tcPr>
          <w:p w14:paraId="64EEFE2E">
            <w:pPr>
              <w:spacing w:before="20" w:after="20" w:line="240" w:lineRule="auto"/>
              <w:jc w:val="center"/>
              <w:rPr>
                <w:b w:val="0"/>
                <w:color w:val="000000"/>
              </w:rPr>
            </w:pPr>
            <w:r>
              <w:rPr>
                <w:rFonts w:ascii="Times New Roman" w:hAnsi="Times New Roman" w:eastAsia="Times New Roman"/>
                <w:b w:val="0"/>
                <w:i w:val="0"/>
                <w:color w:val="000000"/>
                <w:sz w:val="19"/>
              </w:rPr>
              <w:t>1.00 (reference)</w:t>
            </w:r>
          </w:p>
        </w:tc>
        <w:tc>
          <w:tcPr>
            <w:tcW w:w="2257" w:type="dxa"/>
            <w:tcBorders>
              <w:top w:val="nil"/>
              <w:left w:val="nil"/>
              <w:bottom w:val="nil"/>
              <w:right w:val="nil"/>
            </w:tcBorders>
            <w:shd w:val="clear" w:color="auto" w:fill="FFFFFF"/>
          </w:tcPr>
          <w:p w14:paraId="49CCD81B">
            <w:pPr>
              <w:spacing w:before="20" w:after="20" w:line="240" w:lineRule="auto"/>
              <w:jc w:val="center"/>
              <w:rPr>
                <w:b w:val="0"/>
                <w:color w:val="000000"/>
              </w:rPr>
            </w:pPr>
            <w:r>
              <w:rPr>
                <w:rFonts w:ascii="Times New Roman" w:hAnsi="Times New Roman" w:eastAsia="Times New Roman"/>
                <w:b w:val="0"/>
                <w:i w:val="0"/>
                <w:color w:val="000000"/>
                <w:sz w:val="19"/>
              </w:rPr>
              <w:t>-</w:t>
            </w:r>
          </w:p>
        </w:tc>
      </w:tr>
      <w:tr w14:paraId="6D55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2EDE06DF">
            <w:pPr>
              <w:spacing w:before="20" w:after="20" w:line="240" w:lineRule="auto"/>
              <w:jc w:val="left"/>
              <w:rPr>
                <w:b w:val="0"/>
                <w:color w:val="000000"/>
              </w:rPr>
            </w:pPr>
            <w:r>
              <w:rPr>
                <w:rFonts w:ascii="Times New Roman" w:hAnsi="Times New Roman" w:eastAsia="Times New Roman"/>
                <w:b w:val="0"/>
                <w:i w:val="0"/>
                <w:color w:val="000000"/>
                <w:sz w:val="19"/>
              </w:rPr>
              <w:t>Ordinal SI, score 2 versus 0-1</w:t>
            </w:r>
          </w:p>
        </w:tc>
        <w:tc>
          <w:tcPr>
            <w:tcW w:w="2257" w:type="dxa"/>
            <w:tcBorders>
              <w:top w:val="nil"/>
              <w:left w:val="nil"/>
              <w:bottom w:val="nil"/>
              <w:right w:val="nil"/>
            </w:tcBorders>
            <w:shd w:val="clear" w:color="auto" w:fill="FFFFFF"/>
          </w:tcPr>
          <w:p w14:paraId="2D850EE9">
            <w:pPr>
              <w:spacing w:before="20" w:after="20" w:line="240" w:lineRule="auto"/>
              <w:jc w:val="center"/>
              <w:rPr>
                <w:b w:val="0"/>
                <w:color w:val="000000"/>
              </w:rPr>
            </w:pPr>
            <w:r>
              <w:rPr>
                <w:rFonts w:ascii="Times New Roman" w:hAnsi="Times New Roman" w:eastAsia="Times New Roman"/>
                <w:b w:val="0"/>
                <w:i w:val="0"/>
                <w:color w:val="000000"/>
                <w:sz w:val="19"/>
              </w:rPr>
              <w:t>14,370 (2,423)</w:t>
            </w:r>
          </w:p>
        </w:tc>
        <w:tc>
          <w:tcPr>
            <w:tcW w:w="2257" w:type="dxa"/>
            <w:tcBorders>
              <w:top w:val="nil"/>
              <w:left w:val="nil"/>
              <w:bottom w:val="nil"/>
              <w:right w:val="nil"/>
            </w:tcBorders>
            <w:shd w:val="clear" w:color="auto" w:fill="FFFFFF"/>
          </w:tcPr>
          <w:p w14:paraId="6945AECE">
            <w:pPr>
              <w:spacing w:before="20" w:after="20" w:line="240" w:lineRule="auto"/>
              <w:jc w:val="center"/>
              <w:rPr>
                <w:b w:val="0"/>
                <w:color w:val="000000"/>
              </w:rPr>
            </w:pPr>
            <w:r>
              <w:rPr>
                <w:rFonts w:ascii="Times New Roman" w:hAnsi="Times New Roman" w:eastAsia="Times New Roman"/>
                <w:b w:val="0"/>
                <w:i w:val="0"/>
                <w:color w:val="000000"/>
                <w:sz w:val="19"/>
              </w:rPr>
              <w:t>1.08 (1.01-1.14)</w:t>
            </w:r>
          </w:p>
        </w:tc>
        <w:tc>
          <w:tcPr>
            <w:tcW w:w="2257" w:type="dxa"/>
            <w:tcBorders>
              <w:top w:val="nil"/>
              <w:left w:val="nil"/>
              <w:bottom w:val="nil"/>
              <w:right w:val="nil"/>
            </w:tcBorders>
            <w:shd w:val="clear" w:color="auto" w:fill="FFFFFF"/>
          </w:tcPr>
          <w:p w14:paraId="7004D207">
            <w:pPr>
              <w:spacing w:before="20" w:after="20" w:line="240" w:lineRule="auto"/>
              <w:jc w:val="center"/>
              <w:rPr>
                <w:b w:val="0"/>
                <w:color w:val="000000"/>
              </w:rPr>
            </w:pPr>
            <w:r>
              <w:rPr>
                <w:rFonts w:ascii="Times New Roman" w:hAnsi="Times New Roman" w:eastAsia="Times New Roman"/>
                <w:b w:val="0"/>
                <w:i w:val="0"/>
                <w:color w:val="000000"/>
                <w:sz w:val="19"/>
              </w:rPr>
              <w:t>0.016</w:t>
            </w:r>
          </w:p>
        </w:tc>
      </w:tr>
      <w:tr w14:paraId="1DFF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F532C8F">
            <w:pPr>
              <w:spacing w:before="20" w:after="20" w:line="240" w:lineRule="auto"/>
              <w:jc w:val="left"/>
              <w:rPr>
                <w:b w:val="0"/>
                <w:color w:val="000000"/>
              </w:rPr>
            </w:pPr>
            <w:r>
              <w:rPr>
                <w:rFonts w:ascii="Times New Roman" w:hAnsi="Times New Roman" w:eastAsia="Times New Roman"/>
                <w:b w:val="0"/>
                <w:i w:val="0"/>
                <w:color w:val="000000"/>
                <w:sz w:val="19"/>
              </w:rPr>
              <w:t>Ordinal SI, scores 3-5 versus 0-1</w:t>
            </w:r>
          </w:p>
        </w:tc>
        <w:tc>
          <w:tcPr>
            <w:tcW w:w="2257" w:type="dxa"/>
            <w:tcBorders>
              <w:top w:val="nil"/>
              <w:left w:val="nil"/>
              <w:bottom w:val="nil"/>
              <w:right w:val="nil"/>
            </w:tcBorders>
            <w:shd w:val="clear" w:color="auto" w:fill="FFFFFF"/>
          </w:tcPr>
          <w:p w14:paraId="5A3FF30F">
            <w:pPr>
              <w:spacing w:before="20" w:after="20" w:line="240" w:lineRule="auto"/>
              <w:jc w:val="center"/>
              <w:rPr>
                <w:b w:val="0"/>
                <w:color w:val="000000"/>
              </w:rPr>
            </w:pPr>
            <w:r>
              <w:rPr>
                <w:rFonts w:ascii="Times New Roman" w:hAnsi="Times New Roman" w:eastAsia="Times New Roman"/>
                <w:b w:val="0"/>
                <w:i w:val="0"/>
                <w:color w:val="000000"/>
                <w:sz w:val="19"/>
              </w:rPr>
              <w:t>7,221 (1,353)</w:t>
            </w:r>
          </w:p>
        </w:tc>
        <w:tc>
          <w:tcPr>
            <w:tcW w:w="2257" w:type="dxa"/>
            <w:tcBorders>
              <w:top w:val="nil"/>
              <w:left w:val="nil"/>
              <w:bottom w:val="nil"/>
              <w:right w:val="nil"/>
            </w:tcBorders>
            <w:shd w:val="clear" w:color="auto" w:fill="FFFFFF"/>
          </w:tcPr>
          <w:p w14:paraId="23203EB5">
            <w:pPr>
              <w:spacing w:before="20" w:after="20" w:line="240" w:lineRule="auto"/>
              <w:jc w:val="center"/>
              <w:rPr>
                <w:b w:val="0"/>
                <w:color w:val="000000"/>
              </w:rPr>
            </w:pPr>
            <w:r>
              <w:rPr>
                <w:rFonts w:ascii="Times New Roman" w:hAnsi="Times New Roman" w:eastAsia="Times New Roman"/>
                <w:b w:val="0"/>
                <w:i w:val="0"/>
                <w:color w:val="000000"/>
                <w:sz w:val="19"/>
              </w:rPr>
              <w:t>1.09 (1.01-1.17)</w:t>
            </w:r>
          </w:p>
        </w:tc>
        <w:tc>
          <w:tcPr>
            <w:tcW w:w="2257" w:type="dxa"/>
            <w:tcBorders>
              <w:top w:val="nil"/>
              <w:left w:val="nil"/>
              <w:bottom w:val="nil"/>
              <w:right w:val="nil"/>
            </w:tcBorders>
            <w:shd w:val="clear" w:color="auto" w:fill="FFFFFF"/>
          </w:tcPr>
          <w:p w14:paraId="2E6D89BE">
            <w:pPr>
              <w:spacing w:before="20" w:after="20" w:line="240" w:lineRule="auto"/>
              <w:jc w:val="center"/>
              <w:rPr>
                <w:b w:val="0"/>
                <w:color w:val="000000"/>
              </w:rPr>
            </w:pPr>
            <w:r>
              <w:rPr>
                <w:rFonts w:ascii="Times New Roman" w:hAnsi="Times New Roman" w:eastAsia="Times New Roman"/>
                <w:b w:val="0"/>
                <w:i w:val="0"/>
                <w:color w:val="000000"/>
                <w:sz w:val="19"/>
              </w:rPr>
              <w:t>0.022</w:t>
            </w:r>
          </w:p>
        </w:tc>
      </w:tr>
      <w:tr w14:paraId="7086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0DB0EE3">
            <w:pPr>
              <w:spacing w:before="20" w:after="20" w:line="240" w:lineRule="auto"/>
              <w:jc w:val="left"/>
              <w:rPr>
                <w:b w:val="0"/>
                <w:color w:val="000000"/>
              </w:rPr>
            </w:pPr>
            <w:r>
              <w:rPr>
                <w:rFonts w:ascii="Times New Roman" w:hAnsi="Times New Roman" w:eastAsia="Times New Roman"/>
                <w:b w:val="0"/>
                <w:i w:val="0"/>
                <w:color w:val="000000"/>
                <w:sz w:val="19"/>
              </w:rPr>
              <w:t>Ordinal SI, global likelihood-ratio test across categories (2 df)</w:t>
            </w:r>
          </w:p>
        </w:tc>
        <w:tc>
          <w:tcPr>
            <w:tcW w:w="2257" w:type="dxa"/>
            <w:tcBorders>
              <w:top w:val="nil"/>
              <w:left w:val="nil"/>
              <w:bottom w:val="nil"/>
              <w:right w:val="nil"/>
            </w:tcBorders>
            <w:shd w:val="clear" w:color="auto" w:fill="FFFFFF"/>
          </w:tcPr>
          <w:p w14:paraId="13ACA0A3">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nil"/>
              <w:right w:val="nil"/>
            </w:tcBorders>
            <w:shd w:val="clear" w:color="auto" w:fill="FFFFFF"/>
          </w:tcPr>
          <w:p w14:paraId="6AD00216">
            <w:pPr>
              <w:spacing w:before="20" w:after="20" w:line="240" w:lineRule="auto"/>
              <w:jc w:val="center"/>
              <w:rPr>
                <w:b w:val="0"/>
                <w:color w:val="000000"/>
              </w:rPr>
            </w:pPr>
            <w:r>
              <w:rPr>
                <w:rFonts w:ascii="Times New Roman" w:hAnsi="Times New Roman" w:eastAsia="Times New Roman"/>
                <w:b w:val="0"/>
                <w:i w:val="0"/>
                <w:color w:val="000000"/>
                <w:sz w:val="19"/>
              </w:rPr>
              <w:t>chi-square = 7.48</w:t>
            </w:r>
          </w:p>
        </w:tc>
        <w:tc>
          <w:tcPr>
            <w:tcW w:w="2257" w:type="dxa"/>
            <w:tcBorders>
              <w:top w:val="nil"/>
              <w:left w:val="nil"/>
              <w:bottom w:val="nil"/>
              <w:right w:val="nil"/>
            </w:tcBorders>
            <w:shd w:val="clear" w:color="auto" w:fill="FFFFFF"/>
          </w:tcPr>
          <w:p w14:paraId="3805867F">
            <w:pPr>
              <w:spacing w:before="20" w:after="20" w:line="240" w:lineRule="auto"/>
              <w:jc w:val="center"/>
              <w:rPr>
                <w:b w:val="0"/>
                <w:color w:val="000000"/>
              </w:rPr>
            </w:pPr>
            <w:r>
              <w:rPr>
                <w:rFonts w:ascii="Times New Roman" w:hAnsi="Times New Roman" w:eastAsia="Times New Roman"/>
                <w:b w:val="0"/>
                <w:i w:val="0"/>
                <w:color w:val="000000"/>
                <w:sz w:val="19"/>
              </w:rPr>
              <w:t>0.024</w:t>
            </w:r>
          </w:p>
        </w:tc>
      </w:tr>
      <w:tr w14:paraId="198C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C7A9D99">
            <w:pPr>
              <w:spacing w:before="20" w:after="20" w:line="240" w:lineRule="auto"/>
              <w:jc w:val="left"/>
              <w:rPr>
                <w:b w:val="0"/>
                <w:color w:val="000000"/>
              </w:rPr>
            </w:pPr>
            <w:r>
              <w:rPr>
                <w:rFonts w:ascii="Times New Roman" w:hAnsi="Times New Roman" w:eastAsia="Times New Roman"/>
                <w:b w:val="0"/>
                <w:i w:val="0"/>
                <w:color w:val="000000"/>
                <w:sz w:val="19"/>
              </w:rPr>
              <w:t>Ordinal SI, linear trend per ordered category (0-1, 2, 3-5)</w:t>
            </w:r>
          </w:p>
        </w:tc>
        <w:tc>
          <w:tcPr>
            <w:tcW w:w="2257" w:type="dxa"/>
            <w:tcBorders>
              <w:top w:val="nil"/>
              <w:left w:val="nil"/>
              <w:bottom w:val="nil"/>
              <w:right w:val="nil"/>
            </w:tcBorders>
            <w:shd w:val="clear" w:color="auto" w:fill="FFFFFF"/>
          </w:tcPr>
          <w:p w14:paraId="20448A37">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nil"/>
              <w:right w:val="nil"/>
            </w:tcBorders>
            <w:shd w:val="clear" w:color="auto" w:fill="FFFFFF"/>
          </w:tcPr>
          <w:p w14:paraId="24775AD6">
            <w:pPr>
              <w:spacing w:before="20" w:after="20" w:line="240" w:lineRule="auto"/>
              <w:jc w:val="center"/>
              <w:rPr>
                <w:b w:val="0"/>
                <w:color w:val="000000"/>
              </w:rPr>
            </w:pPr>
            <w:r>
              <w:rPr>
                <w:rFonts w:ascii="Times New Roman" w:hAnsi="Times New Roman" w:eastAsia="Times New Roman"/>
                <w:b w:val="0"/>
                <w:i w:val="0"/>
                <w:color w:val="000000"/>
                <w:sz w:val="19"/>
              </w:rPr>
              <w:t>1.05 (1.01-1.09)</w:t>
            </w:r>
          </w:p>
        </w:tc>
        <w:tc>
          <w:tcPr>
            <w:tcW w:w="2257" w:type="dxa"/>
            <w:tcBorders>
              <w:top w:val="nil"/>
              <w:left w:val="nil"/>
              <w:bottom w:val="nil"/>
              <w:right w:val="nil"/>
            </w:tcBorders>
            <w:shd w:val="clear" w:color="auto" w:fill="FFFFFF"/>
          </w:tcPr>
          <w:p w14:paraId="67C9D261">
            <w:pPr>
              <w:spacing w:before="20" w:after="20" w:line="240" w:lineRule="auto"/>
              <w:jc w:val="center"/>
              <w:rPr>
                <w:b w:val="0"/>
                <w:color w:val="000000"/>
              </w:rPr>
            </w:pPr>
            <w:r>
              <w:rPr>
                <w:rFonts w:ascii="Times New Roman" w:hAnsi="Times New Roman" w:eastAsia="Times New Roman"/>
                <w:b w:val="0"/>
                <w:i w:val="0"/>
                <w:color w:val="000000"/>
                <w:sz w:val="19"/>
              </w:rPr>
              <w:t>0.012</w:t>
            </w:r>
          </w:p>
        </w:tc>
      </w:tr>
      <w:tr w14:paraId="2D4A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6B10A233">
            <w:pPr>
              <w:spacing w:before="20" w:after="20" w:line="240" w:lineRule="auto"/>
              <w:jc w:val="left"/>
              <w:rPr>
                <w:b w:val="0"/>
                <w:color w:val="000000"/>
              </w:rPr>
            </w:pPr>
            <w:r>
              <w:rPr>
                <w:rFonts w:ascii="Times New Roman" w:hAnsi="Times New Roman" w:eastAsia="Times New Roman"/>
                <w:b w:val="0"/>
                <w:i w:val="0"/>
                <w:color w:val="000000"/>
                <w:sz w:val="19"/>
              </w:rPr>
              <w:t>SI stricter cutoff (&gt;=3 versus 0-2)</w:t>
            </w:r>
          </w:p>
        </w:tc>
        <w:tc>
          <w:tcPr>
            <w:tcW w:w="2257" w:type="dxa"/>
            <w:tcBorders>
              <w:top w:val="nil"/>
              <w:left w:val="nil"/>
              <w:bottom w:val="nil"/>
              <w:right w:val="nil"/>
            </w:tcBorders>
            <w:shd w:val="clear" w:color="auto" w:fill="FFFFFF"/>
          </w:tcPr>
          <w:p w14:paraId="4BFF891B">
            <w:pPr>
              <w:spacing w:before="20" w:after="20" w:line="240" w:lineRule="auto"/>
              <w:jc w:val="center"/>
              <w:rPr>
                <w:b w:val="0"/>
                <w:color w:val="000000"/>
              </w:rPr>
            </w:pPr>
            <w:r>
              <w:rPr>
                <w:rFonts w:ascii="Times New Roman" w:hAnsi="Times New Roman" w:eastAsia="Times New Roman"/>
                <w:b w:val="0"/>
                <w:i w:val="0"/>
                <w:color w:val="000000"/>
                <w:sz w:val="19"/>
              </w:rPr>
              <w:t>7,221 (1,353)</w:t>
            </w:r>
          </w:p>
        </w:tc>
        <w:tc>
          <w:tcPr>
            <w:tcW w:w="2257" w:type="dxa"/>
            <w:tcBorders>
              <w:top w:val="nil"/>
              <w:left w:val="nil"/>
              <w:bottom w:val="nil"/>
              <w:right w:val="nil"/>
            </w:tcBorders>
            <w:shd w:val="clear" w:color="auto" w:fill="FFFFFF"/>
          </w:tcPr>
          <w:p w14:paraId="49A167AA">
            <w:pPr>
              <w:spacing w:before="20" w:after="20" w:line="240" w:lineRule="auto"/>
              <w:jc w:val="center"/>
              <w:rPr>
                <w:b w:val="0"/>
                <w:color w:val="000000"/>
              </w:rPr>
            </w:pPr>
            <w:r>
              <w:rPr>
                <w:rFonts w:ascii="Times New Roman" w:hAnsi="Times New Roman" w:eastAsia="Times New Roman"/>
                <w:b w:val="0"/>
                <w:i w:val="0"/>
                <w:color w:val="000000"/>
                <w:sz w:val="19"/>
              </w:rPr>
              <w:t>1.04 (0.98-1.11)</w:t>
            </w:r>
          </w:p>
        </w:tc>
        <w:tc>
          <w:tcPr>
            <w:tcW w:w="2257" w:type="dxa"/>
            <w:tcBorders>
              <w:top w:val="nil"/>
              <w:left w:val="nil"/>
              <w:bottom w:val="nil"/>
              <w:right w:val="nil"/>
            </w:tcBorders>
            <w:shd w:val="clear" w:color="auto" w:fill="FFFFFF"/>
          </w:tcPr>
          <w:p w14:paraId="5F01494A">
            <w:pPr>
              <w:spacing w:before="20" w:after="20" w:line="240" w:lineRule="auto"/>
              <w:jc w:val="center"/>
              <w:rPr>
                <w:b w:val="0"/>
                <w:color w:val="000000"/>
              </w:rPr>
            </w:pPr>
            <w:r>
              <w:rPr>
                <w:rFonts w:ascii="Times New Roman" w:hAnsi="Times New Roman" w:eastAsia="Times New Roman"/>
                <w:b w:val="0"/>
                <w:i w:val="0"/>
                <w:color w:val="000000"/>
                <w:sz w:val="19"/>
              </w:rPr>
              <w:t>0.202</w:t>
            </w:r>
          </w:p>
        </w:tc>
      </w:tr>
      <w:tr w14:paraId="6B20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457CFE41">
            <w:pPr>
              <w:spacing w:before="20" w:after="20" w:line="240" w:lineRule="auto"/>
              <w:jc w:val="left"/>
              <w:rPr>
                <w:b w:val="0"/>
                <w:color w:val="000000"/>
              </w:rPr>
            </w:pPr>
            <w:r>
              <w:rPr>
                <w:rFonts w:ascii="Times New Roman" w:hAnsi="Times New Roman" w:eastAsia="Times New Roman"/>
                <w:b w:val="0"/>
                <w:i w:val="0"/>
                <w:color w:val="000000"/>
                <w:sz w:val="19"/>
              </w:rPr>
              <w:t>SI four-item index (childlessness excluded), &gt;=2 versus 0-1</w:t>
            </w:r>
          </w:p>
        </w:tc>
        <w:tc>
          <w:tcPr>
            <w:tcW w:w="2257" w:type="dxa"/>
            <w:tcBorders>
              <w:top w:val="nil"/>
              <w:left w:val="nil"/>
              <w:bottom w:val="nil"/>
              <w:right w:val="nil"/>
            </w:tcBorders>
            <w:shd w:val="clear" w:color="auto" w:fill="FFFFFF"/>
          </w:tcPr>
          <w:p w14:paraId="53910C61">
            <w:pPr>
              <w:spacing w:before="20" w:after="20" w:line="240" w:lineRule="auto"/>
              <w:jc w:val="center"/>
              <w:rPr>
                <w:b w:val="0"/>
                <w:color w:val="000000"/>
              </w:rPr>
            </w:pPr>
            <w:r>
              <w:rPr>
                <w:rFonts w:ascii="Times New Roman" w:hAnsi="Times New Roman" w:eastAsia="Times New Roman"/>
                <w:b w:val="0"/>
                <w:i w:val="0"/>
                <w:color w:val="000000"/>
                <w:sz w:val="19"/>
              </w:rPr>
              <w:t>21,356 (3,747)</w:t>
            </w:r>
          </w:p>
        </w:tc>
        <w:tc>
          <w:tcPr>
            <w:tcW w:w="2257" w:type="dxa"/>
            <w:tcBorders>
              <w:top w:val="nil"/>
              <w:left w:val="nil"/>
              <w:bottom w:val="nil"/>
              <w:right w:val="nil"/>
            </w:tcBorders>
            <w:shd w:val="clear" w:color="auto" w:fill="FFFFFF"/>
          </w:tcPr>
          <w:p w14:paraId="6F046AD6">
            <w:pPr>
              <w:spacing w:before="20" w:after="20" w:line="240" w:lineRule="auto"/>
              <w:jc w:val="center"/>
              <w:rPr>
                <w:b w:val="0"/>
                <w:color w:val="000000"/>
              </w:rPr>
            </w:pPr>
            <w:r>
              <w:rPr>
                <w:rFonts w:ascii="Times New Roman" w:hAnsi="Times New Roman" w:eastAsia="Times New Roman"/>
                <w:b w:val="0"/>
                <w:i w:val="0"/>
                <w:color w:val="000000"/>
                <w:sz w:val="19"/>
              </w:rPr>
              <w:t>1.08 (1.02-1.15)</w:t>
            </w:r>
          </w:p>
        </w:tc>
        <w:tc>
          <w:tcPr>
            <w:tcW w:w="2257" w:type="dxa"/>
            <w:tcBorders>
              <w:top w:val="nil"/>
              <w:left w:val="nil"/>
              <w:bottom w:val="nil"/>
              <w:right w:val="nil"/>
            </w:tcBorders>
            <w:shd w:val="clear" w:color="auto" w:fill="FFFFFF"/>
          </w:tcPr>
          <w:p w14:paraId="39815D30">
            <w:pPr>
              <w:spacing w:before="20" w:after="20" w:line="240" w:lineRule="auto"/>
              <w:jc w:val="center"/>
              <w:rPr>
                <w:b w:val="0"/>
                <w:color w:val="000000"/>
              </w:rPr>
            </w:pPr>
            <w:r>
              <w:rPr>
                <w:rFonts w:ascii="Times New Roman" w:hAnsi="Times New Roman" w:eastAsia="Times New Roman"/>
                <w:b w:val="0"/>
                <w:i w:val="0"/>
                <w:color w:val="000000"/>
                <w:sz w:val="19"/>
              </w:rPr>
              <w:t>0.006</w:t>
            </w:r>
          </w:p>
        </w:tc>
      </w:tr>
      <w:tr w14:paraId="76F5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0ABB1199">
            <w:pPr>
              <w:spacing w:before="20" w:after="20" w:line="240" w:lineRule="auto"/>
              <w:jc w:val="left"/>
              <w:rPr>
                <w:b w:val="0"/>
                <w:color w:val="000000"/>
              </w:rPr>
            </w:pPr>
            <w:r>
              <w:rPr>
                <w:rFonts w:ascii="Times New Roman" w:hAnsi="Times New Roman" w:eastAsia="Times New Roman"/>
                <w:b w:val="0"/>
                <w:i w:val="0"/>
                <w:color w:val="000000"/>
                <w:sz w:val="19"/>
              </w:rPr>
              <w:t>Depression defined by self-reported psychiatric/emotional diagnosis</w:t>
            </w:r>
          </w:p>
        </w:tc>
        <w:tc>
          <w:tcPr>
            <w:tcW w:w="2257" w:type="dxa"/>
            <w:tcBorders>
              <w:top w:val="nil"/>
              <w:left w:val="nil"/>
              <w:bottom w:val="nil"/>
              <w:right w:val="nil"/>
            </w:tcBorders>
            <w:shd w:val="clear" w:color="auto" w:fill="FFFFFF"/>
          </w:tcPr>
          <w:p w14:paraId="7B4FD82C">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nil"/>
              <w:right w:val="nil"/>
            </w:tcBorders>
            <w:shd w:val="clear" w:color="auto" w:fill="FFFFFF"/>
          </w:tcPr>
          <w:p w14:paraId="2A72B372">
            <w:pPr>
              <w:spacing w:before="20" w:after="20" w:line="240" w:lineRule="auto"/>
              <w:jc w:val="center"/>
              <w:rPr>
                <w:b w:val="0"/>
                <w:color w:val="000000"/>
              </w:rPr>
            </w:pPr>
            <w:r>
              <w:rPr>
                <w:rFonts w:ascii="Times New Roman" w:hAnsi="Times New Roman" w:eastAsia="Times New Roman"/>
                <w:b w:val="0"/>
                <w:i w:val="0"/>
                <w:color w:val="000000"/>
                <w:sz w:val="19"/>
              </w:rPr>
              <w:t>1.13 (1.04-1.23)</w:t>
            </w:r>
          </w:p>
        </w:tc>
        <w:tc>
          <w:tcPr>
            <w:tcW w:w="2257" w:type="dxa"/>
            <w:tcBorders>
              <w:top w:val="nil"/>
              <w:left w:val="nil"/>
              <w:bottom w:val="nil"/>
              <w:right w:val="nil"/>
            </w:tcBorders>
            <w:shd w:val="clear" w:color="auto" w:fill="FFFFFF"/>
          </w:tcPr>
          <w:p w14:paraId="50D0F75B">
            <w:pPr>
              <w:spacing w:before="20" w:after="20" w:line="240" w:lineRule="auto"/>
              <w:jc w:val="center"/>
              <w:rPr>
                <w:b w:val="0"/>
                <w:color w:val="000000"/>
              </w:rPr>
            </w:pPr>
            <w:r>
              <w:rPr>
                <w:rFonts w:ascii="Times New Roman" w:hAnsi="Times New Roman" w:eastAsia="Times New Roman"/>
                <w:b w:val="0"/>
                <w:i w:val="0"/>
                <w:color w:val="000000"/>
                <w:sz w:val="19"/>
              </w:rPr>
              <w:t>0.004</w:t>
            </w:r>
          </w:p>
        </w:tc>
      </w:tr>
      <w:tr w14:paraId="6A39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CC3A84A">
            <w:pPr>
              <w:spacing w:before="20" w:after="20" w:line="240" w:lineRule="auto"/>
              <w:jc w:val="left"/>
              <w:rPr>
                <w:b w:val="0"/>
                <w:color w:val="000000"/>
              </w:rPr>
            </w:pPr>
            <w:r>
              <w:rPr>
                <w:rFonts w:ascii="Times New Roman" w:hAnsi="Times New Roman" w:eastAsia="Times New Roman"/>
                <w:b w:val="0"/>
                <w:i w:val="0"/>
                <w:color w:val="000000"/>
                <w:sz w:val="19"/>
              </w:rPr>
              <w:t>Depression defined by EURO-D &gt;=4 plus psychiatric diagnosis</w:t>
            </w:r>
          </w:p>
        </w:tc>
        <w:tc>
          <w:tcPr>
            <w:tcW w:w="2257" w:type="dxa"/>
            <w:tcBorders>
              <w:top w:val="nil"/>
              <w:left w:val="nil"/>
              <w:bottom w:val="nil"/>
              <w:right w:val="nil"/>
            </w:tcBorders>
            <w:shd w:val="clear" w:color="auto" w:fill="FFFFFF"/>
          </w:tcPr>
          <w:p w14:paraId="3964AEC7">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nil"/>
              <w:right w:val="nil"/>
            </w:tcBorders>
            <w:shd w:val="clear" w:color="auto" w:fill="FFFFFF"/>
          </w:tcPr>
          <w:p w14:paraId="77BD257F">
            <w:pPr>
              <w:spacing w:before="20" w:after="20" w:line="240" w:lineRule="auto"/>
              <w:jc w:val="center"/>
              <w:rPr>
                <w:b w:val="0"/>
                <w:color w:val="000000"/>
              </w:rPr>
            </w:pPr>
            <w:r>
              <w:rPr>
                <w:rFonts w:ascii="Times New Roman" w:hAnsi="Times New Roman" w:eastAsia="Times New Roman"/>
                <w:b w:val="0"/>
                <w:i w:val="0"/>
                <w:color w:val="000000"/>
                <w:sz w:val="19"/>
              </w:rPr>
              <w:t>1.12 (1.00-1.24)</w:t>
            </w:r>
          </w:p>
        </w:tc>
        <w:tc>
          <w:tcPr>
            <w:tcW w:w="2257" w:type="dxa"/>
            <w:tcBorders>
              <w:top w:val="nil"/>
              <w:left w:val="nil"/>
              <w:bottom w:val="nil"/>
              <w:right w:val="nil"/>
            </w:tcBorders>
            <w:shd w:val="clear" w:color="auto" w:fill="FFFFFF"/>
          </w:tcPr>
          <w:p w14:paraId="4DAAB4B1">
            <w:pPr>
              <w:spacing w:before="20" w:after="20" w:line="240" w:lineRule="auto"/>
              <w:jc w:val="center"/>
              <w:rPr>
                <w:b w:val="0"/>
                <w:color w:val="000000"/>
              </w:rPr>
            </w:pPr>
            <w:r>
              <w:rPr>
                <w:rFonts w:ascii="Times New Roman" w:hAnsi="Times New Roman" w:eastAsia="Times New Roman"/>
                <w:b w:val="0"/>
                <w:i w:val="0"/>
                <w:color w:val="000000"/>
                <w:sz w:val="19"/>
              </w:rPr>
              <w:t>0.042</w:t>
            </w:r>
          </w:p>
        </w:tc>
      </w:tr>
      <w:tr w14:paraId="22E0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nil"/>
              <w:right w:val="nil"/>
            </w:tcBorders>
            <w:shd w:val="clear" w:color="auto" w:fill="FFFFFF"/>
          </w:tcPr>
          <w:p w14:paraId="5F1EDB50">
            <w:pPr>
              <w:spacing w:before="20" w:after="20" w:line="240" w:lineRule="auto"/>
              <w:jc w:val="left"/>
              <w:rPr>
                <w:b w:val="0"/>
                <w:color w:val="000000"/>
              </w:rPr>
            </w:pPr>
            <w:r>
              <w:rPr>
                <w:rFonts w:ascii="Times New Roman" w:hAnsi="Times New Roman" w:eastAsia="Times New Roman"/>
                <w:b w:val="0"/>
                <w:i w:val="0"/>
                <w:color w:val="000000"/>
                <w:sz w:val="19"/>
              </w:rPr>
              <w:t>Low life satisfaction &lt;=5 (0-10 scale)</w:t>
            </w:r>
          </w:p>
        </w:tc>
        <w:tc>
          <w:tcPr>
            <w:tcW w:w="2257" w:type="dxa"/>
            <w:tcBorders>
              <w:top w:val="nil"/>
              <w:left w:val="nil"/>
              <w:bottom w:val="nil"/>
              <w:right w:val="nil"/>
            </w:tcBorders>
            <w:shd w:val="clear" w:color="auto" w:fill="FFFFFF"/>
          </w:tcPr>
          <w:p w14:paraId="69146B6C">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nil"/>
              <w:right w:val="nil"/>
            </w:tcBorders>
            <w:shd w:val="clear" w:color="auto" w:fill="FFFFFF"/>
          </w:tcPr>
          <w:p w14:paraId="35D43817">
            <w:pPr>
              <w:spacing w:before="20" w:after="20" w:line="240" w:lineRule="auto"/>
              <w:jc w:val="center"/>
              <w:rPr>
                <w:b w:val="0"/>
                <w:color w:val="000000"/>
              </w:rPr>
            </w:pPr>
            <w:r>
              <w:rPr>
                <w:rFonts w:ascii="Times New Roman" w:hAnsi="Times New Roman" w:eastAsia="Times New Roman"/>
                <w:b w:val="0"/>
                <w:i w:val="0"/>
                <w:color w:val="000000"/>
                <w:sz w:val="19"/>
              </w:rPr>
              <w:t>1.13 (1.05-1.21)</w:t>
            </w:r>
          </w:p>
        </w:tc>
        <w:tc>
          <w:tcPr>
            <w:tcW w:w="2257" w:type="dxa"/>
            <w:tcBorders>
              <w:top w:val="nil"/>
              <w:left w:val="nil"/>
              <w:bottom w:val="nil"/>
              <w:right w:val="nil"/>
            </w:tcBorders>
            <w:shd w:val="clear" w:color="auto" w:fill="FFFFFF"/>
          </w:tcPr>
          <w:p w14:paraId="0C70B48D">
            <w:pPr>
              <w:spacing w:before="20" w:after="20" w:line="240" w:lineRule="auto"/>
              <w:jc w:val="center"/>
              <w:rPr>
                <w:b w:val="0"/>
                <w:color w:val="000000"/>
              </w:rPr>
            </w:pPr>
            <w:r>
              <w:rPr>
                <w:rFonts w:ascii="Times New Roman" w:hAnsi="Times New Roman" w:eastAsia="Times New Roman"/>
                <w:b w:val="0"/>
                <w:i w:val="0"/>
                <w:color w:val="000000"/>
                <w:sz w:val="19"/>
              </w:rPr>
              <w:t>0.001</w:t>
            </w:r>
          </w:p>
        </w:tc>
      </w:tr>
      <w:tr w14:paraId="5EEF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tcBorders>
              <w:top w:val="nil"/>
              <w:left w:val="nil"/>
              <w:bottom w:val="single" w:color="000000" w:sz="12" w:space="0"/>
              <w:right w:val="nil"/>
            </w:tcBorders>
            <w:shd w:val="clear" w:color="auto" w:fill="FFFFFF"/>
          </w:tcPr>
          <w:p w14:paraId="469AD22B">
            <w:pPr>
              <w:spacing w:before="20" w:after="20" w:line="240" w:lineRule="auto"/>
              <w:jc w:val="left"/>
              <w:rPr>
                <w:b w:val="0"/>
                <w:color w:val="000000"/>
              </w:rPr>
            </w:pPr>
            <w:r>
              <w:rPr>
                <w:rFonts w:ascii="Times New Roman" w:hAnsi="Times New Roman" w:eastAsia="Times New Roman"/>
                <w:b w:val="0"/>
                <w:i w:val="0"/>
                <w:color w:val="000000"/>
                <w:sz w:val="19"/>
              </w:rPr>
              <w:t>Low life satisfaction &lt;=4 (0-10 scale)</w:t>
            </w:r>
          </w:p>
        </w:tc>
        <w:tc>
          <w:tcPr>
            <w:tcW w:w="2257" w:type="dxa"/>
            <w:tcBorders>
              <w:top w:val="nil"/>
              <w:left w:val="nil"/>
              <w:bottom w:val="single" w:color="000000" w:sz="12" w:space="0"/>
              <w:right w:val="nil"/>
            </w:tcBorders>
            <w:shd w:val="clear" w:color="auto" w:fill="FFFFFF"/>
          </w:tcPr>
          <w:p w14:paraId="095CACF8">
            <w:pPr>
              <w:spacing w:before="20" w:after="20" w:line="240" w:lineRule="auto"/>
              <w:jc w:val="center"/>
              <w:rPr>
                <w:b w:val="0"/>
                <w:color w:val="000000"/>
              </w:rPr>
            </w:pPr>
            <w:r>
              <w:rPr>
                <w:rFonts w:ascii="Times New Roman" w:hAnsi="Times New Roman" w:eastAsia="Times New Roman"/>
                <w:b w:val="0"/>
                <w:i w:val="0"/>
                <w:color w:val="000000"/>
                <w:sz w:val="19"/>
              </w:rPr>
              <w:t>36,091 (5,661)</w:t>
            </w:r>
          </w:p>
        </w:tc>
        <w:tc>
          <w:tcPr>
            <w:tcW w:w="2257" w:type="dxa"/>
            <w:tcBorders>
              <w:top w:val="nil"/>
              <w:left w:val="nil"/>
              <w:bottom w:val="single" w:color="000000" w:sz="12" w:space="0"/>
              <w:right w:val="nil"/>
            </w:tcBorders>
            <w:shd w:val="clear" w:color="auto" w:fill="FFFFFF"/>
          </w:tcPr>
          <w:p w14:paraId="21367454">
            <w:pPr>
              <w:spacing w:before="20" w:after="20" w:line="240" w:lineRule="auto"/>
              <w:jc w:val="center"/>
              <w:rPr>
                <w:b w:val="0"/>
                <w:color w:val="000000"/>
              </w:rPr>
            </w:pPr>
            <w:r>
              <w:rPr>
                <w:rFonts w:ascii="Times New Roman" w:hAnsi="Times New Roman" w:eastAsia="Times New Roman"/>
                <w:b w:val="0"/>
                <w:i w:val="0"/>
                <w:color w:val="000000"/>
                <w:sz w:val="19"/>
              </w:rPr>
              <w:t>1.24 (1.11-1.39)</w:t>
            </w:r>
          </w:p>
        </w:tc>
        <w:tc>
          <w:tcPr>
            <w:tcW w:w="2257" w:type="dxa"/>
            <w:tcBorders>
              <w:top w:val="nil"/>
              <w:left w:val="nil"/>
              <w:bottom w:val="single" w:color="000000" w:sz="12" w:space="0"/>
              <w:right w:val="nil"/>
            </w:tcBorders>
            <w:shd w:val="clear" w:color="auto" w:fill="FFFFFF"/>
          </w:tcPr>
          <w:p w14:paraId="11493D89">
            <w:pPr>
              <w:spacing w:before="20" w:after="20" w:line="240" w:lineRule="auto"/>
              <w:jc w:val="center"/>
              <w:rPr>
                <w:b w:val="0"/>
                <w:color w:val="000000"/>
              </w:rPr>
            </w:pPr>
            <w:r>
              <w:rPr>
                <w:rFonts w:ascii="Times New Roman" w:hAnsi="Times New Roman" w:eastAsia="Times New Roman"/>
                <w:b w:val="0"/>
                <w:i w:val="0"/>
                <w:color w:val="000000"/>
                <w:sz w:val="19"/>
              </w:rPr>
              <w:t>&lt; 0.001</w:t>
            </w:r>
          </w:p>
        </w:tc>
      </w:tr>
    </w:tbl>
    <w:p w14:paraId="20FDEF78">
      <w:pPr>
        <w:spacing w:before="80" w:after="200" w:line="360" w:lineRule="auto"/>
        <w:jc w:val="both"/>
      </w:pPr>
      <w:r>
        <w:rPr>
          <w:rFonts w:ascii="Times New Roman" w:hAnsi="Times New Roman" w:eastAsia="Times New Roman"/>
          <w:b w:val="0"/>
          <w:i w:val="0"/>
          <w:sz w:val="19"/>
        </w:rPr>
        <w:t>All SI parameterizations and related sensitivity analyses were fitted in country-stratified Cox models with the full Model C covariate set as single-exposure models using the full analytic cohort (model sample n = 36,091; 5,661 events). Where a row shows n (events) for a specific exposure category (ordinal categories, the &gt;=3 cutoff, and the four-item index), the fitted model still included all 36,091 participants; the displayed n (events) describes the exposure category rather than the model sample. For ordinal category rows, the reference category and the score 2 and scores 3-5 estimates were obtained from a single model. Because the ordinal categories were not prespecified to represent a linear scale, the trend test is descriptive and category-specific estimates were not interpreted as evidence of a monotonic dose-response relationship.</w:t>
      </w:r>
    </w:p>
    <w:p w14:paraId="5B18AE81">
      <w:pPr>
        <w:keepNext/>
        <w:spacing w:before="160" w:after="60" w:line="360" w:lineRule="auto"/>
      </w:pPr>
      <w:r>
        <w:rPr>
          <w:rFonts w:ascii="Times New Roman" w:hAnsi="Times New Roman" w:eastAsia="Times New Roman"/>
          <w:b/>
          <w:i w:val="0"/>
          <w:sz w:val="21"/>
        </w:rPr>
        <w:t>Table S10. Outcome-specific analyses separating incident heart attack and incident stroke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6"/>
        <w:gridCol w:w="1806"/>
        <w:gridCol w:w="1806"/>
        <w:gridCol w:w="1806"/>
      </w:tblGrid>
      <w:tr w14:paraId="1948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806" w:type="dxa"/>
            <w:tcBorders>
              <w:top w:val="single" w:color="000000" w:sz="12" w:space="0"/>
              <w:left w:val="nil"/>
              <w:bottom w:val="single" w:color="000000" w:sz="4" w:space="0"/>
              <w:right w:val="nil"/>
              <w:tl2br w:val="nil"/>
            </w:tcBorders>
            <w:shd w:val="clear" w:color="auto" w:fill="FFFFFF"/>
          </w:tcPr>
          <w:p w14:paraId="2209CE22">
            <w:pPr>
              <w:spacing w:before="20" w:after="20" w:line="240" w:lineRule="auto"/>
              <w:jc w:val="left"/>
              <w:rPr>
                <w:b w:val="0"/>
                <w:color w:val="000000"/>
              </w:rPr>
            </w:pPr>
            <w:r>
              <w:rPr>
                <w:rFonts w:ascii="Times New Roman" w:hAnsi="Times New Roman" w:eastAsia="Times New Roman"/>
                <w:b w:val="0"/>
                <w:i w:val="0"/>
                <w:color w:val="000000"/>
                <w:sz w:val="19"/>
              </w:rPr>
              <w:t>Outcome and model</w:t>
            </w:r>
          </w:p>
        </w:tc>
        <w:tc>
          <w:tcPr>
            <w:tcW w:w="1806" w:type="dxa"/>
            <w:tcBorders>
              <w:top w:val="single" w:color="000000" w:sz="12" w:space="0"/>
              <w:left w:val="nil"/>
              <w:bottom w:val="single" w:color="000000" w:sz="4" w:space="0"/>
              <w:right w:val="nil"/>
            </w:tcBorders>
            <w:shd w:val="clear" w:color="auto" w:fill="FFFFFF"/>
          </w:tcPr>
          <w:p w14:paraId="4B9968C7">
            <w:pPr>
              <w:spacing w:before="20" w:after="20" w:line="240" w:lineRule="auto"/>
              <w:jc w:val="center"/>
              <w:rPr>
                <w:b w:val="0"/>
                <w:color w:val="000000"/>
              </w:rPr>
            </w:pPr>
            <w:r>
              <w:rPr>
                <w:rFonts w:ascii="Times New Roman" w:hAnsi="Times New Roman" w:eastAsia="Times New Roman"/>
                <w:b w:val="0"/>
                <w:i w:val="0"/>
                <w:color w:val="000000"/>
                <w:sz w:val="19"/>
              </w:rPr>
              <w:t>Exposure</w:t>
            </w:r>
          </w:p>
        </w:tc>
        <w:tc>
          <w:tcPr>
            <w:tcW w:w="1806" w:type="dxa"/>
            <w:tcBorders>
              <w:top w:val="single" w:color="000000" w:sz="12" w:space="0"/>
              <w:left w:val="nil"/>
              <w:bottom w:val="single" w:color="000000" w:sz="4" w:space="0"/>
              <w:right w:val="nil"/>
            </w:tcBorders>
            <w:shd w:val="clear" w:color="auto" w:fill="FFFFFF"/>
          </w:tcPr>
          <w:p w14:paraId="5C3CB237">
            <w:pPr>
              <w:spacing w:before="20" w:after="20" w:line="240" w:lineRule="auto"/>
              <w:jc w:val="center"/>
              <w:rPr>
                <w:b w:val="0"/>
                <w:color w:val="000000"/>
              </w:rPr>
            </w:pPr>
            <w:r>
              <w:rPr>
                <w:rFonts w:ascii="Times New Roman" w:hAnsi="Times New Roman" w:eastAsia="Times New Roman"/>
                <w:b w:val="0"/>
                <w:i w:val="0"/>
                <w:color w:val="000000"/>
                <w:sz w:val="19"/>
              </w:rPr>
              <w:t>n (events)</w:t>
            </w:r>
          </w:p>
        </w:tc>
        <w:tc>
          <w:tcPr>
            <w:tcW w:w="1806" w:type="dxa"/>
            <w:tcBorders>
              <w:top w:val="single" w:color="000000" w:sz="12" w:space="0"/>
              <w:left w:val="nil"/>
              <w:bottom w:val="single" w:color="000000" w:sz="4" w:space="0"/>
              <w:right w:val="nil"/>
            </w:tcBorders>
            <w:shd w:val="clear" w:color="auto" w:fill="FFFFFF"/>
          </w:tcPr>
          <w:p w14:paraId="729639A5">
            <w:pPr>
              <w:spacing w:before="20" w:after="20" w:line="240" w:lineRule="auto"/>
              <w:jc w:val="center"/>
              <w:rPr>
                <w:b w:val="0"/>
                <w:color w:val="000000"/>
              </w:rPr>
            </w:pPr>
            <w:r>
              <w:rPr>
                <w:rFonts w:ascii="Times New Roman" w:hAnsi="Times New Roman" w:eastAsia="Times New Roman"/>
                <w:b w:val="0"/>
                <w:i w:val="0"/>
                <w:color w:val="000000"/>
                <w:sz w:val="19"/>
              </w:rPr>
              <w:t>HR (95% CI)</w:t>
            </w:r>
          </w:p>
        </w:tc>
        <w:tc>
          <w:tcPr>
            <w:tcW w:w="1806" w:type="dxa"/>
            <w:tcBorders>
              <w:top w:val="single" w:color="000000" w:sz="12" w:space="0"/>
              <w:left w:val="nil"/>
              <w:bottom w:val="single" w:color="000000" w:sz="4" w:space="0"/>
              <w:right w:val="nil"/>
            </w:tcBorders>
            <w:shd w:val="clear" w:color="auto" w:fill="FFFFFF"/>
          </w:tcPr>
          <w:p w14:paraId="5751EBAC">
            <w:pPr>
              <w:spacing w:before="20" w:after="20" w:line="240" w:lineRule="auto"/>
              <w:jc w:val="center"/>
              <w:rPr>
                <w:b w:val="0"/>
                <w:color w:val="000000"/>
              </w:rPr>
            </w:pPr>
            <w:r>
              <w:rPr>
                <w:rFonts w:ascii="Times New Roman" w:hAnsi="Times New Roman" w:eastAsia="Times New Roman"/>
                <w:b w:val="0"/>
                <w:i w:val="0"/>
                <w:color w:val="000000"/>
                <w:sz w:val="19"/>
              </w:rPr>
              <w:t>P value</w:t>
            </w:r>
          </w:p>
        </w:tc>
      </w:tr>
      <w:tr w14:paraId="30DA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single" w:color="000000" w:sz="4" w:space="0"/>
              <w:left w:val="nil"/>
              <w:bottom w:val="nil"/>
              <w:right w:val="nil"/>
            </w:tcBorders>
            <w:shd w:val="clear" w:color="auto" w:fill="FFFFFF"/>
          </w:tcPr>
          <w:p w14:paraId="5A82B7AD">
            <w:pPr>
              <w:spacing w:before="20" w:after="20" w:line="240" w:lineRule="auto"/>
              <w:jc w:val="left"/>
              <w:rPr>
                <w:b w:val="0"/>
                <w:color w:val="000000"/>
              </w:rPr>
            </w:pPr>
            <w:r>
              <w:rPr>
                <w:rFonts w:ascii="Times New Roman" w:hAnsi="Times New Roman" w:eastAsia="Times New Roman"/>
                <w:b w:val="0"/>
                <w:i w:val="0"/>
                <w:color w:val="000000"/>
                <w:sz w:val="19"/>
              </w:rPr>
              <w:t>Heart attack, fully adjusted</w:t>
            </w:r>
          </w:p>
        </w:tc>
        <w:tc>
          <w:tcPr>
            <w:tcW w:w="1806" w:type="dxa"/>
            <w:tcBorders>
              <w:top w:val="single" w:color="000000" w:sz="4" w:space="0"/>
              <w:left w:val="nil"/>
              <w:bottom w:val="nil"/>
              <w:right w:val="nil"/>
            </w:tcBorders>
            <w:shd w:val="clear" w:color="auto" w:fill="FFFFFF"/>
          </w:tcPr>
          <w:p w14:paraId="40C594C8">
            <w:pPr>
              <w:spacing w:before="20" w:after="20" w:line="240" w:lineRule="auto"/>
              <w:jc w:val="center"/>
              <w:rPr>
                <w:b w:val="0"/>
                <w:color w:val="000000"/>
              </w:rPr>
            </w:pPr>
            <w:r>
              <w:rPr>
                <w:rFonts w:ascii="Times New Roman" w:hAnsi="Times New Roman" w:eastAsia="Times New Roman"/>
                <w:b w:val="0"/>
                <w:i w:val="0"/>
                <w:color w:val="000000"/>
                <w:sz w:val="19"/>
              </w:rPr>
              <w:t>SI</w:t>
            </w:r>
          </w:p>
        </w:tc>
        <w:tc>
          <w:tcPr>
            <w:tcW w:w="1806" w:type="dxa"/>
            <w:tcBorders>
              <w:top w:val="single" w:color="000000" w:sz="4" w:space="0"/>
              <w:left w:val="nil"/>
              <w:bottom w:val="nil"/>
              <w:right w:val="nil"/>
            </w:tcBorders>
            <w:shd w:val="clear" w:color="auto" w:fill="FFFFFF"/>
          </w:tcPr>
          <w:p w14:paraId="13CB9A00">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single" w:color="000000" w:sz="4" w:space="0"/>
              <w:left w:val="nil"/>
              <w:bottom w:val="nil"/>
              <w:right w:val="nil"/>
            </w:tcBorders>
            <w:shd w:val="clear" w:color="auto" w:fill="FFFFFF"/>
          </w:tcPr>
          <w:p w14:paraId="0C7D392A">
            <w:pPr>
              <w:spacing w:before="20" w:after="20" w:line="240" w:lineRule="auto"/>
              <w:jc w:val="center"/>
              <w:rPr>
                <w:b w:val="0"/>
                <w:color w:val="000000"/>
              </w:rPr>
            </w:pPr>
            <w:r>
              <w:rPr>
                <w:rFonts w:ascii="Times New Roman" w:hAnsi="Times New Roman" w:eastAsia="Times New Roman"/>
                <w:b w:val="0"/>
                <w:i w:val="0"/>
                <w:color w:val="000000"/>
                <w:sz w:val="19"/>
              </w:rPr>
              <w:t>1.08 (1.01-1.15)</w:t>
            </w:r>
          </w:p>
        </w:tc>
        <w:tc>
          <w:tcPr>
            <w:tcW w:w="1806" w:type="dxa"/>
            <w:tcBorders>
              <w:top w:val="single" w:color="000000" w:sz="4" w:space="0"/>
              <w:left w:val="nil"/>
              <w:bottom w:val="nil"/>
              <w:right w:val="nil"/>
            </w:tcBorders>
            <w:shd w:val="clear" w:color="auto" w:fill="FFFFFF"/>
          </w:tcPr>
          <w:p w14:paraId="07CAC09F">
            <w:pPr>
              <w:spacing w:before="20" w:after="20" w:line="240" w:lineRule="auto"/>
              <w:jc w:val="center"/>
              <w:rPr>
                <w:b w:val="0"/>
                <w:color w:val="000000"/>
              </w:rPr>
            </w:pPr>
            <w:r>
              <w:rPr>
                <w:rFonts w:ascii="Times New Roman" w:hAnsi="Times New Roman" w:eastAsia="Times New Roman"/>
                <w:b w:val="0"/>
                <w:i w:val="0"/>
                <w:color w:val="000000"/>
                <w:sz w:val="19"/>
              </w:rPr>
              <w:t>0.027</w:t>
            </w:r>
          </w:p>
        </w:tc>
      </w:tr>
      <w:tr w14:paraId="6334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6D579165">
            <w:pPr>
              <w:spacing w:before="20" w:after="20" w:line="240" w:lineRule="auto"/>
              <w:jc w:val="left"/>
              <w:rPr>
                <w:b w:val="0"/>
                <w:color w:val="000000"/>
              </w:rPr>
            </w:pPr>
            <w:r>
              <w:rPr>
                <w:rFonts w:ascii="Times New Roman" w:hAnsi="Times New Roman" w:eastAsia="Times New Roman"/>
                <w:b w:val="0"/>
                <w:i w:val="0"/>
                <w:color w:val="000000"/>
                <w:sz w:val="19"/>
              </w:rPr>
              <w:t>Heart attack, fully adjusted</w:t>
            </w:r>
          </w:p>
        </w:tc>
        <w:tc>
          <w:tcPr>
            <w:tcW w:w="1806" w:type="dxa"/>
            <w:tcBorders>
              <w:top w:val="nil"/>
              <w:left w:val="nil"/>
              <w:bottom w:val="nil"/>
              <w:right w:val="nil"/>
            </w:tcBorders>
            <w:shd w:val="clear" w:color="auto" w:fill="FFFFFF"/>
          </w:tcPr>
          <w:p w14:paraId="27D06392">
            <w:pPr>
              <w:spacing w:before="20" w:after="20" w:line="240" w:lineRule="auto"/>
              <w:jc w:val="center"/>
              <w:rPr>
                <w:b w:val="0"/>
                <w:color w:val="000000"/>
              </w:rPr>
            </w:pPr>
            <w:r>
              <w:rPr>
                <w:rFonts w:ascii="Times New Roman" w:hAnsi="Times New Roman" w:eastAsia="Times New Roman"/>
                <w:b w:val="0"/>
                <w:i w:val="0"/>
                <w:color w:val="000000"/>
                <w:sz w:val="19"/>
              </w:rPr>
              <w:t>Depressive symptoms</w:t>
            </w:r>
          </w:p>
        </w:tc>
        <w:tc>
          <w:tcPr>
            <w:tcW w:w="1806" w:type="dxa"/>
            <w:tcBorders>
              <w:top w:val="nil"/>
              <w:left w:val="nil"/>
              <w:bottom w:val="nil"/>
              <w:right w:val="nil"/>
            </w:tcBorders>
            <w:shd w:val="clear" w:color="auto" w:fill="FFFFFF"/>
          </w:tcPr>
          <w:p w14:paraId="7DE0FB70">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nil"/>
              <w:left w:val="nil"/>
              <w:bottom w:val="nil"/>
              <w:right w:val="nil"/>
            </w:tcBorders>
            <w:shd w:val="clear" w:color="auto" w:fill="FFFFFF"/>
          </w:tcPr>
          <w:p w14:paraId="4CBA6DD6">
            <w:pPr>
              <w:spacing w:before="20" w:after="20" w:line="240" w:lineRule="auto"/>
              <w:jc w:val="center"/>
              <w:rPr>
                <w:b w:val="0"/>
                <w:color w:val="000000"/>
              </w:rPr>
            </w:pPr>
            <w:r>
              <w:rPr>
                <w:rFonts w:ascii="Times New Roman" w:hAnsi="Times New Roman" w:eastAsia="Times New Roman"/>
                <w:b w:val="0"/>
                <w:i w:val="0"/>
                <w:color w:val="000000"/>
                <w:sz w:val="19"/>
              </w:rPr>
              <w:t>1.10 (1.03-1.18)</w:t>
            </w:r>
          </w:p>
        </w:tc>
        <w:tc>
          <w:tcPr>
            <w:tcW w:w="1806" w:type="dxa"/>
            <w:tcBorders>
              <w:top w:val="nil"/>
              <w:left w:val="nil"/>
              <w:bottom w:val="nil"/>
              <w:right w:val="nil"/>
            </w:tcBorders>
            <w:shd w:val="clear" w:color="auto" w:fill="FFFFFF"/>
          </w:tcPr>
          <w:p w14:paraId="3AC7B054">
            <w:pPr>
              <w:spacing w:before="20" w:after="20" w:line="240" w:lineRule="auto"/>
              <w:jc w:val="center"/>
              <w:rPr>
                <w:b w:val="0"/>
                <w:color w:val="000000"/>
              </w:rPr>
            </w:pPr>
            <w:r>
              <w:rPr>
                <w:rFonts w:ascii="Times New Roman" w:hAnsi="Times New Roman" w:eastAsia="Times New Roman"/>
                <w:b w:val="0"/>
                <w:i w:val="0"/>
                <w:color w:val="000000"/>
                <w:sz w:val="19"/>
              </w:rPr>
              <w:t>0.006</w:t>
            </w:r>
          </w:p>
        </w:tc>
      </w:tr>
      <w:tr w14:paraId="4B4B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03F3D5E0">
            <w:pPr>
              <w:spacing w:before="20" w:after="20" w:line="240" w:lineRule="auto"/>
              <w:jc w:val="left"/>
              <w:rPr>
                <w:b w:val="0"/>
                <w:color w:val="000000"/>
              </w:rPr>
            </w:pPr>
            <w:r>
              <w:rPr>
                <w:rFonts w:ascii="Times New Roman" w:hAnsi="Times New Roman" w:eastAsia="Times New Roman"/>
                <w:b w:val="0"/>
                <w:i w:val="0"/>
                <w:color w:val="000000"/>
                <w:sz w:val="19"/>
              </w:rPr>
              <w:t>Heart attack, fully adjusted</w:t>
            </w:r>
          </w:p>
        </w:tc>
        <w:tc>
          <w:tcPr>
            <w:tcW w:w="1806" w:type="dxa"/>
            <w:tcBorders>
              <w:top w:val="nil"/>
              <w:left w:val="nil"/>
              <w:bottom w:val="nil"/>
              <w:right w:val="nil"/>
            </w:tcBorders>
            <w:shd w:val="clear" w:color="auto" w:fill="FFFFFF"/>
          </w:tcPr>
          <w:p w14:paraId="5CEABF90">
            <w:pPr>
              <w:spacing w:before="20" w:after="20" w:line="240" w:lineRule="auto"/>
              <w:jc w:val="center"/>
              <w:rPr>
                <w:b w:val="0"/>
                <w:color w:val="000000"/>
              </w:rPr>
            </w:pPr>
            <w:r>
              <w:rPr>
                <w:rFonts w:ascii="Times New Roman" w:hAnsi="Times New Roman" w:eastAsia="Times New Roman"/>
                <w:b w:val="0"/>
                <w:i w:val="0"/>
                <w:color w:val="000000"/>
                <w:sz w:val="19"/>
              </w:rPr>
              <w:t>Low positive affect</w:t>
            </w:r>
          </w:p>
        </w:tc>
        <w:tc>
          <w:tcPr>
            <w:tcW w:w="1806" w:type="dxa"/>
            <w:tcBorders>
              <w:top w:val="nil"/>
              <w:left w:val="nil"/>
              <w:bottom w:val="nil"/>
              <w:right w:val="nil"/>
            </w:tcBorders>
            <w:shd w:val="clear" w:color="auto" w:fill="FFFFFF"/>
          </w:tcPr>
          <w:p w14:paraId="14EFFA73">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nil"/>
              <w:left w:val="nil"/>
              <w:bottom w:val="nil"/>
              <w:right w:val="nil"/>
            </w:tcBorders>
            <w:shd w:val="clear" w:color="auto" w:fill="FFFFFF"/>
          </w:tcPr>
          <w:p w14:paraId="4EAD66FD">
            <w:pPr>
              <w:spacing w:before="20" w:after="20" w:line="240" w:lineRule="auto"/>
              <w:jc w:val="center"/>
              <w:rPr>
                <w:b w:val="0"/>
                <w:color w:val="000000"/>
              </w:rPr>
            </w:pPr>
            <w:r>
              <w:rPr>
                <w:rFonts w:ascii="Times New Roman" w:hAnsi="Times New Roman" w:eastAsia="Times New Roman"/>
                <w:b w:val="0"/>
                <w:i w:val="0"/>
                <w:color w:val="000000"/>
                <w:sz w:val="19"/>
              </w:rPr>
              <w:t>1.02 (0.94-1.11)</w:t>
            </w:r>
          </w:p>
        </w:tc>
        <w:tc>
          <w:tcPr>
            <w:tcW w:w="1806" w:type="dxa"/>
            <w:tcBorders>
              <w:top w:val="nil"/>
              <w:left w:val="nil"/>
              <w:bottom w:val="nil"/>
              <w:right w:val="nil"/>
            </w:tcBorders>
            <w:shd w:val="clear" w:color="auto" w:fill="FFFFFF"/>
          </w:tcPr>
          <w:p w14:paraId="6CD72976">
            <w:pPr>
              <w:spacing w:before="20" w:after="20" w:line="240" w:lineRule="auto"/>
              <w:jc w:val="center"/>
              <w:rPr>
                <w:b w:val="0"/>
                <w:color w:val="000000"/>
              </w:rPr>
            </w:pPr>
            <w:r>
              <w:rPr>
                <w:rFonts w:ascii="Times New Roman" w:hAnsi="Times New Roman" w:eastAsia="Times New Roman"/>
                <w:b w:val="0"/>
                <w:i w:val="0"/>
                <w:color w:val="000000"/>
                <w:sz w:val="19"/>
              </w:rPr>
              <w:t>0.651</w:t>
            </w:r>
          </w:p>
        </w:tc>
      </w:tr>
      <w:tr w14:paraId="2935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051CEC42">
            <w:pPr>
              <w:spacing w:before="20" w:after="20" w:line="240" w:lineRule="auto"/>
              <w:jc w:val="left"/>
              <w:rPr>
                <w:b w:val="0"/>
                <w:color w:val="000000"/>
              </w:rPr>
            </w:pPr>
            <w:r>
              <w:rPr>
                <w:rFonts w:ascii="Times New Roman" w:hAnsi="Times New Roman" w:eastAsia="Times New Roman"/>
                <w:b w:val="0"/>
                <w:i w:val="0"/>
                <w:color w:val="000000"/>
                <w:sz w:val="19"/>
              </w:rPr>
              <w:t>Heart attack, mutually adjusted</w:t>
            </w:r>
          </w:p>
        </w:tc>
        <w:tc>
          <w:tcPr>
            <w:tcW w:w="1806" w:type="dxa"/>
            <w:tcBorders>
              <w:top w:val="nil"/>
              <w:left w:val="nil"/>
              <w:bottom w:val="nil"/>
              <w:right w:val="nil"/>
            </w:tcBorders>
            <w:shd w:val="clear" w:color="auto" w:fill="FFFFFF"/>
          </w:tcPr>
          <w:p w14:paraId="201097F2">
            <w:pPr>
              <w:spacing w:before="20" w:after="20" w:line="240" w:lineRule="auto"/>
              <w:jc w:val="center"/>
              <w:rPr>
                <w:b w:val="0"/>
                <w:color w:val="000000"/>
              </w:rPr>
            </w:pPr>
            <w:r>
              <w:rPr>
                <w:rFonts w:ascii="Times New Roman" w:hAnsi="Times New Roman" w:eastAsia="Times New Roman"/>
                <w:b w:val="0"/>
                <w:i w:val="0"/>
                <w:color w:val="000000"/>
                <w:sz w:val="19"/>
              </w:rPr>
              <w:t>SI</w:t>
            </w:r>
          </w:p>
        </w:tc>
        <w:tc>
          <w:tcPr>
            <w:tcW w:w="1806" w:type="dxa"/>
            <w:tcBorders>
              <w:top w:val="nil"/>
              <w:left w:val="nil"/>
              <w:bottom w:val="nil"/>
              <w:right w:val="nil"/>
            </w:tcBorders>
            <w:shd w:val="clear" w:color="auto" w:fill="FFFFFF"/>
          </w:tcPr>
          <w:p w14:paraId="576F0FEF">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nil"/>
              <w:left w:val="nil"/>
              <w:bottom w:val="nil"/>
              <w:right w:val="nil"/>
            </w:tcBorders>
            <w:shd w:val="clear" w:color="auto" w:fill="FFFFFF"/>
          </w:tcPr>
          <w:p w14:paraId="4C433E33">
            <w:pPr>
              <w:spacing w:before="20" w:after="20" w:line="240" w:lineRule="auto"/>
              <w:jc w:val="center"/>
              <w:rPr>
                <w:b w:val="0"/>
                <w:color w:val="000000"/>
              </w:rPr>
            </w:pPr>
            <w:r>
              <w:rPr>
                <w:rFonts w:ascii="Times New Roman" w:hAnsi="Times New Roman" w:eastAsia="Times New Roman"/>
                <w:b w:val="0"/>
                <w:i w:val="0"/>
                <w:color w:val="000000"/>
                <w:sz w:val="19"/>
              </w:rPr>
              <w:t>1.07 (1.01-1.14)</w:t>
            </w:r>
          </w:p>
        </w:tc>
        <w:tc>
          <w:tcPr>
            <w:tcW w:w="1806" w:type="dxa"/>
            <w:tcBorders>
              <w:top w:val="nil"/>
              <w:left w:val="nil"/>
              <w:bottom w:val="nil"/>
              <w:right w:val="nil"/>
            </w:tcBorders>
            <w:shd w:val="clear" w:color="auto" w:fill="FFFFFF"/>
          </w:tcPr>
          <w:p w14:paraId="50665E80">
            <w:pPr>
              <w:spacing w:before="20" w:after="20" w:line="240" w:lineRule="auto"/>
              <w:jc w:val="center"/>
              <w:rPr>
                <w:b w:val="0"/>
                <w:color w:val="000000"/>
              </w:rPr>
            </w:pPr>
            <w:r>
              <w:rPr>
                <w:rFonts w:ascii="Times New Roman" w:hAnsi="Times New Roman" w:eastAsia="Times New Roman"/>
                <w:b w:val="0"/>
                <w:i w:val="0"/>
                <w:color w:val="000000"/>
                <w:sz w:val="19"/>
              </w:rPr>
              <w:t>0.033</w:t>
            </w:r>
          </w:p>
        </w:tc>
      </w:tr>
      <w:tr w14:paraId="405C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269FC892">
            <w:pPr>
              <w:spacing w:before="20" w:after="20" w:line="240" w:lineRule="auto"/>
              <w:jc w:val="left"/>
              <w:rPr>
                <w:b w:val="0"/>
                <w:color w:val="000000"/>
              </w:rPr>
            </w:pPr>
            <w:r>
              <w:rPr>
                <w:rFonts w:ascii="Times New Roman" w:hAnsi="Times New Roman" w:eastAsia="Times New Roman"/>
                <w:b w:val="0"/>
                <w:i w:val="0"/>
                <w:color w:val="000000"/>
                <w:sz w:val="19"/>
              </w:rPr>
              <w:t>Heart attack, mutually adjusted</w:t>
            </w:r>
          </w:p>
        </w:tc>
        <w:tc>
          <w:tcPr>
            <w:tcW w:w="1806" w:type="dxa"/>
            <w:tcBorders>
              <w:top w:val="nil"/>
              <w:left w:val="nil"/>
              <w:bottom w:val="nil"/>
              <w:right w:val="nil"/>
            </w:tcBorders>
            <w:shd w:val="clear" w:color="auto" w:fill="FFFFFF"/>
          </w:tcPr>
          <w:p w14:paraId="5E670679">
            <w:pPr>
              <w:spacing w:before="20" w:after="20" w:line="240" w:lineRule="auto"/>
              <w:jc w:val="center"/>
              <w:rPr>
                <w:b w:val="0"/>
                <w:color w:val="000000"/>
              </w:rPr>
            </w:pPr>
            <w:r>
              <w:rPr>
                <w:rFonts w:ascii="Times New Roman" w:hAnsi="Times New Roman" w:eastAsia="Times New Roman"/>
                <w:b w:val="0"/>
                <w:i w:val="0"/>
                <w:color w:val="000000"/>
                <w:sz w:val="19"/>
              </w:rPr>
              <w:t>Depressive symptoms</w:t>
            </w:r>
          </w:p>
        </w:tc>
        <w:tc>
          <w:tcPr>
            <w:tcW w:w="1806" w:type="dxa"/>
            <w:tcBorders>
              <w:top w:val="nil"/>
              <w:left w:val="nil"/>
              <w:bottom w:val="nil"/>
              <w:right w:val="nil"/>
            </w:tcBorders>
            <w:shd w:val="clear" w:color="auto" w:fill="FFFFFF"/>
          </w:tcPr>
          <w:p w14:paraId="2C8F082B">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nil"/>
              <w:left w:val="nil"/>
              <w:bottom w:val="nil"/>
              <w:right w:val="nil"/>
            </w:tcBorders>
            <w:shd w:val="clear" w:color="auto" w:fill="FFFFFF"/>
          </w:tcPr>
          <w:p w14:paraId="6337B668">
            <w:pPr>
              <w:spacing w:before="20" w:after="20" w:line="240" w:lineRule="auto"/>
              <w:jc w:val="center"/>
              <w:rPr>
                <w:b w:val="0"/>
                <w:color w:val="000000"/>
              </w:rPr>
            </w:pPr>
            <w:r>
              <w:rPr>
                <w:rFonts w:ascii="Times New Roman" w:hAnsi="Times New Roman" w:eastAsia="Times New Roman"/>
                <w:b w:val="0"/>
                <w:i w:val="0"/>
                <w:color w:val="000000"/>
                <w:sz w:val="19"/>
              </w:rPr>
              <w:t>1.10 (1.03-1.17)</w:t>
            </w:r>
          </w:p>
        </w:tc>
        <w:tc>
          <w:tcPr>
            <w:tcW w:w="1806" w:type="dxa"/>
            <w:tcBorders>
              <w:top w:val="nil"/>
              <w:left w:val="nil"/>
              <w:bottom w:val="nil"/>
              <w:right w:val="nil"/>
            </w:tcBorders>
            <w:shd w:val="clear" w:color="auto" w:fill="FFFFFF"/>
          </w:tcPr>
          <w:p w14:paraId="6EA88876">
            <w:pPr>
              <w:spacing w:before="20" w:after="20" w:line="240" w:lineRule="auto"/>
              <w:jc w:val="center"/>
              <w:rPr>
                <w:b w:val="0"/>
                <w:color w:val="000000"/>
              </w:rPr>
            </w:pPr>
            <w:r>
              <w:rPr>
                <w:rFonts w:ascii="Times New Roman" w:hAnsi="Times New Roman" w:eastAsia="Times New Roman"/>
                <w:b w:val="0"/>
                <w:i w:val="0"/>
                <w:color w:val="000000"/>
                <w:sz w:val="19"/>
              </w:rPr>
              <w:t>0.007</w:t>
            </w:r>
          </w:p>
        </w:tc>
      </w:tr>
      <w:tr w14:paraId="3386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49B0A6C8">
            <w:pPr>
              <w:spacing w:before="20" w:after="20" w:line="240" w:lineRule="auto"/>
              <w:jc w:val="left"/>
              <w:rPr>
                <w:b w:val="0"/>
                <w:color w:val="000000"/>
              </w:rPr>
            </w:pPr>
            <w:r>
              <w:rPr>
                <w:rFonts w:ascii="Times New Roman" w:hAnsi="Times New Roman" w:eastAsia="Times New Roman"/>
                <w:b w:val="0"/>
                <w:i w:val="0"/>
                <w:color w:val="000000"/>
                <w:sz w:val="19"/>
              </w:rPr>
              <w:t>Heart attack, mutually adjusted</w:t>
            </w:r>
          </w:p>
        </w:tc>
        <w:tc>
          <w:tcPr>
            <w:tcW w:w="1806" w:type="dxa"/>
            <w:tcBorders>
              <w:top w:val="nil"/>
              <w:left w:val="nil"/>
              <w:bottom w:val="nil"/>
              <w:right w:val="nil"/>
            </w:tcBorders>
            <w:shd w:val="clear" w:color="auto" w:fill="FFFFFF"/>
          </w:tcPr>
          <w:p w14:paraId="1741F27D">
            <w:pPr>
              <w:spacing w:before="20" w:after="20" w:line="240" w:lineRule="auto"/>
              <w:jc w:val="center"/>
              <w:rPr>
                <w:b w:val="0"/>
                <w:color w:val="000000"/>
              </w:rPr>
            </w:pPr>
            <w:r>
              <w:rPr>
                <w:rFonts w:ascii="Times New Roman" w:hAnsi="Times New Roman" w:eastAsia="Times New Roman"/>
                <w:b w:val="0"/>
                <w:i w:val="0"/>
                <w:color w:val="000000"/>
                <w:sz w:val="19"/>
              </w:rPr>
              <w:t>Low positive affect</w:t>
            </w:r>
          </w:p>
        </w:tc>
        <w:tc>
          <w:tcPr>
            <w:tcW w:w="1806" w:type="dxa"/>
            <w:tcBorders>
              <w:top w:val="nil"/>
              <w:left w:val="nil"/>
              <w:bottom w:val="nil"/>
              <w:right w:val="nil"/>
            </w:tcBorders>
            <w:shd w:val="clear" w:color="auto" w:fill="FFFFFF"/>
          </w:tcPr>
          <w:p w14:paraId="2AA6E9BD">
            <w:pPr>
              <w:spacing w:before="20" w:after="20" w:line="240" w:lineRule="auto"/>
              <w:jc w:val="center"/>
              <w:rPr>
                <w:b w:val="0"/>
                <w:color w:val="000000"/>
              </w:rPr>
            </w:pPr>
            <w:r>
              <w:rPr>
                <w:rFonts w:ascii="Times New Roman" w:hAnsi="Times New Roman" w:eastAsia="Times New Roman"/>
                <w:b w:val="0"/>
                <w:i w:val="0"/>
                <w:color w:val="000000"/>
                <w:sz w:val="19"/>
              </w:rPr>
              <w:t>36,091 (4,325)</w:t>
            </w:r>
          </w:p>
        </w:tc>
        <w:tc>
          <w:tcPr>
            <w:tcW w:w="1806" w:type="dxa"/>
            <w:tcBorders>
              <w:top w:val="nil"/>
              <w:left w:val="nil"/>
              <w:bottom w:val="nil"/>
              <w:right w:val="nil"/>
            </w:tcBorders>
            <w:shd w:val="clear" w:color="auto" w:fill="FFFFFF"/>
          </w:tcPr>
          <w:p w14:paraId="39BBF941">
            <w:pPr>
              <w:spacing w:before="20" w:after="20" w:line="240" w:lineRule="auto"/>
              <w:jc w:val="center"/>
              <w:rPr>
                <w:b w:val="0"/>
                <w:color w:val="000000"/>
              </w:rPr>
            </w:pPr>
            <w:r>
              <w:rPr>
                <w:rFonts w:ascii="Times New Roman" w:hAnsi="Times New Roman" w:eastAsia="Times New Roman"/>
                <w:b w:val="0"/>
                <w:i w:val="0"/>
                <w:color w:val="000000"/>
                <w:sz w:val="19"/>
              </w:rPr>
              <w:t>1.00 (0.92-1.09)</w:t>
            </w:r>
          </w:p>
        </w:tc>
        <w:tc>
          <w:tcPr>
            <w:tcW w:w="1806" w:type="dxa"/>
            <w:tcBorders>
              <w:top w:val="nil"/>
              <w:left w:val="nil"/>
              <w:bottom w:val="nil"/>
              <w:right w:val="nil"/>
            </w:tcBorders>
            <w:shd w:val="clear" w:color="auto" w:fill="FFFFFF"/>
          </w:tcPr>
          <w:p w14:paraId="484034F2">
            <w:pPr>
              <w:spacing w:before="20" w:after="20" w:line="240" w:lineRule="auto"/>
              <w:jc w:val="center"/>
              <w:rPr>
                <w:b w:val="0"/>
                <w:color w:val="000000"/>
              </w:rPr>
            </w:pPr>
            <w:r>
              <w:rPr>
                <w:rFonts w:ascii="Times New Roman" w:hAnsi="Times New Roman" w:eastAsia="Times New Roman"/>
                <w:b w:val="0"/>
                <w:i w:val="0"/>
                <w:color w:val="000000"/>
                <w:sz w:val="19"/>
              </w:rPr>
              <w:t>0.950</w:t>
            </w:r>
          </w:p>
        </w:tc>
      </w:tr>
      <w:tr w14:paraId="6F8F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4E3CEC6C">
            <w:pPr>
              <w:spacing w:before="20" w:after="20" w:line="240" w:lineRule="auto"/>
              <w:jc w:val="left"/>
              <w:rPr>
                <w:b w:val="0"/>
                <w:color w:val="000000"/>
              </w:rPr>
            </w:pPr>
            <w:r>
              <w:rPr>
                <w:rFonts w:ascii="Times New Roman" w:hAnsi="Times New Roman" w:eastAsia="Times New Roman"/>
                <w:b w:val="0"/>
                <w:i w:val="0"/>
                <w:color w:val="000000"/>
                <w:sz w:val="19"/>
              </w:rPr>
              <w:t>Stroke, fully adjusted</w:t>
            </w:r>
          </w:p>
        </w:tc>
        <w:tc>
          <w:tcPr>
            <w:tcW w:w="1806" w:type="dxa"/>
            <w:tcBorders>
              <w:top w:val="nil"/>
              <w:left w:val="nil"/>
              <w:bottom w:val="nil"/>
              <w:right w:val="nil"/>
            </w:tcBorders>
            <w:shd w:val="clear" w:color="auto" w:fill="FFFFFF"/>
          </w:tcPr>
          <w:p w14:paraId="512F9804">
            <w:pPr>
              <w:spacing w:before="20" w:after="20" w:line="240" w:lineRule="auto"/>
              <w:jc w:val="center"/>
              <w:rPr>
                <w:b w:val="0"/>
                <w:color w:val="000000"/>
              </w:rPr>
            </w:pPr>
            <w:r>
              <w:rPr>
                <w:rFonts w:ascii="Times New Roman" w:hAnsi="Times New Roman" w:eastAsia="Times New Roman"/>
                <w:b w:val="0"/>
                <w:i w:val="0"/>
                <w:color w:val="000000"/>
                <w:sz w:val="19"/>
              </w:rPr>
              <w:t>SI</w:t>
            </w:r>
          </w:p>
        </w:tc>
        <w:tc>
          <w:tcPr>
            <w:tcW w:w="1806" w:type="dxa"/>
            <w:tcBorders>
              <w:top w:val="nil"/>
              <w:left w:val="nil"/>
              <w:bottom w:val="nil"/>
              <w:right w:val="nil"/>
            </w:tcBorders>
            <w:shd w:val="clear" w:color="auto" w:fill="FFFFFF"/>
          </w:tcPr>
          <w:p w14:paraId="6F339A3F">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nil"/>
              <w:right w:val="nil"/>
            </w:tcBorders>
            <w:shd w:val="clear" w:color="auto" w:fill="FFFFFF"/>
          </w:tcPr>
          <w:p w14:paraId="5F44D9D4">
            <w:pPr>
              <w:spacing w:before="20" w:after="20" w:line="240" w:lineRule="auto"/>
              <w:jc w:val="center"/>
              <w:rPr>
                <w:b w:val="0"/>
                <w:color w:val="000000"/>
              </w:rPr>
            </w:pPr>
            <w:r>
              <w:rPr>
                <w:rFonts w:ascii="Times New Roman" w:hAnsi="Times New Roman" w:eastAsia="Times New Roman"/>
                <w:b w:val="0"/>
                <w:i w:val="0"/>
                <w:color w:val="000000"/>
                <w:sz w:val="19"/>
              </w:rPr>
              <w:t>1.11 (1.01-1.22)</w:t>
            </w:r>
          </w:p>
        </w:tc>
        <w:tc>
          <w:tcPr>
            <w:tcW w:w="1806" w:type="dxa"/>
            <w:tcBorders>
              <w:top w:val="nil"/>
              <w:left w:val="nil"/>
              <w:bottom w:val="nil"/>
              <w:right w:val="nil"/>
            </w:tcBorders>
            <w:shd w:val="clear" w:color="auto" w:fill="FFFFFF"/>
          </w:tcPr>
          <w:p w14:paraId="16C0A567">
            <w:pPr>
              <w:spacing w:before="20" w:after="20" w:line="240" w:lineRule="auto"/>
              <w:jc w:val="center"/>
              <w:rPr>
                <w:b w:val="0"/>
                <w:color w:val="000000"/>
              </w:rPr>
            </w:pPr>
            <w:r>
              <w:rPr>
                <w:rFonts w:ascii="Times New Roman" w:hAnsi="Times New Roman" w:eastAsia="Times New Roman"/>
                <w:b w:val="0"/>
                <w:i w:val="0"/>
                <w:color w:val="000000"/>
                <w:sz w:val="19"/>
              </w:rPr>
              <w:t>0.038</w:t>
            </w:r>
          </w:p>
        </w:tc>
      </w:tr>
      <w:tr w14:paraId="27B0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A9A2D9A">
            <w:pPr>
              <w:spacing w:before="20" w:after="20" w:line="240" w:lineRule="auto"/>
              <w:jc w:val="left"/>
              <w:rPr>
                <w:b w:val="0"/>
                <w:color w:val="000000"/>
              </w:rPr>
            </w:pPr>
            <w:r>
              <w:rPr>
                <w:rFonts w:ascii="Times New Roman" w:hAnsi="Times New Roman" w:eastAsia="Times New Roman"/>
                <w:b w:val="0"/>
                <w:i w:val="0"/>
                <w:color w:val="000000"/>
                <w:sz w:val="19"/>
              </w:rPr>
              <w:t>Stroke, fully adjusted</w:t>
            </w:r>
          </w:p>
        </w:tc>
        <w:tc>
          <w:tcPr>
            <w:tcW w:w="1806" w:type="dxa"/>
            <w:tcBorders>
              <w:top w:val="nil"/>
              <w:left w:val="nil"/>
              <w:bottom w:val="nil"/>
              <w:right w:val="nil"/>
            </w:tcBorders>
            <w:shd w:val="clear" w:color="auto" w:fill="FFFFFF"/>
          </w:tcPr>
          <w:p w14:paraId="5A8B54B0">
            <w:pPr>
              <w:spacing w:before="20" w:after="20" w:line="240" w:lineRule="auto"/>
              <w:jc w:val="center"/>
              <w:rPr>
                <w:b w:val="0"/>
                <w:color w:val="000000"/>
              </w:rPr>
            </w:pPr>
            <w:r>
              <w:rPr>
                <w:rFonts w:ascii="Times New Roman" w:hAnsi="Times New Roman" w:eastAsia="Times New Roman"/>
                <w:b w:val="0"/>
                <w:i w:val="0"/>
                <w:color w:val="000000"/>
                <w:sz w:val="19"/>
              </w:rPr>
              <w:t>Depressive symptoms</w:t>
            </w:r>
          </w:p>
        </w:tc>
        <w:tc>
          <w:tcPr>
            <w:tcW w:w="1806" w:type="dxa"/>
            <w:tcBorders>
              <w:top w:val="nil"/>
              <w:left w:val="nil"/>
              <w:bottom w:val="nil"/>
              <w:right w:val="nil"/>
            </w:tcBorders>
            <w:shd w:val="clear" w:color="auto" w:fill="FFFFFF"/>
          </w:tcPr>
          <w:p w14:paraId="55768424">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nil"/>
              <w:right w:val="nil"/>
            </w:tcBorders>
            <w:shd w:val="clear" w:color="auto" w:fill="FFFFFF"/>
          </w:tcPr>
          <w:p w14:paraId="08848D94">
            <w:pPr>
              <w:spacing w:before="20" w:after="20" w:line="240" w:lineRule="auto"/>
              <w:jc w:val="center"/>
              <w:rPr>
                <w:b w:val="0"/>
                <w:color w:val="000000"/>
              </w:rPr>
            </w:pPr>
            <w:r>
              <w:rPr>
                <w:rFonts w:ascii="Times New Roman" w:hAnsi="Times New Roman" w:eastAsia="Times New Roman"/>
                <w:b w:val="0"/>
                <w:i w:val="0"/>
                <w:color w:val="000000"/>
                <w:sz w:val="19"/>
              </w:rPr>
              <w:t>1.16 (1.05-1.29)</w:t>
            </w:r>
          </w:p>
        </w:tc>
        <w:tc>
          <w:tcPr>
            <w:tcW w:w="1806" w:type="dxa"/>
            <w:tcBorders>
              <w:top w:val="nil"/>
              <w:left w:val="nil"/>
              <w:bottom w:val="nil"/>
              <w:right w:val="nil"/>
            </w:tcBorders>
            <w:shd w:val="clear" w:color="auto" w:fill="FFFFFF"/>
          </w:tcPr>
          <w:p w14:paraId="37935617">
            <w:pPr>
              <w:spacing w:before="20" w:after="20" w:line="240" w:lineRule="auto"/>
              <w:jc w:val="center"/>
              <w:rPr>
                <w:b w:val="0"/>
                <w:color w:val="000000"/>
              </w:rPr>
            </w:pPr>
            <w:r>
              <w:rPr>
                <w:rFonts w:ascii="Times New Roman" w:hAnsi="Times New Roman" w:eastAsia="Times New Roman"/>
                <w:b w:val="0"/>
                <w:i w:val="0"/>
                <w:color w:val="000000"/>
                <w:sz w:val="19"/>
              </w:rPr>
              <w:t>0.004</w:t>
            </w:r>
          </w:p>
        </w:tc>
      </w:tr>
      <w:tr w14:paraId="2A98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4A234BB">
            <w:pPr>
              <w:spacing w:before="20" w:after="20" w:line="240" w:lineRule="auto"/>
              <w:jc w:val="left"/>
              <w:rPr>
                <w:b w:val="0"/>
                <w:color w:val="000000"/>
              </w:rPr>
            </w:pPr>
            <w:r>
              <w:rPr>
                <w:rFonts w:ascii="Times New Roman" w:hAnsi="Times New Roman" w:eastAsia="Times New Roman"/>
                <w:b w:val="0"/>
                <w:i w:val="0"/>
                <w:color w:val="000000"/>
                <w:sz w:val="19"/>
              </w:rPr>
              <w:t>Stroke, fully adjusted</w:t>
            </w:r>
          </w:p>
        </w:tc>
        <w:tc>
          <w:tcPr>
            <w:tcW w:w="1806" w:type="dxa"/>
            <w:tcBorders>
              <w:top w:val="nil"/>
              <w:left w:val="nil"/>
              <w:bottom w:val="nil"/>
              <w:right w:val="nil"/>
            </w:tcBorders>
            <w:shd w:val="clear" w:color="auto" w:fill="FFFFFF"/>
          </w:tcPr>
          <w:p w14:paraId="5CD17DD9">
            <w:pPr>
              <w:spacing w:before="20" w:after="20" w:line="240" w:lineRule="auto"/>
              <w:jc w:val="center"/>
              <w:rPr>
                <w:b w:val="0"/>
                <w:color w:val="000000"/>
              </w:rPr>
            </w:pPr>
            <w:r>
              <w:rPr>
                <w:rFonts w:ascii="Times New Roman" w:hAnsi="Times New Roman" w:eastAsia="Times New Roman"/>
                <w:b w:val="0"/>
                <w:i w:val="0"/>
                <w:color w:val="000000"/>
                <w:sz w:val="19"/>
              </w:rPr>
              <w:t>Low positive affect</w:t>
            </w:r>
          </w:p>
        </w:tc>
        <w:tc>
          <w:tcPr>
            <w:tcW w:w="1806" w:type="dxa"/>
            <w:tcBorders>
              <w:top w:val="nil"/>
              <w:left w:val="nil"/>
              <w:bottom w:val="nil"/>
              <w:right w:val="nil"/>
            </w:tcBorders>
            <w:shd w:val="clear" w:color="auto" w:fill="FFFFFF"/>
          </w:tcPr>
          <w:p w14:paraId="5E9F8DCD">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nil"/>
              <w:right w:val="nil"/>
            </w:tcBorders>
            <w:shd w:val="clear" w:color="auto" w:fill="FFFFFF"/>
          </w:tcPr>
          <w:p w14:paraId="5BA3C13A">
            <w:pPr>
              <w:spacing w:before="20" w:after="20" w:line="240" w:lineRule="auto"/>
              <w:jc w:val="center"/>
              <w:rPr>
                <w:b w:val="0"/>
                <w:color w:val="000000"/>
              </w:rPr>
            </w:pPr>
            <w:r>
              <w:rPr>
                <w:rFonts w:ascii="Times New Roman" w:hAnsi="Times New Roman" w:eastAsia="Times New Roman"/>
                <w:b w:val="0"/>
                <w:i w:val="0"/>
                <w:color w:val="000000"/>
                <w:sz w:val="19"/>
              </w:rPr>
              <w:t>1.01 (0.89-1.16)</w:t>
            </w:r>
          </w:p>
        </w:tc>
        <w:tc>
          <w:tcPr>
            <w:tcW w:w="1806" w:type="dxa"/>
            <w:tcBorders>
              <w:top w:val="nil"/>
              <w:left w:val="nil"/>
              <w:bottom w:val="nil"/>
              <w:right w:val="nil"/>
            </w:tcBorders>
            <w:shd w:val="clear" w:color="auto" w:fill="FFFFFF"/>
          </w:tcPr>
          <w:p w14:paraId="201218DE">
            <w:pPr>
              <w:spacing w:before="20" w:after="20" w:line="240" w:lineRule="auto"/>
              <w:jc w:val="center"/>
              <w:rPr>
                <w:b w:val="0"/>
                <w:color w:val="000000"/>
              </w:rPr>
            </w:pPr>
            <w:r>
              <w:rPr>
                <w:rFonts w:ascii="Times New Roman" w:hAnsi="Times New Roman" w:eastAsia="Times New Roman"/>
                <w:b w:val="0"/>
                <w:i w:val="0"/>
                <w:color w:val="000000"/>
                <w:sz w:val="19"/>
              </w:rPr>
              <w:t>0.840</w:t>
            </w:r>
          </w:p>
        </w:tc>
      </w:tr>
      <w:tr w14:paraId="429A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43855669">
            <w:pPr>
              <w:spacing w:before="20" w:after="20" w:line="240" w:lineRule="auto"/>
              <w:jc w:val="left"/>
              <w:rPr>
                <w:b w:val="0"/>
                <w:color w:val="000000"/>
              </w:rPr>
            </w:pPr>
            <w:r>
              <w:rPr>
                <w:rFonts w:ascii="Times New Roman" w:hAnsi="Times New Roman" w:eastAsia="Times New Roman"/>
                <w:b w:val="0"/>
                <w:i w:val="0"/>
                <w:color w:val="000000"/>
                <w:sz w:val="19"/>
              </w:rPr>
              <w:t>Stroke, mutually adjusted</w:t>
            </w:r>
          </w:p>
        </w:tc>
        <w:tc>
          <w:tcPr>
            <w:tcW w:w="1806" w:type="dxa"/>
            <w:tcBorders>
              <w:top w:val="nil"/>
              <w:left w:val="nil"/>
              <w:bottom w:val="nil"/>
              <w:right w:val="nil"/>
            </w:tcBorders>
            <w:shd w:val="clear" w:color="auto" w:fill="FFFFFF"/>
          </w:tcPr>
          <w:p w14:paraId="16E2F196">
            <w:pPr>
              <w:spacing w:before="20" w:after="20" w:line="240" w:lineRule="auto"/>
              <w:jc w:val="center"/>
              <w:rPr>
                <w:b w:val="0"/>
                <w:color w:val="000000"/>
              </w:rPr>
            </w:pPr>
            <w:r>
              <w:rPr>
                <w:rFonts w:ascii="Times New Roman" w:hAnsi="Times New Roman" w:eastAsia="Times New Roman"/>
                <w:b w:val="0"/>
                <w:i w:val="0"/>
                <w:color w:val="000000"/>
                <w:sz w:val="19"/>
              </w:rPr>
              <w:t>SI</w:t>
            </w:r>
          </w:p>
        </w:tc>
        <w:tc>
          <w:tcPr>
            <w:tcW w:w="1806" w:type="dxa"/>
            <w:tcBorders>
              <w:top w:val="nil"/>
              <w:left w:val="nil"/>
              <w:bottom w:val="nil"/>
              <w:right w:val="nil"/>
            </w:tcBorders>
            <w:shd w:val="clear" w:color="auto" w:fill="FFFFFF"/>
          </w:tcPr>
          <w:p w14:paraId="35D2BE15">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nil"/>
              <w:right w:val="nil"/>
            </w:tcBorders>
            <w:shd w:val="clear" w:color="auto" w:fill="FFFFFF"/>
          </w:tcPr>
          <w:p w14:paraId="4323DCA6">
            <w:pPr>
              <w:spacing w:before="20" w:after="20" w:line="240" w:lineRule="auto"/>
              <w:jc w:val="center"/>
              <w:rPr>
                <w:b w:val="0"/>
                <w:color w:val="000000"/>
              </w:rPr>
            </w:pPr>
            <w:r>
              <w:rPr>
                <w:rFonts w:ascii="Times New Roman" w:hAnsi="Times New Roman" w:eastAsia="Times New Roman"/>
                <w:b w:val="0"/>
                <w:i w:val="0"/>
                <w:color w:val="000000"/>
                <w:sz w:val="19"/>
              </w:rPr>
              <w:t>1.10 (1.00-1.22)</w:t>
            </w:r>
          </w:p>
        </w:tc>
        <w:tc>
          <w:tcPr>
            <w:tcW w:w="1806" w:type="dxa"/>
            <w:tcBorders>
              <w:top w:val="nil"/>
              <w:left w:val="nil"/>
              <w:bottom w:val="nil"/>
              <w:right w:val="nil"/>
            </w:tcBorders>
            <w:shd w:val="clear" w:color="auto" w:fill="FFFFFF"/>
          </w:tcPr>
          <w:p w14:paraId="2218AA63">
            <w:pPr>
              <w:spacing w:before="20" w:after="20" w:line="240" w:lineRule="auto"/>
              <w:jc w:val="center"/>
              <w:rPr>
                <w:b w:val="0"/>
                <w:color w:val="000000"/>
              </w:rPr>
            </w:pPr>
            <w:r>
              <w:rPr>
                <w:rFonts w:ascii="Times New Roman" w:hAnsi="Times New Roman" w:eastAsia="Times New Roman"/>
                <w:b w:val="0"/>
                <w:i w:val="0"/>
                <w:color w:val="000000"/>
                <w:sz w:val="19"/>
              </w:rPr>
              <w:t>0.044</w:t>
            </w:r>
          </w:p>
        </w:tc>
      </w:tr>
      <w:tr w14:paraId="485A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nil"/>
              <w:right w:val="nil"/>
            </w:tcBorders>
            <w:shd w:val="clear" w:color="auto" w:fill="FFFFFF"/>
          </w:tcPr>
          <w:p w14:paraId="3698F9BB">
            <w:pPr>
              <w:spacing w:before="20" w:after="20" w:line="240" w:lineRule="auto"/>
              <w:jc w:val="left"/>
              <w:rPr>
                <w:b w:val="0"/>
                <w:color w:val="000000"/>
              </w:rPr>
            </w:pPr>
            <w:r>
              <w:rPr>
                <w:rFonts w:ascii="Times New Roman" w:hAnsi="Times New Roman" w:eastAsia="Times New Roman"/>
                <w:b w:val="0"/>
                <w:i w:val="0"/>
                <w:color w:val="000000"/>
                <w:sz w:val="19"/>
              </w:rPr>
              <w:t>Stroke, mutually adjusted</w:t>
            </w:r>
          </w:p>
        </w:tc>
        <w:tc>
          <w:tcPr>
            <w:tcW w:w="1806" w:type="dxa"/>
            <w:tcBorders>
              <w:top w:val="nil"/>
              <w:left w:val="nil"/>
              <w:bottom w:val="nil"/>
              <w:right w:val="nil"/>
            </w:tcBorders>
            <w:shd w:val="clear" w:color="auto" w:fill="FFFFFF"/>
          </w:tcPr>
          <w:p w14:paraId="05F9F5CC">
            <w:pPr>
              <w:spacing w:before="20" w:after="20" w:line="240" w:lineRule="auto"/>
              <w:jc w:val="center"/>
              <w:rPr>
                <w:b w:val="0"/>
                <w:color w:val="000000"/>
              </w:rPr>
            </w:pPr>
            <w:r>
              <w:rPr>
                <w:rFonts w:ascii="Times New Roman" w:hAnsi="Times New Roman" w:eastAsia="Times New Roman"/>
                <w:b w:val="0"/>
                <w:i w:val="0"/>
                <w:color w:val="000000"/>
                <w:sz w:val="19"/>
              </w:rPr>
              <w:t>Depressive symptoms</w:t>
            </w:r>
          </w:p>
        </w:tc>
        <w:tc>
          <w:tcPr>
            <w:tcW w:w="1806" w:type="dxa"/>
            <w:tcBorders>
              <w:top w:val="nil"/>
              <w:left w:val="nil"/>
              <w:bottom w:val="nil"/>
              <w:right w:val="nil"/>
            </w:tcBorders>
            <w:shd w:val="clear" w:color="auto" w:fill="FFFFFF"/>
          </w:tcPr>
          <w:p w14:paraId="2FB2F40F">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nil"/>
              <w:right w:val="nil"/>
            </w:tcBorders>
            <w:shd w:val="clear" w:color="auto" w:fill="FFFFFF"/>
          </w:tcPr>
          <w:p w14:paraId="5A387744">
            <w:pPr>
              <w:spacing w:before="20" w:after="20" w:line="240" w:lineRule="auto"/>
              <w:jc w:val="center"/>
              <w:rPr>
                <w:b w:val="0"/>
                <w:color w:val="000000"/>
              </w:rPr>
            </w:pPr>
            <w:r>
              <w:rPr>
                <w:rFonts w:ascii="Times New Roman" w:hAnsi="Times New Roman" w:eastAsia="Times New Roman"/>
                <w:b w:val="0"/>
                <w:i w:val="0"/>
                <w:color w:val="000000"/>
                <w:sz w:val="19"/>
              </w:rPr>
              <w:t>1.16 (1.05-1.29)</w:t>
            </w:r>
          </w:p>
        </w:tc>
        <w:tc>
          <w:tcPr>
            <w:tcW w:w="1806" w:type="dxa"/>
            <w:tcBorders>
              <w:top w:val="nil"/>
              <w:left w:val="nil"/>
              <w:bottom w:val="nil"/>
              <w:right w:val="nil"/>
            </w:tcBorders>
            <w:shd w:val="clear" w:color="auto" w:fill="FFFFFF"/>
          </w:tcPr>
          <w:p w14:paraId="48301A68">
            <w:pPr>
              <w:spacing w:before="20" w:after="20" w:line="240" w:lineRule="auto"/>
              <w:jc w:val="center"/>
              <w:rPr>
                <w:b w:val="0"/>
                <w:color w:val="000000"/>
              </w:rPr>
            </w:pPr>
            <w:r>
              <w:rPr>
                <w:rFonts w:ascii="Times New Roman" w:hAnsi="Times New Roman" w:eastAsia="Times New Roman"/>
                <w:b w:val="0"/>
                <w:i w:val="0"/>
                <w:color w:val="000000"/>
                <w:sz w:val="19"/>
              </w:rPr>
              <w:t>0.004</w:t>
            </w:r>
          </w:p>
        </w:tc>
      </w:tr>
      <w:tr w14:paraId="1986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Borders>
              <w:top w:val="nil"/>
              <w:left w:val="nil"/>
              <w:bottom w:val="single" w:color="000000" w:sz="12" w:space="0"/>
              <w:right w:val="nil"/>
            </w:tcBorders>
            <w:shd w:val="clear" w:color="auto" w:fill="FFFFFF"/>
          </w:tcPr>
          <w:p w14:paraId="7C0557B3">
            <w:pPr>
              <w:spacing w:before="20" w:after="20" w:line="240" w:lineRule="auto"/>
              <w:jc w:val="left"/>
              <w:rPr>
                <w:b w:val="0"/>
                <w:color w:val="000000"/>
              </w:rPr>
            </w:pPr>
            <w:r>
              <w:rPr>
                <w:rFonts w:ascii="Times New Roman" w:hAnsi="Times New Roman" w:eastAsia="Times New Roman"/>
                <w:b w:val="0"/>
                <w:i w:val="0"/>
                <w:color w:val="000000"/>
                <w:sz w:val="19"/>
              </w:rPr>
              <w:t>Stroke, mutually adjusted</w:t>
            </w:r>
          </w:p>
        </w:tc>
        <w:tc>
          <w:tcPr>
            <w:tcW w:w="1806" w:type="dxa"/>
            <w:tcBorders>
              <w:top w:val="nil"/>
              <w:left w:val="nil"/>
              <w:bottom w:val="single" w:color="000000" w:sz="12" w:space="0"/>
              <w:right w:val="nil"/>
            </w:tcBorders>
            <w:shd w:val="clear" w:color="auto" w:fill="FFFFFF"/>
          </w:tcPr>
          <w:p w14:paraId="5065AA08">
            <w:pPr>
              <w:spacing w:before="20" w:after="20" w:line="240" w:lineRule="auto"/>
              <w:jc w:val="center"/>
              <w:rPr>
                <w:b w:val="0"/>
                <w:color w:val="000000"/>
              </w:rPr>
            </w:pPr>
            <w:r>
              <w:rPr>
                <w:rFonts w:ascii="Times New Roman" w:hAnsi="Times New Roman" w:eastAsia="Times New Roman"/>
                <w:b w:val="0"/>
                <w:i w:val="0"/>
                <w:color w:val="000000"/>
                <w:sz w:val="19"/>
              </w:rPr>
              <w:t>Low positive affect</w:t>
            </w:r>
          </w:p>
        </w:tc>
        <w:tc>
          <w:tcPr>
            <w:tcW w:w="1806" w:type="dxa"/>
            <w:tcBorders>
              <w:top w:val="nil"/>
              <w:left w:val="nil"/>
              <w:bottom w:val="single" w:color="000000" w:sz="12" w:space="0"/>
              <w:right w:val="nil"/>
            </w:tcBorders>
            <w:shd w:val="clear" w:color="auto" w:fill="FFFFFF"/>
          </w:tcPr>
          <w:p w14:paraId="2ACE5167">
            <w:pPr>
              <w:spacing w:before="20" w:after="20" w:line="240" w:lineRule="auto"/>
              <w:jc w:val="center"/>
              <w:rPr>
                <w:b w:val="0"/>
                <w:color w:val="000000"/>
              </w:rPr>
            </w:pPr>
            <w:r>
              <w:rPr>
                <w:rFonts w:ascii="Times New Roman" w:hAnsi="Times New Roman" w:eastAsia="Times New Roman"/>
                <w:b w:val="0"/>
                <w:i w:val="0"/>
                <w:color w:val="000000"/>
                <w:sz w:val="19"/>
              </w:rPr>
              <w:t>36,091 (1,657)</w:t>
            </w:r>
          </w:p>
        </w:tc>
        <w:tc>
          <w:tcPr>
            <w:tcW w:w="1806" w:type="dxa"/>
            <w:tcBorders>
              <w:top w:val="nil"/>
              <w:left w:val="nil"/>
              <w:bottom w:val="single" w:color="000000" w:sz="12" w:space="0"/>
              <w:right w:val="nil"/>
            </w:tcBorders>
            <w:shd w:val="clear" w:color="auto" w:fill="FFFFFF"/>
          </w:tcPr>
          <w:p w14:paraId="579DDC6A">
            <w:pPr>
              <w:spacing w:before="20" w:after="20" w:line="240" w:lineRule="auto"/>
              <w:jc w:val="center"/>
              <w:rPr>
                <w:b w:val="0"/>
                <w:color w:val="000000"/>
              </w:rPr>
            </w:pPr>
            <w:r>
              <w:rPr>
                <w:rFonts w:ascii="Times New Roman" w:hAnsi="Times New Roman" w:eastAsia="Times New Roman"/>
                <w:b w:val="0"/>
                <w:i w:val="0"/>
                <w:color w:val="000000"/>
                <w:sz w:val="19"/>
              </w:rPr>
              <w:t>0.99 (0.87-1.13)</w:t>
            </w:r>
          </w:p>
        </w:tc>
        <w:tc>
          <w:tcPr>
            <w:tcW w:w="1806" w:type="dxa"/>
            <w:tcBorders>
              <w:top w:val="nil"/>
              <w:left w:val="nil"/>
              <w:bottom w:val="single" w:color="000000" w:sz="12" w:space="0"/>
              <w:right w:val="nil"/>
            </w:tcBorders>
            <w:shd w:val="clear" w:color="auto" w:fill="FFFFFF"/>
          </w:tcPr>
          <w:p w14:paraId="7B5A21E2">
            <w:pPr>
              <w:spacing w:before="20" w:after="20" w:line="240" w:lineRule="auto"/>
              <w:jc w:val="center"/>
              <w:rPr>
                <w:b w:val="0"/>
                <w:color w:val="000000"/>
              </w:rPr>
            </w:pPr>
            <w:r>
              <w:rPr>
                <w:rFonts w:ascii="Times New Roman" w:hAnsi="Times New Roman" w:eastAsia="Times New Roman"/>
                <w:b w:val="0"/>
                <w:i w:val="0"/>
                <w:color w:val="000000"/>
                <w:sz w:val="19"/>
              </w:rPr>
              <w:t>0.872</w:t>
            </w:r>
          </w:p>
        </w:tc>
      </w:tr>
    </w:tbl>
    <w:p w14:paraId="5E799AE7">
      <w:pPr>
        <w:spacing w:before="80" w:after="200" w:line="360" w:lineRule="auto"/>
        <w:jc w:val="both"/>
      </w:pPr>
      <w:r>
        <w:rPr>
          <w:rFonts w:ascii="Times New Roman" w:hAnsi="Times New Roman" w:eastAsia="Times New Roman"/>
          <w:b w:val="0"/>
          <w:i w:val="0"/>
          <w:sz w:val="19"/>
        </w:rPr>
        <w:t>Event counts for heart attack and stroke do not sum to the composite count because some participants reported both conditions; the composite outcome counts only the first reported event.</w:t>
      </w:r>
    </w:p>
    <w:p w14:paraId="0AF2C21B">
      <w:pPr>
        <w:keepNext/>
        <w:spacing w:before="200" w:after="80" w:line="360" w:lineRule="auto"/>
      </w:pPr>
      <w:r>
        <w:rPr>
          <w:rFonts w:ascii="Times New Roman" w:hAnsi="Times New Roman" w:eastAsia="Times New Roman"/>
          <w:b/>
          <w:i w:val="0"/>
          <w:sz w:val="24"/>
        </w:rPr>
        <w:t>STROBE Statement checklist</w:t>
      </w:r>
    </w:p>
    <w:p w14:paraId="3733607C">
      <w:pPr>
        <w:keepNext/>
        <w:spacing w:before="160" w:after="60" w:line="360" w:lineRule="auto"/>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0"/>
        <w:gridCol w:w="3010"/>
        <w:gridCol w:w="3010"/>
      </w:tblGrid>
      <w:tr w14:paraId="636B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10" w:type="dxa"/>
          </w:tcPr>
          <w:p w14:paraId="6E550A78">
            <w:pPr>
              <w:spacing w:before="20" w:after="20" w:line="240" w:lineRule="auto"/>
              <w:jc w:val="left"/>
            </w:pPr>
            <w:bookmarkStart w:id="0" w:name="_GoBack"/>
            <w:r>
              <w:rPr>
                <w:rFonts w:ascii="Times New Roman" w:hAnsi="Times New Roman" w:eastAsia="Times New Roman"/>
                <w:b/>
                <w:i w:val="0"/>
                <w:sz w:val="19"/>
              </w:rPr>
              <w:t>Item</w:t>
            </w:r>
          </w:p>
        </w:tc>
        <w:tc>
          <w:tcPr>
            <w:tcW w:w="3010" w:type="dxa"/>
          </w:tcPr>
          <w:p w14:paraId="4A4F1050">
            <w:pPr>
              <w:spacing w:before="20" w:after="20" w:line="240" w:lineRule="auto"/>
              <w:jc w:val="center"/>
            </w:pPr>
            <w:r>
              <w:rPr>
                <w:rFonts w:ascii="Times New Roman" w:hAnsi="Times New Roman" w:eastAsia="Times New Roman"/>
                <w:b/>
                <w:i w:val="0"/>
                <w:sz w:val="19"/>
              </w:rPr>
              <w:t>Recommendation</w:t>
            </w:r>
          </w:p>
        </w:tc>
        <w:tc>
          <w:tcPr>
            <w:tcW w:w="3010" w:type="dxa"/>
          </w:tcPr>
          <w:p w14:paraId="74320A68">
            <w:pPr>
              <w:spacing w:before="20" w:after="20" w:line="240" w:lineRule="auto"/>
              <w:jc w:val="center"/>
            </w:pPr>
            <w:r>
              <w:rPr>
                <w:rFonts w:ascii="Times New Roman" w:hAnsi="Times New Roman" w:eastAsia="Times New Roman"/>
                <w:b/>
                <w:i w:val="0"/>
                <w:sz w:val="19"/>
              </w:rPr>
              <w:t>Location in manuscript</w:t>
            </w:r>
          </w:p>
        </w:tc>
      </w:tr>
      <w:tr w14:paraId="1DD1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6DAE93A0">
            <w:pPr>
              <w:spacing w:before="20" w:after="20" w:line="240" w:lineRule="auto"/>
              <w:jc w:val="left"/>
            </w:pPr>
            <w:r>
              <w:rPr>
                <w:rFonts w:ascii="Times New Roman" w:hAnsi="Times New Roman" w:eastAsia="Times New Roman"/>
                <w:b w:val="0"/>
                <w:i w:val="0"/>
                <w:sz w:val="19"/>
              </w:rPr>
              <w:t>Title and abstract</w:t>
            </w:r>
          </w:p>
        </w:tc>
        <w:tc>
          <w:tcPr>
            <w:tcW w:w="3010" w:type="dxa"/>
          </w:tcPr>
          <w:p w14:paraId="711C8808">
            <w:pPr>
              <w:spacing w:before="20" w:after="20" w:line="240" w:lineRule="auto"/>
              <w:jc w:val="center"/>
            </w:pPr>
            <w:r>
              <w:rPr>
                <w:rFonts w:ascii="Times New Roman" w:hAnsi="Times New Roman" w:eastAsia="Times New Roman"/>
                <w:b w:val="0"/>
                <w:i w:val="0"/>
                <w:sz w:val="19"/>
              </w:rPr>
              <w:t>1a: Indicate the study's design with a commonly used term in the title or abstract; 1b: Provide an informative and balanced summary in the abstract</w:t>
            </w:r>
          </w:p>
        </w:tc>
        <w:tc>
          <w:tcPr>
            <w:tcW w:w="3010" w:type="dxa"/>
          </w:tcPr>
          <w:p w14:paraId="4233A981">
            <w:pPr>
              <w:spacing w:before="20" w:after="20" w:line="240" w:lineRule="auto"/>
              <w:jc w:val="center"/>
            </w:pPr>
            <w:r>
              <w:rPr>
                <w:rFonts w:ascii="Times New Roman" w:hAnsi="Times New Roman" w:eastAsia="Times New Roman"/>
                <w:b w:val="0"/>
                <w:i w:val="0"/>
                <w:sz w:val="19"/>
              </w:rPr>
              <w:t>Title; Abstract (Background, Methods, Results, Conclusions)</w:t>
            </w:r>
          </w:p>
        </w:tc>
      </w:tr>
      <w:tr w14:paraId="4CA8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73FF661A">
            <w:pPr>
              <w:spacing w:before="20" w:after="20" w:line="240" w:lineRule="auto"/>
              <w:jc w:val="left"/>
            </w:pPr>
            <w:r>
              <w:rPr>
                <w:rFonts w:ascii="Times New Roman" w:hAnsi="Times New Roman" w:eastAsia="Times New Roman"/>
                <w:b w:val="0"/>
                <w:i w:val="0"/>
                <w:sz w:val="19"/>
              </w:rPr>
              <w:t>Background/rationale</w:t>
            </w:r>
          </w:p>
        </w:tc>
        <w:tc>
          <w:tcPr>
            <w:tcW w:w="3010" w:type="dxa"/>
          </w:tcPr>
          <w:p w14:paraId="6C99FBE7">
            <w:pPr>
              <w:spacing w:before="20" w:after="20" w:line="240" w:lineRule="auto"/>
              <w:jc w:val="center"/>
            </w:pPr>
            <w:r>
              <w:rPr>
                <w:rFonts w:ascii="Times New Roman" w:hAnsi="Times New Roman" w:eastAsia="Times New Roman"/>
                <w:b w:val="0"/>
                <w:i w:val="0"/>
                <w:sz w:val="19"/>
              </w:rPr>
              <w:t>2: Explain the scientific background and rationale</w:t>
            </w:r>
          </w:p>
        </w:tc>
        <w:tc>
          <w:tcPr>
            <w:tcW w:w="3010" w:type="dxa"/>
          </w:tcPr>
          <w:p w14:paraId="26CD06C2">
            <w:pPr>
              <w:spacing w:before="20" w:after="20" w:line="240" w:lineRule="auto"/>
              <w:jc w:val="center"/>
            </w:pPr>
            <w:r>
              <w:rPr>
                <w:rFonts w:ascii="Times New Roman" w:hAnsi="Times New Roman" w:eastAsia="Times New Roman"/>
                <w:b w:val="0"/>
                <w:i w:val="0"/>
                <w:sz w:val="19"/>
              </w:rPr>
              <w:t>Background</w:t>
            </w:r>
          </w:p>
        </w:tc>
      </w:tr>
      <w:tr w14:paraId="3F1E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7E82FCC4">
            <w:pPr>
              <w:spacing w:before="20" w:after="20" w:line="240" w:lineRule="auto"/>
              <w:jc w:val="left"/>
            </w:pPr>
            <w:r>
              <w:rPr>
                <w:rFonts w:ascii="Times New Roman" w:hAnsi="Times New Roman" w:eastAsia="Times New Roman"/>
                <w:b w:val="0"/>
                <w:i w:val="0"/>
                <w:sz w:val="19"/>
              </w:rPr>
              <w:t>Objectives</w:t>
            </w:r>
          </w:p>
        </w:tc>
        <w:tc>
          <w:tcPr>
            <w:tcW w:w="3010" w:type="dxa"/>
          </w:tcPr>
          <w:p w14:paraId="502BE15E">
            <w:pPr>
              <w:spacing w:before="20" w:after="20" w:line="240" w:lineRule="auto"/>
              <w:jc w:val="center"/>
            </w:pPr>
            <w:r>
              <w:rPr>
                <w:rFonts w:ascii="Times New Roman" w:hAnsi="Times New Roman" w:eastAsia="Times New Roman"/>
                <w:b w:val="0"/>
                <w:i w:val="0"/>
                <w:sz w:val="19"/>
              </w:rPr>
              <w:t>3: State specific objectives, including prespecified hypotheses</w:t>
            </w:r>
          </w:p>
        </w:tc>
        <w:tc>
          <w:tcPr>
            <w:tcW w:w="3010" w:type="dxa"/>
          </w:tcPr>
          <w:p w14:paraId="53D08B8B">
            <w:pPr>
              <w:spacing w:before="20" w:after="20" w:line="240" w:lineRule="auto"/>
              <w:jc w:val="center"/>
            </w:pPr>
            <w:r>
              <w:rPr>
                <w:rFonts w:ascii="Times New Roman" w:hAnsi="Times New Roman" w:eastAsia="Times New Roman"/>
                <w:b w:val="0"/>
                <w:i w:val="0"/>
                <w:sz w:val="19"/>
              </w:rPr>
              <w:t>Background, final paragraph</w:t>
            </w:r>
          </w:p>
        </w:tc>
      </w:tr>
      <w:tr w14:paraId="0989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383D49F9">
            <w:pPr>
              <w:spacing w:before="20" w:after="20" w:line="240" w:lineRule="auto"/>
              <w:jc w:val="left"/>
            </w:pPr>
            <w:r>
              <w:rPr>
                <w:rFonts w:ascii="Times New Roman" w:hAnsi="Times New Roman" w:eastAsia="Times New Roman"/>
                <w:b w:val="0"/>
                <w:i w:val="0"/>
                <w:sz w:val="19"/>
              </w:rPr>
              <w:t>Study design</w:t>
            </w:r>
          </w:p>
        </w:tc>
        <w:tc>
          <w:tcPr>
            <w:tcW w:w="3010" w:type="dxa"/>
          </w:tcPr>
          <w:p w14:paraId="7E492E78">
            <w:pPr>
              <w:spacing w:before="20" w:after="20" w:line="240" w:lineRule="auto"/>
              <w:jc w:val="center"/>
            </w:pPr>
            <w:r>
              <w:rPr>
                <w:rFonts w:ascii="Times New Roman" w:hAnsi="Times New Roman" w:eastAsia="Times New Roman"/>
                <w:b w:val="0"/>
                <w:i w:val="0"/>
                <w:sz w:val="19"/>
              </w:rPr>
              <w:t>4: Present key elements of study design</w:t>
            </w:r>
          </w:p>
        </w:tc>
        <w:tc>
          <w:tcPr>
            <w:tcW w:w="3010" w:type="dxa"/>
          </w:tcPr>
          <w:p w14:paraId="4AC3F89D">
            <w:pPr>
              <w:spacing w:before="20" w:after="20" w:line="240" w:lineRule="auto"/>
              <w:jc w:val="center"/>
            </w:pPr>
            <w:r>
              <w:rPr>
                <w:rFonts w:ascii="Times New Roman" w:hAnsi="Times New Roman" w:eastAsia="Times New Roman"/>
                <w:b w:val="0"/>
                <w:i w:val="0"/>
                <w:sz w:val="19"/>
              </w:rPr>
              <w:t>Methods, Study design and data source</w:t>
            </w:r>
          </w:p>
        </w:tc>
      </w:tr>
      <w:tr w14:paraId="3636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02CE49B0">
            <w:pPr>
              <w:spacing w:before="20" w:after="20" w:line="240" w:lineRule="auto"/>
              <w:jc w:val="left"/>
            </w:pPr>
            <w:r>
              <w:rPr>
                <w:rFonts w:ascii="Times New Roman" w:hAnsi="Times New Roman" w:eastAsia="Times New Roman"/>
                <w:b w:val="0"/>
                <w:i w:val="0"/>
                <w:sz w:val="19"/>
              </w:rPr>
              <w:t>Setting</w:t>
            </w:r>
          </w:p>
        </w:tc>
        <w:tc>
          <w:tcPr>
            <w:tcW w:w="3010" w:type="dxa"/>
          </w:tcPr>
          <w:p w14:paraId="3C8B19ED">
            <w:pPr>
              <w:spacing w:before="20" w:after="20" w:line="240" w:lineRule="auto"/>
              <w:jc w:val="center"/>
            </w:pPr>
            <w:r>
              <w:rPr>
                <w:rFonts w:ascii="Times New Roman" w:hAnsi="Times New Roman" w:eastAsia="Times New Roman"/>
                <w:b w:val="0"/>
                <w:i w:val="0"/>
                <w:sz w:val="19"/>
              </w:rPr>
              <w:t>5: Describe the setting, locations, and relevant dates</w:t>
            </w:r>
          </w:p>
        </w:tc>
        <w:tc>
          <w:tcPr>
            <w:tcW w:w="3010" w:type="dxa"/>
          </w:tcPr>
          <w:p w14:paraId="0BEE08C3">
            <w:pPr>
              <w:spacing w:before="20" w:after="20" w:line="240" w:lineRule="auto"/>
              <w:jc w:val="center"/>
            </w:pPr>
            <w:r>
              <w:rPr>
                <w:rFonts w:ascii="Times New Roman" w:hAnsi="Times New Roman" w:eastAsia="Times New Roman"/>
                <w:b w:val="0"/>
                <w:i w:val="0"/>
                <w:sz w:val="19"/>
              </w:rPr>
              <w:t>Methods, Study design and data source; Study population</w:t>
            </w:r>
          </w:p>
        </w:tc>
      </w:tr>
      <w:tr w14:paraId="1CFB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2CDEFFD6">
            <w:pPr>
              <w:spacing w:before="20" w:after="20" w:line="240" w:lineRule="auto"/>
              <w:jc w:val="left"/>
            </w:pPr>
            <w:r>
              <w:rPr>
                <w:rFonts w:ascii="Times New Roman" w:hAnsi="Times New Roman" w:eastAsia="Times New Roman"/>
                <w:b w:val="0"/>
                <w:i w:val="0"/>
                <w:sz w:val="19"/>
              </w:rPr>
              <w:t>Participants</w:t>
            </w:r>
          </w:p>
        </w:tc>
        <w:tc>
          <w:tcPr>
            <w:tcW w:w="3010" w:type="dxa"/>
          </w:tcPr>
          <w:p w14:paraId="3D3D3B4B">
            <w:pPr>
              <w:spacing w:before="20" w:after="20" w:line="240" w:lineRule="auto"/>
              <w:jc w:val="center"/>
            </w:pPr>
            <w:r>
              <w:rPr>
                <w:rFonts w:ascii="Times New Roman" w:hAnsi="Times New Roman" w:eastAsia="Times New Roman"/>
                <w:b w:val="0"/>
                <w:i w:val="0"/>
                <w:sz w:val="19"/>
              </w:rPr>
              <w:t>6: Give eligibility criteria and selection methods</w:t>
            </w:r>
          </w:p>
        </w:tc>
        <w:tc>
          <w:tcPr>
            <w:tcW w:w="3010" w:type="dxa"/>
          </w:tcPr>
          <w:p w14:paraId="4E7D75BD">
            <w:pPr>
              <w:spacing w:before="20" w:after="20" w:line="240" w:lineRule="auto"/>
              <w:jc w:val="center"/>
            </w:pPr>
            <w:r>
              <w:rPr>
                <w:rFonts w:ascii="Times New Roman" w:hAnsi="Times New Roman" w:eastAsia="Times New Roman"/>
                <w:b w:val="0"/>
                <w:i w:val="0"/>
                <w:sz w:val="19"/>
              </w:rPr>
              <w:t>Methods, Study population; Figure 1</w:t>
            </w:r>
          </w:p>
        </w:tc>
      </w:tr>
      <w:tr w14:paraId="310E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12782A95">
            <w:pPr>
              <w:spacing w:before="20" w:after="20" w:line="240" w:lineRule="auto"/>
              <w:jc w:val="left"/>
            </w:pPr>
            <w:r>
              <w:rPr>
                <w:rFonts w:ascii="Times New Roman" w:hAnsi="Times New Roman" w:eastAsia="Times New Roman"/>
                <w:b w:val="0"/>
                <w:i w:val="0"/>
                <w:sz w:val="19"/>
              </w:rPr>
              <w:t>Variables</w:t>
            </w:r>
          </w:p>
        </w:tc>
        <w:tc>
          <w:tcPr>
            <w:tcW w:w="3010" w:type="dxa"/>
          </w:tcPr>
          <w:p w14:paraId="6FBFE503">
            <w:pPr>
              <w:spacing w:before="20" w:after="20" w:line="240" w:lineRule="auto"/>
              <w:jc w:val="center"/>
            </w:pPr>
            <w:r>
              <w:rPr>
                <w:rFonts w:ascii="Times New Roman" w:hAnsi="Times New Roman" w:eastAsia="Times New Roman"/>
                <w:b w:val="0"/>
                <w:i w:val="0"/>
                <w:sz w:val="19"/>
              </w:rPr>
              <w:t>7: Define all outcomes, exposures, predictors, confounders</w:t>
            </w:r>
          </w:p>
        </w:tc>
        <w:tc>
          <w:tcPr>
            <w:tcW w:w="3010" w:type="dxa"/>
          </w:tcPr>
          <w:p w14:paraId="691BBBCD">
            <w:pPr>
              <w:spacing w:before="20" w:after="20" w:line="240" w:lineRule="auto"/>
              <w:jc w:val="center"/>
            </w:pPr>
            <w:r>
              <w:rPr>
                <w:rFonts w:ascii="Times New Roman" w:hAnsi="Times New Roman" w:eastAsia="Times New Roman"/>
                <w:b w:val="0"/>
                <w:i w:val="0"/>
                <w:sz w:val="19"/>
              </w:rPr>
              <w:t>Methods, Exposure assessment; Outcome; Covariates</w:t>
            </w:r>
          </w:p>
        </w:tc>
      </w:tr>
      <w:tr w14:paraId="4990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2131453E">
            <w:pPr>
              <w:spacing w:before="20" w:after="20" w:line="240" w:lineRule="auto"/>
              <w:jc w:val="left"/>
            </w:pPr>
            <w:r>
              <w:rPr>
                <w:rFonts w:ascii="Times New Roman" w:hAnsi="Times New Roman" w:eastAsia="Times New Roman"/>
                <w:b w:val="0"/>
                <w:i w:val="0"/>
                <w:sz w:val="19"/>
              </w:rPr>
              <w:t>Data sources/measurement</w:t>
            </w:r>
          </w:p>
        </w:tc>
        <w:tc>
          <w:tcPr>
            <w:tcW w:w="3010" w:type="dxa"/>
          </w:tcPr>
          <w:p w14:paraId="3B2F5EE7">
            <w:pPr>
              <w:spacing w:before="20" w:after="20" w:line="240" w:lineRule="auto"/>
              <w:jc w:val="center"/>
            </w:pPr>
            <w:r>
              <w:rPr>
                <w:rFonts w:ascii="Times New Roman" w:hAnsi="Times New Roman" w:eastAsia="Times New Roman"/>
                <w:b w:val="0"/>
                <w:i w:val="0"/>
                <w:sz w:val="19"/>
              </w:rPr>
              <w:t>8: Give sources of data and methods of measurement</w:t>
            </w:r>
          </w:p>
        </w:tc>
        <w:tc>
          <w:tcPr>
            <w:tcW w:w="3010" w:type="dxa"/>
          </w:tcPr>
          <w:p w14:paraId="7B096ED1">
            <w:pPr>
              <w:spacing w:before="20" w:after="20" w:line="240" w:lineRule="auto"/>
              <w:jc w:val="center"/>
            </w:pPr>
            <w:r>
              <w:rPr>
                <w:rFonts w:ascii="Times New Roman" w:hAnsi="Times New Roman" w:eastAsia="Times New Roman"/>
                <w:b w:val="0"/>
                <w:i w:val="0"/>
                <w:sz w:val="19"/>
              </w:rPr>
              <w:t>Methods; Availability of data and materials</w:t>
            </w:r>
          </w:p>
        </w:tc>
      </w:tr>
      <w:tr w14:paraId="248F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1F455C12">
            <w:pPr>
              <w:spacing w:before="20" w:after="20" w:line="240" w:lineRule="auto"/>
              <w:jc w:val="left"/>
            </w:pPr>
            <w:r>
              <w:rPr>
                <w:rFonts w:ascii="Times New Roman" w:hAnsi="Times New Roman" w:eastAsia="Times New Roman"/>
                <w:b w:val="0"/>
                <w:i w:val="0"/>
                <w:sz w:val="19"/>
              </w:rPr>
              <w:t>Bias</w:t>
            </w:r>
          </w:p>
        </w:tc>
        <w:tc>
          <w:tcPr>
            <w:tcW w:w="3010" w:type="dxa"/>
          </w:tcPr>
          <w:p w14:paraId="59833180">
            <w:pPr>
              <w:spacing w:before="20" w:after="20" w:line="240" w:lineRule="auto"/>
              <w:jc w:val="center"/>
            </w:pPr>
            <w:r>
              <w:rPr>
                <w:rFonts w:ascii="Times New Roman" w:hAnsi="Times New Roman" w:eastAsia="Times New Roman"/>
                <w:b w:val="0"/>
                <w:i w:val="0"/>
                <w:sz w:val="19"/>
              </w:rPr>
              <w:t>9: Describe efforts to address potential sources of bias</w:t>
            </w:r>
          </w:p>
        </w:tc>
        <w:tc>
          <w:tcPr>
            <w:tcW w:w="3010" w:type="dxa"/>
          </w:tcPr>
          <w:p w14:paraId="64982B0D">
            <w:pPr>
              <w:spacing w:before="20" w:after="20" w:line="240" w:lineRule="auto"/>
              <w:jc w:val="center"/>
            </w:pPr>
            <w:r>
              <w:rPr>
                <w:rFonts w:ascii="Times New Roman" w:hAnsi="Times New Roman" w:eastAsia="Times New Roman"/>
                <w:b w:val="0"/>
                <w:i w:val="0"/>
                <w:sz w:val="19"/>
              </w:rPr>
              <w:t>Methods, Statistical analysis; Discussion, limitations</w:t>
            </w:r>
          </w:p>
        </w:tc>
      </w:tr>
      <w:tr w14:paraId="3BE9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29C3E04E">
            <w:pPr>
              <w:spacing w:before="20" w:after="20" w:line="240" w:lineRule="auto"/>
              <w:jc w:val="left"/>
            </w:pPr>
            <w:r>
              <w:rPr>
                <w:rFonts w:ascii="Times New Roman" w:hAnsi="Times New Roman" w:eastAsia="Times New Roman"/>
                <w:b w:val="0"/>
                <w:i w:val="0"/>
                <w:sz w:val="19"/>
              </w:rPr>
              <w:t>Study size</w:t>
            </w:r>
          </w:p>
        </w:tc>
        <w:tc>
          <w:tcPr>
            <w:tcW w:w="3010" w:type="dxa"/>
          </w:tcPr>
          <w:p w14:paraId="1D6F8FF5">
            <w:pPr>
              <w:spacing w:before="20" w:after="20" w:line="240" w:lineRule="auto"/>
              <w:jc w:val="center"/>
            </w:pPr>
            <w:r>
              <w:rPr>
                <w:rFonts w:ascii="Times New Roman" w:hAnsi="Times New Roman" w:eastAsia="Times New Roman"/>
                <w:b w:val="0"/>
                <w:i w:val="0"/>
                <w:sz w:val="19"/>
              </w:rPr>
              <w:t>10: Explain how the study size was arrived at</w:t>
            </w:r>
          </w:p>
        </w:tc>
        <w:tc>
          <w:tcPr>
            <w:tcW w:w="3010" w:type="dxa"/>
          </w:tcPr>
          <w:p w14:paraId="3E1AF3BC">
            <w:pPr>
              <w:spacing w:before="20" w:after="20" w:line="240" w:lineRule="auto"/>
              <w:jc w:val="center"/>
            </w:pPr>
            <w:r>
              <w:rPr>
                <w:rFonts w:ascii="Times New Roman" w:hAnsi="Times New Roman" w:eastAsia="Times New Roman"/>
                <w:b w:val="0"/>
                <w:i w:val="0"/>
                <w:sz w:val="19"/>
              </w:rPr>
              <w:t>Methods, Study population; Figure 1</w:t>
            </w:r>
          </w:p>
        </w:tc>
      </w:tr>
      <w:tr w14:paraId="55E1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2CB2D8CA">
            <w:pPr>
              <w:spacing w:before="20" w:after="20" w:line="240" w:lineRule="auto"/>
              <w:jc w:val="left"/>
            </w:pPr>
            <w:r>
              <w:rPr>
                <w:rFonts w:ascii="Times New Roman" w:hAnsi="Times New Roman" w:eastAsia="Times New Roman"/>
                <w:b w:val="0"/>
                <w:i w:val="0"/>
                <w:sz w:val="19"/>
              </w:rPr>
              <w:t>Quantitative variables</w:t>
            </w:r>
          </w:p>
        </w:tc>
        <w:tc>
          <w:tcPr>
            <w:tcW w:w="3010" w:type="dxa"/>
          </w:tcPr>
          <w:p w14:paraId="1E6D273A">
            <w:pPr>
              <w:spacing w:before="20" w:after="20" w:line="240" w:lineRule="auto"/>
              <w:jc w:val="center"/>
            </w:pPr>
            <w:r>
              <w:rPr>
                <w:rFonts w:ascii="Times New Roman" w:hAnsi="Times New Roman" w:eastAsia="Times New Roman"/>
                <w:b w:val="0"/>
                <w:i w:val="0"/>
                <w:sz w:val="19"/>
              </w:rPr>
              <w:t>11: Explain how quantitative variables were handled</w:t>
            </w:r>
          </w:p>
        </w:tc>
        <w:tc>
          <w:tcPr>
            <w:tcW w:w="3010" w:type="dxa"/>
          </w:tcPr>
          <w:p w14:paraId="366F2923">
            <w:pPr>
              <w:spacing w:before="20" w:after="20" w:line="240" w:lineRule="auto"/>
              <w:jc w:val="center"/>
            </w:pPr>
            <w:r>
              <w:rPr>
                <w:rFonts w:ascii="Times New Roman" w:hAnsi="Times New Roman" w:eastAsia="Times New Roman"/>
                <w:b w:val="0"/>
                <w:i w:val="0"/>
                <w:sz w:val="19"/>
              </w:rPr>
              <w:t>Methods, Covariates; Supplementary Table S3</w:t>
            </w:r>
          </w:p>
        </w:tc>
      </w:tr>
      <w:tr w14:paraId="5B03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37BBF338">
            <w:pPr>
              <w:spacing w:before="20" w:after="20" w:line="240" w:lineRule="auto"/>
              <w:jc w:val="left"/>
            </w:pPr>
            <w:r>
              <w:rPr>
                <w:rFonts w:ascii="Times New Roman" w:hAnsi="Times New Roman" w:eastAsia="Times New Roman"/>
                <w:b w:val="0"/>
                <w:i w:val="0"/>
                <w:sz w:val="19"/>
              </w:rPr>
              <w:t>Statistical methods</w:t>
            </w:r>
          </w:p>
        </w:tc>
        <w:tc>
          <w:tcPr>
            <w:tcW w:w="3010" w:type="dxa"/>
          </w:tcPr>
          <w:p w14:paraId="5029F49C">
            <w:pPr>
              <w:spacing w:before="20" w:after="20" w:line="240" w:lineRule="auto"/>
              <w:jc w:val="center"/>
            </w:pPr>
            <w:r>
              <w:rPr>
                <w:rFonts w:ascii="Times New Roman" w:hAnsi="Times New Roman" w:eastAsia="Times New Roman"/>
                <w:b w:val="0"/>
                <w:i w:val="0"/>
                <w:sz w:val="19"/>
              </w:rPr>
              <w:t>12: Describe all statistical methods</w:t>
            </w:r>
          </w:p>
        </w:tc>
        <w:tc>
          <w:tcPr>
            <w:tcW w:w="3010" w:type="dxa"/>
          </w:tcPr>
          <w:p w14:paraId="130A97B2">
            <w:pPr>
              <w:spacing w:before="20" w:after="20" w:line="240" w:lineRule="auto"/>
              <w:jc w:val="center"/>
            </w:pPr>
            <w:r>
              <w:rPr>
                <w:rFonts w:ascii="Times New Roman" w:hAnsi="Times New Roman" w:eastAsia="Times New Roman"/>
                <w:b w:val="0"/>
                <w:i w:val="0"/>
                <w:sz w:val="19"/>
              </w:rPr>
              <w:t>Methods, Statistical analysis; Supplementary Methods 1-10</w:t>
            </w:r>
          </w:p>
        </w:tc>
      </w:tr>
      <w:tr w14:paraId="7C4B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64BF5E64">
            <w:pPr>
              <w:spacing w:before="20" w:after="20" w:line="240" w:lineRule="auto"/>
              <w:jc w:val="left"/>
            </w:pPr>
            <w:r>
              <w:rPr>
                <w:rFonts w:ascii="Times New Roman" w:hAnsi="Times New Roman" w:eastAsia="Times New Roman"/>
                <w:b w:val="0"/>
                <w:i w:val="0"/>
                <w:sz w:val="19"/>
              </w:rPr>
              <w:t>Participants flow</w:t>
            </w:r>
          </w:p>
        </w:tc>
        <w:tc>
          <w:tcPr>
            <w:tcW w:w="3010" w:type="dxa"/>
          </w:tcPr>
          <w:p w14:paraId="017220A4">
            <w:pPr>
              <w:spacing w:before="20" w:after="20" w:line="240" w:lineRule="auto"/>
              <w:jc w:val="center"/>
            </w:pPr>
            <w:r>
              <w:rPr>
                <w:rFonts w:ascii="Times New Roman" w:hAnsi="Times New Roman" w:eastAsia="Times New Roman"/>
                <w:b w:val="0"/>
                <w:i w:val="0"/>
                <w:sz w:val="19"/>
              </w:rPr>
              <w:t>13: Report numbers of participants at each stage</w:t>
            </w:r>
          </w:p>
        </w:tc>
        <w:tc>
          <w:tcPr>
            <w:tcW w:w="3010" w:type="dxa"/>
          </w:tcPr>
          <w:p w14:paraId="1E24EF50">
            <w:pPr>
              <w:spacing w:before="20" w:after="20" w:line="240" w:lineRule="auto"/>
              <w:jc w:val="center"/>
            </w:pPr>
            <w:r>
              <w:rPr>
                <w:rFonts w:ascii="Times New Roman" w:hAnsi="Times New Roman" w:eastAsia="Times New Roman"/>
                <w:b w:val="0"/>
                <w:i w:val="0"/>
                <w:sz w:val="19"/>
              </w:rPr>
              <w:t>Methods, Study population; Figure 1</w:t>
            </w:r>
          </w:p>
        </w:tc>
      </w:tr>
      <w:tr w14:paraId="2765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1FBF9C24">
            <w:pPr>
              <w:spacing w:before="20" w:after="20" w:line="240" w:lineRule="auto"/>
              <w:jc w:val="left"/>
            </w:pPr>
            <w:r>
              <w:rPr>
                <w:rFonts w:ascii="Times New Roman" w:hAnsi="Times New Roman" w:eastAsia="Times New Roman"/>
                <w:b w:val="0"/>
                <w:i w:val="0"/>
                <w:sz w:val="19"/>
              </w:rPr>
              <w:t>Descriptive data</w:t>
            </w:r>
          </w:p>
        </w:tc>
        <w:tc>
          <w:tcPr>
            <w:tcW w:w="3010" w:type="dxa"/>
          </w:tcPr>
          <w:p w14:paraId="7E85E3E3">
            <w:pPr>
              <w:spacing w:before="20" w:after="20" w:line="240" w:lineRule="auto"/>
              <w:jc w:val="center"/>
            </w:pPr>
            <w:r>
              <w:rPr>
                <w:rFonts w:ascii="Times New Roman" w:hAnsi="Times New Roman" w:eastAsia="Times New Roman"/>
                <w:b w:val="0"/>
                <w:i w:val="0"/>
                <w:sz w:val="19"/>
              </w:rPr>
              <w:t>14: Give characteristics of study participants</w:t>
            </w:r>
          </w:p>
        </w:tc>
        <w:tc>
          <w:tcPr>
            <w:tcW w:w="3010" w:type="dxa"/>
          </w:tcPr>
          <w:p w14:paraId="44ED725F">
            <w:pPr>
              <w:spacing w:before="20" w:after="20" w:line="240" w:lineRule="auto"/>
              <w:jc w:val="center"/>
            </w:pPr>
            <w:r>
              <w:rPr>
                <w:rFonts w:ascii="Times New Roman" w:hAnsi="Times New Roman" w:eastAsia="Times New Roman"/>
                <w:b w:val="0"/>
                <w:i w:val="0"/>
                <w:sz w:val="19"/>
              </w:rPr>
              <w:t>Results, Baseline characteristics; Table 1</w:t>
            </w:r>
          </w:p>
        </w:tc>
      </w:tr>
      <w:tr w14:paraId="3BE6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3894C31E">
            <w:pPr>
              <w:spacing w:before="20" w:after="20" w:line="240" w:lineRule="auto"/>
              <w:jc w:val="left"/>
            </w:pPr>
            <w:r>
              <w:rPr>
                <w:rFonts w:ascii="Times New Roman" w:hAnsi="Times New Roman" w:eastAsia="Times New Roman"/>
                <w:b w:val="0"/>
                <w:i w:val="0"/>
                <w:sz w:val="19"/>
              </w:rPr>
              <w:t>Outcome data</w:t>
            </w:r>
          </w:p>
        </w:tc>
        <w:tc>
          <w:tcPr>
            <w:tcW w:w="3010" w:type="dxa"/>
          </w:tcPr>
          <w:p w14:paraId="7CB2D1C0">
            <w:pPr>
              <w:spacing w:before="20" w:after="20" w:line="240" w:lineRule="auto"/>
              <w:jc w:val="center"/>
            </w:pPr>
            <w:r>
              <w:rPr>
                <w:rFonts w:ascii="Times New Roman" w:hAnsi="Times New Roman" w:eastAsia="Times New Roman"/>
                <w:b w:val="0"/>
                <w:i w:val="0"/>
                <w:sz w:val="19"/>
              </w:rPr>
              <w:t>15: Report numbers of outcome events and summary measures</w:t>
            </w:r>
          </w:p>
        </w:tc>
        <w:tc>
          <w:tcPr>
            <w:tcW w:w="3010" w:type="dxa"/>
          </w:tcPr>
          <w:p w14:paraId="73AC6F6B">
            <w:pPr>
              <w:spacing w:before="20" w:after="20" w:line="240" w:lineRule="auto"/>
              <w:jc w:val="center"/>
            </w:pPr>
            <w:r>
              <w:rPr>
                <w:rFonts w:ascii="Times New Roman" w:hAnsi="Times New Roman" w:eastAsia="Times New Roman"/>
                <w:b w:val="0"/>
                <w:i w:val="0"/>
                <w:sz w:val="19"/>
              </w:rPr>
              <w:t>Results; Tables 2-6</w:t>
            </w:r>
          </w:p>
        </w:tc>
      </w:tr>
      <w:tr w14:paraId="2F84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70054B4C">
            <w:pPr>
              <w:spacing w:before="20" w:after="20" w:line="240" w:lineRule="auto"/>
              <w:jc w:val="left"/>
            </w:pPr>
            <w:r>
              <w:rPr>
                <w:rFonts w:ascii="Times New Roman" w:hAnsi="Times New Roman" w:eastAsia="Times New Roman"/>
                <w:b w:val="0"/>
                <w:i w:val="0"/>
                <w:sz w:val="19"/>
              </w:rPr>
              <w:t>Main results</w:t>
            </w:r>
          </w:p>
        </w:tc>
        <w:tc>
          <w:tcPr>
            <w:tcW w:w="3010" w:type="dxa"/>
          </w:tcPr>
          <w:p w14:paraId="0BB9A711">
            <w:pPr>
              <w:spacing w:before="20" w:after="20" w:line="240" w:lineRule="auto"/>
              <w:jc w:val="center"/>
            </w:pPr>
            <w:r>
              <w:rPr>
                <w:rFonts w:ascii="Times New Roman" w:hAnsi="Times New Roman" w:eastAsia="Times New Roman"/>
                <w:b w:val="0"/>
                <w:i w:val="0"/>
                <w:sz w:val="19"/>
              </w:rPr>
              <w:t>16: Give unadjusted and adjusted estimates with CIs</w:t>
            </w:r>
          </w:p>
        </w:tc>
        <w:tc>
          <w:tcPr>
            <w:tcW w:w="3010" w:type="dxa"/>
          </w:tcPr>
          <w:p w14:paraId="65B3FDAE">
            <w:pPr>
              <w:spacing w:before="20" w:after="20" w:line="240" w:lineRule="auto"/>
              <w:jc w:val="center"/>
            </w:pPr>
            <w:r>
              <w:rPr>
                <w:rFonts w:ascii="Times New Roman" w:hAnsi="Times New Roman" w:eastAsia="Times New Roman"/>
                <w:b w:val="0"/>
                <w:i w:val="0"/>
                <w:sz w:val="19"/>
              </w:rPr>
              <w:t>Results, Primary analyses; Tables 2 and 4</w:t>
            </w:r>
          </w:p>
        </w:tc>
      </w:tr>
      <w:tr w14:paraId="43FF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0597456F">
            <w:pPr>
              <w:spacing w:before="20" w:after="20" w:line="240" w:lineRule="auto"/>
              <w:jc w:val="left"/>
            </w:pPr>
            <w:r>
              <w:rPr>
                <w:rFonts w:ascii="Times New Roman" w:hAnsi="Times New Roman" w:eastAsia="Times New Roman"/>
                <w:b w:val="0"/>
                <w:i w:val="0"/>
                <w:sz w:val="19"/>
              </w:rPr>
              <w:t>Other analyses</w:t>
            </w:r>
          </w:p>
        </w:tc>
        <w:tc>
          <w:tcPr>
            <w:tcW w:w="3010" w:type="dxa"/>
          </w:tcPr>
          <w:p w14:paraId="4A3B0BF8">
            <w:pPr>
              <w:spacing w:before="20" w:after="20" w:line="240" w:lineRule="auto"/>
              <w:jc w:val="center"/>
            </w:pPr>
            <w:r>
              <w:rPr>
                <w:rFonts w:ascii="Times New Roman" w:hAnsi="Times New Roman" w:eastAsia="Times New Roman"/>
                <w:b w:val="0"/>
                <w:i w:val="0"/>
                <w:sz w:val="19"/>
              </w:rPr>
              <w:t>17: Report subgroup, interaction, and sensitivity analyses</w:t>
            </w:r>
          </w:p>
        </w:tc>
        <w:tc>
          <w:tcPr>
            <w:tcW w:w="3010" w:type="dxa"/>
          </w:tcPr>
          <w:p w14:paraId="2B082D14">
            <w:pPr>
              <w:spacing w:before="20" w:after="20" w:line="240" w:lineRule="auto"/>
              <w:jc w:val="center"/>
            </w:pPr>
            <w:r>
              <w:rPr>
                <w:rFonts w:ascii="Times New Roman" w:hAnsi="Times New Roman" w:eastAsia="Times New Roman"/>
                <w:b w:val="0"/>
                <w:i w:val="0"/>
                <w:sz w:val="19"/>
              </w:rPr>
              <w:t>Results; Tables 3-6; Supplementary Tables S5-S10</w:t>
            </w:r>
          </w:p>
        </w:tc>
      </w:tr>
      <w:tr w14:paraId="6DAE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51A3D428">
            <w:pPr>
              <w:spacing w:before="20" w:after="20" w:line="240" w:lineRule="auto"/>
              <w:jc w:val="left"/>
            </w:pPr>
            <w:r>
              <w:rPr>
                <w:rFonts w:ascii="Times New Roman" w:hAnsi="Times New Roman" w:eastAsia="Times New Roman"/>
                <w:b w:val="0"/>
                <w:i w:val="0"/>
                <w:sz w:val="19"/>
              </w:rPr>
              <w:t>Key results</w:t>
            </w:r>
          </w:p>
        </w:tc>
        <w:tc>
          <w:tcPr>
            <w:tcW w:w="3010" w:type="dxa"/>
          </w:tcPr>
          <w:p w14:paraId="1695A804">
            <w:pPr>
              <w:spacing w:before="20" w:after="20" w:line="240" w:lineRule="auto"/>
              <w:jc w:val="center"/>
            </w:pPr>
            <w:r>
              <w:rPr>
                <w:rFonts w:ascii="Times New Roman" w:hAnsi="Times New Roman" w:eastAsia="Times New Roman"/>
                <w:b w:val="0"/>
                <w:i w:val="0"/>
                <w:sz w:val="19"/>
              </w:rPr>
              <w:t>18: Summarise key results with reference to objectives</w:t>
            </w:r>
          </w:p>
        </w:tc>
        <w:tc>
          <w:tcPr>
            <w:tcW w:w="3010" w:type="dxa"/>
          </w:tcPr>
          <w:p w14:paraId="0F3175F1">
            <w:pPr>
              <w:spacing w:before="20" w:after="20" w:line="240" w:lineRule="auto"/>
              <w:jc w:val="center"/>
            </w:pPr>
            <w:r>
              <w:rPr>
                <w:rFonts w:ascii="Times New Roman" w:hAnsi="Times New Roman" w:eastAsia="Times New Roman"/>
                <w:b w:val="0"/>
                <w:i w:val="0"/>
                <w:sz w:val="19"/>
              </w:rPr>
              <w:t>Discussion, first paragraph</w:t>
            </w:r>
          </w:p>
        </w:tc>
      </w:tr>
      <w:tr w14:paraId="3EE6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34449F9A">
            <w:pPr>
              <w:spacing w:before="20" w:after="20" w:line="240" w:lineRule="auto"/>
              <w:jc w:val="left"/>
            </w:pPr>
            <w:r>
              <w:rPr>
                <w:rFonts w:ascii="Times New Roman" w:hAnsi="Times New Roman" w:eastAsia="Times New Roman"/>
                <w:b w:val="0"/>
                <w:i w:val="0"/>
                <w:sz w:val="19"/>
              </w:rPr>
              <w:t>Limitations</w:t>
            </w:r>
          </w:p>
        </w:tc>
        <w:tc>
          <w:tcPr>
            <w:tcW w:w="3010" w:type="dxa"/>
          </w:tcPr>
          <w:p w14:paraId="7B705BFD">
            <w:pPr>
              <w:spacing w:before="20" w:after="20" w:line="240" w:lineRule="auto"/>
              <w:jc w:val="center"/>
            </w:pPr>
            <w:r>
              <w:rPr>
                <w:rFonts w:ascii="Times New Roman" w:hAnsi="Times New Roman" w:eastAsia="Times New Roman"/>
                <w:b w:val="0"/>
                <w:i w:val="0"/>
                <w:sz w:val="19"/>
              </w:rPr>
              <w:t>19: Discuss limitations</w:t>
            </w:r>
          </w:p>
        </w:tc>
        <w:tc>
          <w:tcPr>
            <w:tcW w:w="3010" w:type="dxa"/>
          </w:tcPr>
          <w:p w14:paraId="1B22680D">
            <w:pPr>
              <w:spacing w:before="20" w:after="20" w:line="240" w:lineRule="auto"/>
              <w:jc w:val="center"/>
            </w:pPr>
            <w:r>
              <w:rPr>
                <w:rFonts w:ascii="Times New Roman" w:hAnsi="Times New Roman" w:eastAsia="Times New Roman"/>
                <w:b w:val="0"/>
                <w:i w:val="0"/>
                <w:sz w:val="19"/>
              </w:rPr>
              <w:t>Discussion, limitations paragraph</w:t>
            </w:r>
          </w:p>
        </w:tc>
      </w:tr>
      <w:tr w14:paraId="4F19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1682BDCF">
            <w:pPr>
              <w:spacing w:before="20" w:after="20" w:line="240" w:lineRule="auto"/>
              <w:jc w:val="left"/>
            </w:pPr>
            <w:r>
              <w:rPr>
                <w:rFonts w:ascii="Times New Roman" w:hAnsi="Times New Roman" w:eastAsia="Times New Roman"/>
                <w:b w:val="0"/>
                <w:i w:val="0"/>
                <w:sz w:val="19"/>
              </w:rPr>
              <w:t>Interpretation</w:t>
            </w:r>
          </w:p>
        </w:tc>
        <w:tc>
          <w:tcPr>
            <w:tcW w:w="3010" w:type="dxa"/>
          </w:tcPr>
          <w:p w14:paraId="35A72461">
            <w:pPr>
              <w:spacing w:before="20" w:after="20" w:line="240" w:lineRule="auto"/>
              <w:jc w:val="center"/>
            </w:pPr>
            <w:r>
              <w:rPr>
                <w:rFonts w:ascii="Times New Roman" w:hAnsi="Times New Roman" w:eastAsia="Times New Roman"/>
                <w:b w:val="0"/>
                <w:i w:val="0"/>
                <w:sz w:val="19"/>
              </w:rPr>
              <w:t>20: Give a cautious overall interpretation</w:t>
            </w:r>
          </w:p>
        </w:tc>
        <w:tc>
          <w:tcPr>
            <w:tcW w:w="3010" w:type="dxa"/>
          </w:tcPr>
          <w:p w14:paraId="25B18681">
            <w:pPr>
              <w:spacing w:before="20" w:after="20" w:line="240" w:lineRule="auto"/>
              <w:jc w:val="center"/>
            </w:pPr>
            <w:r>
              <w:rPr>
                <w:rFonts w:ascii="Times New Roman" w:hAnsi="Times New Roman" w:eastAsia="Times New Roman"/>
                <w:b w:val="0"/>
                <w:i w:val="0"/>
                <w:sz w:val="19"/>
              </w:rPr>
              <w:t>Discussion; Conclusions</w:t>
            </w:r>
          </w:p>
        </w:tc>
      </w:tr>
      <w:tr w14:paraId="669B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750C5C05">
            <w:pPr>
              <w:spacing w:before="20" w:after="20" w:line="240" w:lineRule="auto"/>
              <w:jc w:val="left"/>
            </w:pPr>
            <w:r>
              <w:rPr>
                <w:rFonts w:ascii="Times New Roman" w:hAnsi="Times New Roman" w:eastAsia="Times New Roman"/>
                <w:b w:val="0"/>
                <w:i w:val="0"/>
                <w:sz w:val="19"/>
              </w:rPr>
              <w:t>Generalisability</w:t>
            </w:r>
          </w:p>
        </w:tc>
        <w:tc>
          <w:tcPr>
            <w:tcW w:w="3010" w:type="dxa"/>
          </w:tcPr>
          <w:p w14:paraId="07587892">
            <w:pPr>
              <w:spacing w:before="20" w:after="20" w:line="240" w:lineRule="auto"/>
              <w:jc w:val="center"/>
            </w:pPr>
            <w:r>
              <w:rPr>
                <w:rFonts w:ascii="Times New Roman" w:hAnsi="Times New Roman" w:eastAsia="Times New Roman"/>
                <w:b w:val="0"/>
                <w:i w:val="0"/>
                <w:sz w:val="19"/>
              </w:rPr>
              <w:t>21: Discuss generalisability</w:t>
            </w:r>
          </w:p>
        </w:tc>
        <w:tc>
          <w:tcPr>
            <w:tcW w:w="3010" w:type="dxa"/>
          </w:tcPr>
          <w:p w14:paraId="7F0565F9">
            <w:pPr>
              <w:spacing w:before="20" w:after="20" w:line="240" w:lineRule="auto"/>
              <w:jc w:val="center"/>
            </w:pPr>
            <w:r>
              <w:rPr>
                <w:rFonts w:ascii="Times New Roman" w:hAnsi="Times New Roman" w:eastAsia="Times New Roman"/>
                <w:b w:val="0"/>
                <w:i w:val="0"/>
                <w:sz w:val="19"/>
              </w:rPr>
              <w:t>Discussion, limitations paragraph</w:t>
            </w:r>
          </w:p>
        </w:tc>
      </w:tr>
      <w:tr w14:paraId="01AE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0" w:type="dxa"/>
          </w:tcPr>
          <w:p w14:paraId="3ACE3869">
            <w:pPr>
              <w:spacing w:before="20" w:after="20" w:line="240" w:lineRule="auto"/>
              <w:jc w:val="left"/>
            </w:pPr>
            <w:r>
              <w:rPr>
                <w:rFonts w:ascii="Times New Roman" w:hAnsi="Times New Roman" w:eastAsia="Times New Roman"/>
                <w:b w:val="0"/>
                <w:i w:val="0"/>
                <w:sz w:val="19"/>
              </w:rPr>
              <w:t>Funding</w:t>
            </w:r>
          </w:p>
        </w:tc>
        <w:tc>
          <w:tcPr>
            <w:tcW w:w="3010" w:type="dxa"/>
          </w:tcPr>
          <w:p w14:paraId="19D35DC0">
            <w:pPr>
              <w:spacing w:before="20" w:after="20" w:line="240" w:lineRule="auto"/>
              <w:jc w:val="center"/>
            </w:pPr>
            <w:r>
              <w:rPr>
                <w:rFonts w:ascii="Times New Roman" w:hAnsi="Times New Roman" w:eastAsia="Times New Roman"/>
                <w:b w:val="0"/>
                <w:i w:val="0"/>
                <w:sz w:val="19"/>
              </w:rPr>
              <w:t>22: Give the source of funding and role of funders</w:t>
            </w:r>
          </w:p>
        </w:tc>
        <w:tc>
          <w:tcPr>
            <w:tcW w:w="3010" w:type="dxa"/>
          </w:tcPr>
          <w:p w14:paraId="1098F4AF">
            <w:pPr>
              <w:spacing w:before="20" w:after="20" w:line="240" w:lineRule="auto"/>
              <w:jc w:val="center"/>
            </w:pPr>
            <w:r>
              <w:rPr>
                <w:rFonts w:ascii="Times New Roman" w:hAnsi="Times New Roman" w:eastAsia="Times New Roman"/>
                <w:b w:val="0"/>
                <w:i w:val="0"/>
                <w:sz w:val="19"/>
              </w:rPr>
              <w:t>Declarations, Funding</w:t>
            </w:r>
          </w:p>
        </w:tc>
      </w:tr>
      <w:bookmarkEnd w:id="0"/>
    </w:tbl>
    <w:p w14:paraId="6B208E2A">
      <w:pPr>
        <w:spacing w:before="80" w:after="200" w:line="360" w:lineRule="auto"/>
        <w:jc w:val="both"/>
      </w:pPr>
      <w:r>
        <w:rPr>
          <w:rFonts w:ascii="Times New Roman" w:hAnsi="Times New Roman" w:eastAsia="Times New Roman"/>
          <w:b w:val="0"/>
          <w:i w:val="0"/>
          <w:sz w:val="19"/>
        </w:rPr>
        <w:t>The checklist follows the STROBE Statement for cohort studies.</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A676D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1987</Words>
  <Characters>11539</Characters>
  <Lines>0</Lines>
  <Paragraphs>0</Paragraphs>
  <TotalTime>1</TotalTime>
  <ScaleCrop>false</ScaleCrop>
  <LinksUpToDate>false</LinksUpToDate>
  <CharactersWithSpaces>13293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Dr. Wang</cp:lastModifiedBy>
  <dcterms:modified xsi:type="dcterms:W3CDTF">2026-08-16T10:00:09Z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eyJoZGlkIjoiNTU5ZTEzMDBjMTA5Yjg1Zjk0OGE0ZDhmYTkxZjUwZDIiLCJ1c2VySWQiOiIzNDEwMTE5ODkifQ==</vt:lpwstr>
  </property>
  <property fmtid="{D5CDD505-2E9C-101B-9397-08002B2CF9AE}" pid="3" name="KSOProductBuildVer">
    <vt:lpwstr>2052-12.1.0.20784</vt:lpwstr>
  </property>
  <property fmtid="{D5CDD505-2E9C-101B-9397-08002B2CF9AE}" pid="4" name="ICV">
    <vt:lpwstr>D22AFC55B22A4D9EBD0F753659BD6BCD_12</vt:lpwstr>
  </property>
</Properties>
</file>