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BAEDE">
      <w:pPr>
        <w:rPr>
          <w:rStyle w:val="5"/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</w:p>
    <w:p w14:paraId="37C18C9C">
      <w:pPr>
        <w:rPr>
          <w:rStyle w:val="5"/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Style w:val="5"/>
          <w:rFonts w:hint="eastAsia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Supplementary material S3</w:t>
      </w:r>
    </w:p>
    <w:p w14:paraId="3EF2BD2B">
      <w:pPr>
        <w:rPr>
          <w:sz w:val="24"/>
          <w:szCs w:val="24"/>
        </w:rPr>
      </w:pPr>
      <w:r>
        <w:rPr>
          <w:rStyle w:val="5"/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Exploratory follow-up-window analyses of MSC-Exos effects on LVEF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1714"/>
        <w:gridCol w:w="1666"/>
        <w:gridCol w:w="1468"/>
        <w:gridCol w:w="1173"/>
        <w:gridCol w:w="734"/>
      </w:tblGrid>
      <w:tr w14:paraId="402B5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3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4B451F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  <w:t>Follow-up window</w:t>
            </w:r>
          </w:p>
        </w:tc>
        <w:tc>
          <w:tcPr>
            <w:tcW w:w="100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CDD7C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  <w:t>Studies included (n)</w:t>
            </w:r>
          </w:p>
        </w:tc>
        <w:tc>
          <w:tcPr>
            <w:tcW w:w="97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CA88AD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  <w:t>Effect estimate (WMD, %)</w:t>
            </w:r>
          </w:p>
        </w:tc>
        <w:tc>
          <w:tcPr>
            <w:tcW w:w="86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1795D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  <w:t>95% CI</w:t>
            </w:r>
          </w:p>
        </w:tc>
        <w:tc>
          <w:tcPr>
            <w:tcW w:w="68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A3F2A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  <w:t>P value</w:t>
            </w:r>
          </w:p>
        </w:tc>
        <w:tc>
          <w:tcPr>
            <w:tcW w:w="43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D66E3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  <w:t>I²</w:t>
            </w:r>
          </w:p>
        </w:tc>
      </w:tr>
      <w:tr w14:paraId="61B3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F43077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Times New Roman" w:hAnsi="Times New Roman" w:eastAsia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hort term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(3–7d)</w:t>
            </w:r>
          </w:p>
        </w:tc>
        <w:tc>
          <w:tcPr>
            <w:tcW w:w="100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5429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97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6A5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12.8</w:t>
            </w: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3</w:t>
            </w: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 xml:space="preserve">     </w:t>
            </w:r>
          </w:p>
        </w:tc>
        <w:tc>
          <w:tcPr>
            <w:tcW w:w="86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C995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8.1</w:t>
            </w: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 xml:space="preserve">2, </w:t>
            </w: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17.5</w:t>
            </w: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68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D0F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p &lt; 0.001</w:t>
            </w:r>
          </w:p>
        </w:tc>
        <w:tc>
          <w:tcPr>
            <w:tcW w:w="43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0BAF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94.8%</w:t>
            </w:r>
          </w:p>
        </w:tc>
      </w:tr>
      <w:tr w14:paraId="0DB8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6C06E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imes New Roman" w:hAnsi="Times New Roman" w:eastAsia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iddle term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(8–21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d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)</w:t>
            </w:r>
          </w:p>
        </w:tc>
        <w:tc>
          <w:tcPr>
            <w:tcW w:w="10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4DA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CB8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12.7</w:t>
            </w: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3</w:t>
            </w: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 xml:space="preserve">     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E06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9.28</w:t>
            </w: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16.1</w:t>
            </w: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FB8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p &lt; 0.001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A12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68.1%</w:t>
            </w:r>
          </w:p>
        </w:tc>
      </w:tr>
      <w:tr w14:paraId="2B57E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32EB08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color w:val="000000" w:themeColor="text1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Long</w:t>
            </w:r>
            <w:r>
              <w:rPr>
                <w:rFonts w:hint="eastAsia" w:ascii="Times New Roman" w:hAnsi="Times New Roman" w:eastAsia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term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 xml:space="preserve"> (&gt;21d)</w:t>
            </w:r>
          </w:p>
        </w:tc>
        <w:tc>
          <w:tcPr>
            <w:tcW w:w="10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5F37C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97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80053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eastAsia="宋体" w:hAnsiTheme="minorHAnsi" w:cstheme="minorBidi"/>
                <w:b w:val="0"/>
                <w:color w:val="000000"/>
                <w:kern w:val="2"/>
                <w:sz w:val="20"/>
                <w:szCs w:val="24"/>
                <w:vertAlign w:val="baseline"/>
                <w:lang w:val="en-US" w:eastAsia="zh-CN" w:bidi="ar-SA"/>
              </w:rPr>
              <w:t xml:space="preserve">13.77   </w:t>
            </w:r>
          </w:p>
        </w:tc>
        <w:tc>
          <w:tcPr>
            <w:tcW w:w="8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23215B2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10.88,16.67</w:t>
            </w:r>
          </w:p>
        </w:tc>
        <w:tc>
          <w:tcPr>
            <w:tcW w:w="68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5AEFE62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p &lt; 0.001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46B003D">
            <w:pPr>
              <w:snapToGrid w:val="0"/>
              <w:ind w:left="0" w:leftChars="0" w:right="0" w:rightChars="0" w:firstLine="0" w:firstLineChars="0"/>
              <w:jc w:val="center"/>
              <w:rPr>
                <w:rStyle w:val="5"/>
                <w:rFonts w:hint="default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kern w:val="2"/>
                <w:sz w:val="20"/>
                <w:szCs w:val="20"/>
                <w:lang w:val="en-US" w:eastAsia="zh-CN" w:bidi="ar-SA"/>
              </w:rPr>
              <w:t>87.9%</w:t>
            </w:r>
          </w:p>
        </w:tc>
      </w:tr>
    </w:tbl>
    <w:p w14:paraId="16F1DF6F">
      <w:bookmarkStart w:id="0" w:name="_GoBack"/>
      <w:bookmarkEnd w:id="0"/>
    </w:p>
    <w:p w14:paraId="6AE507F5">
      <w:pPr>
        <w:spacing w:line="240" w:lineRule="auto"/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t>Article title: The therapeutic effect of mesenchymal stem cell-derived exosomes on animal models of myocardial infarction: A systematic review and meta-analysis</w:t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t>Journal name: Stem Cell Reviews and Reports</w:t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t>Authors: Guanqing Chen, Jiayue Lin, Ke Liu, Huimin Zhang, Jianhe Liu</w:t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t>Corresponding author affiliation: Jianhe Liu, The First Affiliated Hospital of Hunan University of Chinese Medicine, Changsha, China.</w:t>
      </w:r>
    </w:p>
    <w:p w14:paraId="0407906D">
      <w:pPr>
        <w:spacing w:before="120" w:after="240" w:line="240" w:lineRule="auto"/>
      </w:pP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t xml:space="preserve">Email: </w:t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fldChar w:fldCharType="begin"/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instrText xml:space="preserve"> HYPERLINK "mailto:ljhctm1@163.com" </w:instrText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t>ljhctm1@163.com</w:t>
      </w:r>
      <w:r>
        <w:rPr>
          <w:rFonts w:hint="eastAsia" w:ascii="Times New Roman" w:hAnsi="Times New Roman" w:eastAsia="Cambria" w:cs="Times New Roman"/>
          <w:b w:val="0"/>
          <w:bCs/>
          <w:sz w:val="24"/>
          <w:szCs w:val="24"/>
          <w:lang w:val="en-US" w:eastAsia="zh-CN" w:bidi="ar-SA"/>
        </w:rPr>
        <w:fldChar w:fldCharType="end"/>
      </w:r>
    </w:p>
    <w:p w14:paraId="19BA7E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90269"/>
    <w:rsid w:val="13590269"/>
    <w:rsid w:val="54136D7C"/>
    <w:rsid w:val="746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2026-08-30T13:04:00Z</dcterms:created>
  <dc:creator>circle</dc:creator>
  <cp:lastModifiedBy>circle</cp:lastModifiedBy>
  <dcterms:modified xsi:type="dcterms:W3CDTF">2026-08-30T13:07:08Z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9D74283B3E9640F3ACEA5F240487BD97_11</vt:lpwstr>
  </property>
  <property fmtid="{D5CDD505-2E9C-101B-9397-08002B2CF9AE}" pid="4" name="KSOTemplateDocerSaveRecord">
    <vt:lpwstr>eyJoZGlkIjoiYmUxY2Q0YmM3YmYzMWQ4MDBkNDMxNzFmZTc4ZmY2NzYiLCJ1c2VySWQiOiI0NzU4NjQ1NzEifQ==</vt:lpwstr>
  </property>
</Properties>
</file>