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18C9C">
      <w:pPr>
        <w:rPr>
          <w:rStyle w:val="4"/>
          <w:rFonts w:hint="eastAsia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eastAsia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Supplementary material S4</w:t>
      </w:r>
    </w:p>
    <w:p w14:paraId="08A180B8">
      <w:pPr>
        <w:rPr>
          <w:rStyle w:val="4"/>
          <w:rFonts w:hint="eastAsia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</w:p>
    <w:p w14:paraId="77BA778C">
      <w:pPr>
        <w:rPr>
          <w:rStyle w:val="4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Subgroup analysis.</w:t>
      </w:r>
    </w:p>
    <w:p w14:paraId="338646F1">
      <w:pPr>
        <w:rPr>
          <w:rStyle w:val="4"/>
          <w:rFonts w:hint="eastAsia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1.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 xml:space="preserve">MSC type </w:t>
      </w:r>
    </w:p>
    <w:p w14:paraId="55B30F01">
      <w:pPr>
        <w:jc w:val="center"/>
        <w:rPr>
          <w:rStyle w:val="4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3025140" cy="3834130"/>
            <wp:effectExtent l="0" t="0" r="3810" b="4445"/>
            <wp:docPr id="2" name="图片 2" descr="细胞类型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细胞类型_01"/>
                    <pic:cNvPicPr>
                      <a:picLocks noChangeAspect="1"/>
                    </pic:cNvPicPr>
                  </pic:nvPicPr>
                  <pic:blipFill>
                    <a:blip r:embed="rId4"/>
                    <a:srcRect l="25798" r="22007"/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63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UC-MSC, umbilical cord-derived mesenchymal stem cell; ESC-MSC, embryonic stem cell-derived mesenchymal stem cell; BMSC, bone marrow-derived mesenchymal stem cell; iPSC-MSC, induced pluripotent stem cell-derived mesenchymal stem cell; AD-MSC, adipose-derived mesenchymal stem cell; En-MSC, endometrial mesenchymal stem cell</w:t>
      </w:r>
    </w:p>
    <w:p w14:paraId="7555CB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03F487C">
      <w:pPr>
        <w:keepNext w:val="0"/>
        <w:keepLines w:val="0"/>
        <w:widowControl/>
        <w:numPr>
          <w:numId w:val="0"/>
        </w:numPr>
        <w:suppressLineNumbers w:val="0"/>
        <w:jc w:val="left"/>
      </w:pPr>
    </w:p>
    <w:p w14:paraId="7CE172EE">
      <w:pPr>
        <w:keepNext w:val="0"/>
        <w:keepLines w:val="0"/>
        <w:widowControl/>
        <w:numPr>
          <w:numId w:val="0"/>
        </w:numPr>
        <w:suppressLineNumbers w:val="0"/>
        <w:jc w:val="left"/>
      </w:pPr>
    </w:p>
    <w:p w14:paraId="2C48C8BC">
      <w:pPr>
        <w:rPr>
          <w:rFonts w:hint="eastAsia" w:eastAsiaTheme="minorEastAsia"/>
          <w:b/>
          <w:bCs/>
          <w:lang w:val="en-US" w:eastAsia="zh-CN"/>
        </w:rPr>
      </w:pPr>
    </w:p>
    <w:p w14:paraId="465D39AA">
      <w:pPr>
        <w:rPr>
          <w:rFonts w:hint="eastAsia" w:eastAsiaTheme="minorEastAsia"/>
          <w:lang w:eastAsia="zh-CN"/>
        </w:rPr>
      </w:pPr>
    </w:p>
    <w:p w14:paraId="1790433C">
      <w:pPr>
        <w:rPr>
          <w:rFonts w:hint="eastAsia" w:eastAsiaTheme="minorEastAsia"/>
          <w:lang w:eastAsia="zh-CN"/>
        </w:rPr>
      </w:pPr>
    </w:p>
    <w:p w14:paraId="2B9491F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D9796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0C7603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2C0D3B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A702E9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112FDD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FBC15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F36C4F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9C0A9B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220C42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2DD5D83D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2.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Exosome dose</w:t>
      </w:r>
    </w:p>
    <w:p w14:paraId="44F23BF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59810" cy="5634355"/>
            <wp:effectExtent l="0" t="0" r="2540" b="4445"/>
            <wp:docPr id="3" name="图片 3" descr="亚组剂量(mice1 rat2)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亚组剂量(mice1 rat2)_01"/>
                    <pic:cNvPicPr>
                      <a:picLocks noChangeAspect="1"/>
                    </pic:cNvPicPr>
                  </pic:nvPicPr>
                  <pic:blipFill>
                    <a:blip r:embed="rId5"/>
                    <a:srcRect l="7609" t="7713" r="24898" b="16746"/>
                    <a:stretch>
                      <a:fillRect/>
                    </a:stretch>
                  </pic:blipFill>
                  <pic:spPr>
                    <a:xfrm>
                      <a:off x="0" y="0"/>
                      <a:ext cx="3559810" cy="563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AECDB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A,Mice B,Rat</w:t>
      </w:r>
    </w:p>
    <w:p w14:paraId="11B0874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66B577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00282E0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5A6A6BD8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71233E92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7118B1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45EE1E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46C4F78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40DE089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FE9951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1E42D44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512DA688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36B2D78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2890D111">
      <w:pPr>
        <w:keepNext w:val="0"/>
        <w:keepLines w:val="0"/>
        <w:widowControl/>
        <w:suppressLineNumbers w:val="0"/>
        <w:jc w:val="left"/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3.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Animal model category</w:t>
      </w:r>
    </w:p>
    <w:p w14:paraId="46068B01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708E7957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3121025" cy="3834130"/>
            <wp:effectExtent l="0" t="0" r="0" b="0"/>
            <wp:docPr id="5" name="图片 5" descr="造模类型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造模类型_01"/>
                    <pic:cNvPicPr>
                      <a:picLocks noChangeAspect="1"/>
                    </pic:cNvPicPr>
                  </pic:nvPicPr>
                  <pic:blipFill>
                    <a:blip r:embed="rId6"/>
                    <a:srcRect l="21823" r="18981"/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0C0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 xml:space="preserve">MI, </w:t>
      </w:r>
      <w:r>
        <w:rPr>
          <w:rFonts w:ascii="Times New Roman" w:hAnsi="Times New Roman" w:eastAsia="Times New Roman" w:cs="Times New Roman"/>
          <w:color w:val="auto"/>
          <w:sz w:val="20"/>
          <w:szCs w:val="24"/>
        </w:rPr>
        <w:t>permanent ligation</w:t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; I/R, ischemia-reperfusion injury.</w:t>
      </w:r>
    </w:p>
    <w:p w14:paraId="7C8B89E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CAB51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4.Time window</w:t>
      </w:r>
    </w:p>
    <w:p w14:paraId="6555236E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2232025" cy="2340610"/>
            <wp:effectExtent l="0" t="0" r="0" b="0"/>
            <wp:docPr id="6" name="图片 6" descr="治疗窗口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治疗窗口_01"/>
                    <pic:cNvPicPr>
                      <a:picLocks noChangeAspect="1"/>
                    </pic:cNvPicPr>
                  </pic:nvPicPr>
                  <pic:blipFill>
                    <a:blip r:embed="rId7"/>
                    <a:srcRect l="15881" r="14776"/>
                    <a:stretch>
                      <a:fillRect/>
                    </a:stretch>
                  </pic:blipFill>
                  <pic:spPr>
                    <a:xfrm>
                      <a:off x="0" y="0"/>
                      <a:ext cx="2232025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8D0DF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359E93D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BA24348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72D042AD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64DF9C2A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5C145236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371992AF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1491D36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  <w:t>Trim-and-fill analysis.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680E3F2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3EB8DBB8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r>
        <w:drawing>
          <wp:inline distT="0" distB="0" distL="114300" distR="114300">
            <wp:extent cx="5273675" cy="3691255"/>
            <wp:effectExtent l="0" t="0" r="3175" b="444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13F40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42FB54F0">
      <w:pPr>
        <w:keepNext w:val="0"/>
        <w:keepLines w:val="0"/>
        <w:widowControl/>
        <w:suppressLineNumbers w:val="0"/>
        <w:jc w:val="center"/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</w:p>
    <w:p w14:paraId="0920B01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6E12EC"/>
    <w:rsid w:val="6C6E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2026-08-30T13:10:00Z</dcterms:created>
  <dc:creator>circle</dc:creator>
  <cp:lastModifiedBy>circle</cp:lastModifiedBy>
  <dcterms:modified xsi:type="dcterms:W3CDTF">2026-08-30T13:47:05Z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3B59047DEBD2464785C4C6FC798A699F_11</vt:lpwstr>
  </property>
  <property fmtid="{D5CDD505-2E9C-101B-9397-08002B2CF9AE}" pid="4" name="KSOTemplateDocerSaveRecord">
    <vt:lpwstr>eyJoZGlkIjoiYmUxY2Q0YmM3YmYzMWQ4MDBkNDMxNzFmZTc4ZmY2NzYiLCJ1c2VySWQiOiI0NzU4NjQ1NzEifQ==</vt:lpwstr>
  </property>
</Properties>
</file>