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78B071" w14:textId="77777777" w:rsidR="006340DF" w:rsidRDefault="006340DF">
      <w:pPr>
        <w:rPr>
          <w:rFonts w:ascii="Times New Roman" w:hAnsi="Times New Roman" w:cs="Times New Roman"/>
          <w:b/>
          <w:bCs/>
          <w:sz w:val="52"/>
          <w:szCs w:val="56"/>
          <w:cs/>
        </w:rPr>
      </w:pPr>
    </w:p>
    <w:p w14:paraId="7F3E4FBA" w14:textId="77777777" w:rsidR="006340DF" w:rsidRDefault="006340DF">
      <w:pPr>
        <w:rPr>
          <w:rFonts w:ascii="Times New Roman" w:hAnsi="Times New Roman" w:cs="Times New Roman"/>
          <w:b/>
          <w:bCs/>
          <w:sz w:val="52"/>
          <w:szCs w:val="56"/>
        </w:rPr>
      </w:pPr>
    </w:p>
    <w:p w14:paraId="403EFD98" w14:textId="23ACC30B" w:rsidR="00E8782C" w:rsidRPr="006340DF" w:rsidRDefault="00025B7E">
      <w:pPr>
        <w:rPr>
          <w:rFonts w:ascii="Times New Roman" w:hAnsi="Times New Roman" w:cs="Times New Roman"/>
          <w:b/>
          <w:bCs/>
          <w:sz w:val="52"/>
          <w:szCs w:val="56"/>
        </w:rPr>
      </w:pPr>
      <w:r w:rsidRPr="006340DF">
        <w:rPr>
          <w:rFonts w:ascii="Times New Roman" w:hAnsi="Times New Roman" w:cs="Times New Roman"/>
          <w:b/>
          <w:bCs/>
          <w:sz w:val="52"/>
          <w:szCs w:val="56"/>
        </w:rPr>
        <w:t xml:space="preserve">Supplementary </w:t>
      </w:r>
      <w:r w:rsidR="00B27E77">
        <w:rPr>
          <w:rFonts w:ascii="Times New Roman" w:hAnsi="Times New Roman" w:cs="Times New Roman"/>
          <w:b/>
          <w:bCs/>
          <w:sz w:val="52"/>
          <w:szCs w:val="56"/>
        </w:rPr>
        <w:t>materials</w:t>
      </w:r>
    </w:p>
    <w:p w14:paraId="6415586F" w14:textId="148599F8" w:rsidR="00025B7E" w:rsidRDefault="00025B7E"/>
    <w:p w14:paraId="64707B42" w14:textId="038A46D4" w:rsidR="006340DF" w:rsidRDefault="006340DF">
      <w:pPr>
        <w:rPr>
          <w:rFonts w:ascii="Times New Roman" w:hAnsi="Times New Roman" w:cs="Times New Roman"/>
        </w:rPr>
      </w:pPr>
    </w:p>
    <w:p w14:paraId="6ACBDFF8" w14:textId="2A5C2CB3" w:rsidR="006340DF" w:rsidRDefault="006340DF">
      <w:pPr>
        <w:rPr>
          <w:rFonts w:ascii="Times New Roman" w:hAnsi="Times New Roman" w:cs="Times New Roman"/>
        </w:rPr>
      </w:pPr>
    </w:p>
    <w:p w14:paraId="2D2B8F64" w14:textId="7B28CA4A" w:rsidR="006340DF" w:rsidRDefault="006340DF">
      <w:pPr>
        <w:rPr>
          <w:rFonts w:ascii="Times New Roman" w:hAnsi="Times New Roman" w:cs="Times New Roman"/>
        </w:rPr>
      </w:pPr>
    </w:p>
    <w:p w14:paraId="5824104D" w14:textId="7A924ABD" w:rsidR="00025B7E" w:rsidRDefault="00025B7E"/>
    <w:p w14:paraId="594A1CA9" w14:textId="0B3A5DBC" w:rsidR="00025B7E" w:rsidRDefault="00025B7E"/>
    <w:p w14:paraId="592A9CB5" w14:textId="52CABA6C" w:rsidR="00025B7E" w:rsidRDefault="00025B7E"/>
    <w:p w14:paraId="465EA5F0" w14:textId="3810C6D3" w:rsidR="00025B7E" w:rsidRDefault="00025B7E"/>
    <w:p w14:paraId="76A84FEF" w14:textId="320F8860" w:rsidR="00025B7E" w:rsidRDefault="00025B7E"/>
    <w:p w14:paraId="18EF8ACB" w14:textId="38AC3EE6" w:rsidR="00025B7E" w:rsidRDefault="00025B7E"/>
    <w:p w14:paraId="42F5DD63" w14:textId="6D3B0504" w:rsidR="00025B7E" w:rsidRDefault="00025B7E"/>
    <w:p w14:paraId="0C3C536E" w14:textId="015968E0" w:rsidR="00025B7E" w:rsidRDefault="00025B7E"/>
    <w:p w14:paraId="5E18F88B" w14:textId="7F03DBE9" w:rsidR="00025B7E" w:rsidRDefault="00025B7E"/>
    <w:p w14:paraId="52188922" w14:textId="1251B133" w:rsidR="00025B7E" w:rsidRDefault="00025B7E"/>
    <w:p w14:paraId="6307AED1" w14:textId="38CA7818" w:rsidR="00025B7E" w:rsidRDefault="00025B7E"/>
    <w:p w14:paraId="4A6E0756" w14:textId="7A1C472E" w:rsidR="00025B7E" w:rsidRDefault="00025B7E"/>
    <w:p w14:paraId="29E3A0DB" w14:textId="1C9EAFD4" w:rsidR="00025B7E" w:rsidRDefault="00025B7E"/>
    <w:p w14:paraId="5D2850A7" w14:textId="77777777" w:rsidR="00025B7E" w:rsidRDefault="00025B7E">
      <w:pPr>
        <w:sectPr w:rsidR="00025B7E">
          <w:headerReference w:type="even" r:id="rId8"/>
          <w:head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5FC353AF" w14:textId="4C94C7BF" w:rsidR="00025B7E" w:rsidRPr="00036D8A" w:rsidRDefault="00036D8A" w:rsidP="00B56FEE">
      <w:pPr>
        <w:pStyle w:val="Heading1"/>
        <w:rPr>
          <w:b w:val="0"/>
          <w:bCs w:val="0"/>
        </w:rPr>
      </w:pPr>
      <w:bookmarkStart w:id="0" w:name="_Hlk167014722"/>
      <w:bookmarkStart w:id="1" w:name="_Toc139369901"/>
      <w:r w:rsidRPr="00036D8A">
        <w:lastRenderedPageBreak/>
        <w:t xml:space="preserve">Supplementary </w:t>
      </w:r>
      <w:r>
        <w:t>Figure</w:t>
      </w:r>
      <w:r w:rsidRPr="00036D8A">
        <w:t xml:space="preserve"> S1</w:t>
      </w:r>
      <w:bookmarkEnd w:id="0"/>
      <w:r w:rsidR="00025B7E" w:rsidRPr="006210D9">
        <w:t xml:space="preserve">: </w:t>
      </w:r>
      <w:bookmarkEnd w:id="1"/>
      <w:r w:rsidRPr="00036D8A">
        <w:rPr>
          <w:b w:val="0"/>
          <w:bCs w:val="0"/>
        </w:rPr>
        <w:t>The post-PCI clinic workflow</w:t>
      </w:r>
    </w:p>
    <w:p w14:paraId="5A5E0D86" w14:textId="77777777" w:rsidR="00036D8A" w:rsidRPr="00036D8A" w:rsidRDefault="00036D8A" w:rsidP="00036D8A">
      <w:pPr>
        <w:rPr>
          <w:rFonts w:ascii="Times New Roman" w:eastAsia="Times New Roman" w:hAnsi="Times New Roman" w:cs="Times New Roman"/>
          <w:b/>
          <w:bCs/>
          <w:szCs w:val="24"/>
        </w:rPr>
      </w:pPr>
      <w:r w:rsidRPr="00036D8A"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 wp14:anchorId="1E7BD043" wp14:editId="0EF165B9">
            <wp:extent cx="5943600" cy="3689350"/>
            <wp:effectExtent l="0" t="0" r="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679" b="729"/>
                    <a:stretch/>
                  </pic:blipFill>
                  <pic:spPr bwMode="auto">
                    <a:xfrm>
                      <a:off x="0" y="0"/>
                      <a:ext cx="5943600" cy="368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13C5F" w14:textId="77777777" w:rsidR="00036D8A" w:rsidRPr="00036D8A" w:rsidRDefault="00036D8A" w:rsidP="00036D8A">
      <w:pPr>
        <w:rPr>
          <w:rFonts w:ascii="Times New Roman" w:eastAsia="Times New Roman" w:hAnsi="Times New Roman" w:cs="Times New Roman"/>
          <w:sz w:val="18"/>
          <w:szCs w:val="22"/>
        </w:rPr>
      </w:pPr>
      <w:r w:rsidRPr="00036D8A">
        <w:rPr>
          <w:rFonts w:ascii="Times New Roman" w:eastAsia="Times New Roman" w:hAnsi="Times New Roman" w:cs="Times New Roman"/>
          <w:szCs w:val="24"/>
        </w:rPr>
        <w:t>DRPs, drug related problems; PCI, percutaneous coronary intervention</w:t>
      </w:r>
    </w:p>
    <w:p w14:paraId="231602F2" w14:textId="77777777" w:rsidR="00036D8A" w:rsidRPr="00036D8A" w:rsidRDefault="00036D8A" w:rsidP="00036D8A">
      <w:pPr>
        <w:rPr>
          <w:rFonts w:ascii="Times New Roman" w:eastAsia="Times New Roman" w:hAnsi="Times New Roman" w:cs="Times New Roman"/>
          <w:szCs w:val="24"/>
        </w:rPr>
      </w:pPr>
    </w:p>
    <w:p w14:paraId="5BB4A228" w14:textId="4333896B" w:rsidR="00025B7E" w:rsidRPr="00036D8A" w:rsidRDefault="00025B7E"/>
    <w:p w14:paraId="0E9EEC73" w14:textId="11F931F5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1FFE3815" w14:textId="76BA3A51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615C3A92" w14:textId="2A3FEAB4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11BB1F0" w14:textId="4E862704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0B93B4C6" w14:textId="3C8ACE1F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34124BF6" w14:textId="3CF8E7E5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33E519A1" w14:textId="7714FC5E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B229BE7" w14:textId="79C3F390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6D63C4E2" w14:textId="27850FC2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36BA507B" w14:textId="24AE51B5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4E814A1F" w14:textId="51055809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550F23C4" w14:textId="40DBEF85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50808893" w14:textId="6E043F46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33FC5266" w14:textId="71F1D12B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64F24EB6" w14:textId="3EC29221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496CD90D" w14:textId="6FCF9220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0925BDA1" w14:textId="07E88177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DBB59A4" w14:textId="176AD740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8D070AA" w14:textId="6F7F0F5C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87D21F2" w14:textId="738C45E9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6762E55E" w14:textId="58062C60" w:rsidR="00036D8A" w:rsidRDefault="00036D8A" w:rsidP="00036D8A">
      <w:pPr>
        <w:rPr>
          <w:rFonts w:ascii="Times New Roman" w:eastAsia="Times New Roman" w:hAnsi="Times New Roman"/>
          <w:b/>
          <w:bCs/>
          <w:szCs w:val="24"/>
        </w:rPr>
      </w:pPr>
    </w:p>
    <w:p w14:paraId="7FE147EC" w14:textId="179C7DA5" w:rsidR="00036D8A" w:rsidRPr="00036D8A" w:rsidRDefault="00036D8A" w:rsidP="00036D8A">
      <w:pPr>
        <w:rPr>
          <w:rFonts w:ascii="Times New Roman" w:eastAsia="Times New Roman" w:hAnsi="Times New Roman"/>
          <w:szCs w:val="24"/>
        </w:rPr>
      </w:pPr>
      <w:bookmarkStart w:id="2" w:name="_Hlk167015536"/>
      <w:r w:rsidRPr="00036D8A">
        <w:rPr>
          <w:rFonts w:ascii="Times New Roman" w:eastAsia="Times New Roman" w:hAnsi="Times New Roman"/>
          <w:b/>
          <w:bCs/>
          <w:szCs w:val="24"/>
        </w:rPr>
        <w:lastRenderedPageBreak/>
        <w:t>Supplementary Figure S</w:t>
      </w:r>
      <w:r>
        <w:rPr>
          <w:rFonts w:ascii="Times New Roman" w:eastAsia="Times New Roman" w:hAnsi="Times New Roman" w:cs="Cordia New"/>
          <w:b/>
          <w:bCs/>
          <w:szCs w:val="24"/>
        </w:rPr>
        <w:t>2</w:t>
      </w:r>
      <w:bookmarkEnd w:id="2"/>
      <w:r w:rsidR="000872BA">
        <w:rPr>
          <w:rFonts w:ascii="Times New Roman" w:eastAsia="Times New Roman" w:hAnsi="Times New Roman" w:cs="Cordia New"/>
          <w:b/>
          <w:bCs/>
          <w:szCs w:val="24"/>
        </w:rPr>
        <w:t xml:space="preserve">: </w:t>
      </w:r>
      <w:r w:rsidR="000872BA" w:rsidRPr="000872BA">
        <w:rPr>
          <w:rFonts w:ascii="Times New Roman" w:eastAsia="Times New Roman" w:hAnsi="Times New Roman" w:cs="Cordia New"/>
          <w:szCs w:val="24"/>
        </w:rPr>
        <w:t>Detail of patient flow</w:t>
      </w:r>
    </w:p>
    <w:p w14:paraId="01E1A4E3" w14:textId="77777777" w:rsidR="00036D8A" w:rsidRPr="00036D8A" w:rsidRDefault="00036D8A" w:rsidP="00036D8A">
      <w:pPr>
        <w:rPr>
          <w:rFonts w:ascii="Times New Roman" w:eastAsia="Times New Roman" w:hAnsi="Times New Roman"/>
          <w:szCs w:val="24"/>
        </w:rPr>
      </w:pPr>
      <w:r w:rsidRPr="00036D8A">
        <w:rPr>
          <w:rFonts w:ascii="Times New Roman" w:eastAsia="Times New Roman" w:hAnsi="Times New Roman" w:cs="Times New Roman"/>
          <w:noProof/>
          <w:szCs w:val="24"/>
        </w:rPr>
        <w:drawing>
          <wp:anchor distT="0" distB="0" distL="114300" distR="114300" simplePos="0" relativeHeight="251674624" behindDoc="0" locked="0" layoutInCell="1" allowOverlap="1" wp14:anchorId="479CD1A3" wp14:editId="66233BB2">
            <wp:simplePos x="0" y="0"/>
            <wp:positionH relativeFrom="column">
              <wp:posOffset>959485</wp:posOffset>
            </wp:positionH>
            <wp:positionV relativeFrom="paragraph">
              <wp:posOffset>1630517</wp:posOffset>
            </wp:positionV>
            <wp:extent cx="3405543" cy="968721"/>
            <wp:effectExtent l="0" t="0" r="4445" b="3175"/>
            <wp:wrapNone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0" t="50617" r="59143" b="35657"/>
                    <a:stretch/>
                  </pic:blipFill>
                  <pic:spPr bwMode="auto">
                    <a:xfrm>
                      <a:off x="0" y="0"/>
                      <a:ext cx="3405543" cy="968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D8A">
        <w:rPr>
          <w:rFonts w:ascii="Times New Roman" w:eastAsia="Times New Roman" w:hAnsi="Times New Roman" w:cs="Times New Roman"/>
          <w:noProof/>
          <w:szCs w:val="24"/>
        </w:rPr>
        <w:drawing>
          <wp:inline distT="0" distB="0" distL="0" distR="0" wp14:anchorId="70B60190" wp14:editId="1166F2B8">
            <wp:extent cx="5486400" cy="3759200"/>
            <wp:effectExtent l="0" t="0" r="50800" b="0"/>
            <wp:docPr id="62" name="ไดอะแกรม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5890D734" w14:textId="77777777" w:rsidR="00036D8A" w:rsidRPr="00036D8A" w:rsidRDefault="00036D8A" w:rsidP="00036D8A">
      <w:pPr>
        <w:rPr>
          <w:rFonts w:ascii="Times New Roman" w:eastAsia="Times New Roman" w:hAnsi="Times New Roman" w:cs="Times New Roman"/>
          <w:szCs w:val="24"/>
        </w:rPr>
      </w:pPr>
      <w:r w:rsidRPr="00036D8A">
        <w:rPr>
          <w:rFonts w:ascii="Times New Roman" w:eastAsia="Times New Roman" w:hAnsi="Times New Roman" w:cs="Times New Roman"/>
          <w:szCs w:val="24"/>
        </w:rPr>
        <w:t>PCI, percutaneous coronary intervention</w:t>
      </w:r>
    </w:p>
    <w:p w14:paraId="7A05DA6F" w14:textId="77777777" w:rsidR="00857821" w:rsidRPr="00036D8A" w:rsidRDefault="00857821"/>
    <w:p w14:paraId="2318FE2B" w14:textId="77777777" w:rsidR="00857821" w:rsidRDefault="00857821"/>
    <w:p w14:paraId="50B06153" w14:textId="77777777" w:rsidR="00857821" w:rsidRDefault="00857821"/>
    <w:p w14:paraId="707F1875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  <w:bookmarkStart w:id="3" w:name="_Hlk167015991"/>
    </w:p>
    <w:p w14:paraId="0CB4FFBB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5FA8DAB8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67A4E03B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65AAA9BC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7CD9BEC2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40077799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5A15871E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5F48769A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282BCFE1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35485068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16148513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76F616F9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752CAAD8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040FB058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60E8A90A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0794A4BD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1CF39EE6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7503EBA0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0E7BBA29" w14:textId="77777777" w:rsidR="00B27E77" w:rsidRDefault="00B27E77">
      <w:pPr>
        <w:rPr>
          <w:rFonts w:ascii="Times New Roman" w:eastAsia="Times New Roman" w:hAnsi="Times New Roman"/>
          <w:b/>
          <w:bCs/>
          <w:szCs w:val="24"/>
        </w:rPr>
      </w:pPr>
    </w:p>
    <w:p w14:paraId="27C153E2" w14:textId="32735B20" w:rsidR="00857821" w:rsidRDefault="000872BA">
      <w:r w:rsidRPr="00036D8A">
        <w:rPr>
          <w:rFonts w:ascii="Times New Roman" w:eastAsia="Times New Roman" w:hAnsi="Times New Roman"/>
          <w:b/>
          <w:bCs/>
          <w:szCs w:val="24"/>
        </w:rPr>
        <w:lastRenderedPageBreak/>
        <w:t>Supplementary Figure S</w:t>
      </w:r>
      <w:r>
        <w:rPr>
          <w:rFonts w:ascii="Times New Roman" w:eastAsia="Times New Roman" w:hAnsi="Times New Roman" w:cs="Cordia New"/>
          <w:b/>
          <w:bCs/>
          <w:szCs w:val="24"/>
        </w:rPr>
        <w:t>3</w:t>
      </w:r>
      <w:bookmarkEnd w:id="3"/>
      <w:r>
        <w:rPr>
          <w:rFonts w:ascii="Times New Roman" w:eastAsia="Times New Roman" w:hAnsi="Times New Roman" w:cs="Cordia New"/>
          <w:b/>
          <w:bCs/>
          <w:szCs w:val="24"/>
        </w:rPr>
        <w:t xml:space="preserve"> </w:t>
      </w:r>
      <w:r w:rsidRPr="000872BA">
        <w:rPr>
          <w:rFonts w:ascii="Times New Roman" w:eastAsia="Times New Roman" w:hAnsi="Times New Roman" w:cs="Cordia New"/>
          <w:szCs w:val="24"/>
        </w:rPr>
        <w:t>Proportion of MRAs use</w:t>
      </w:r>
    </w:p>
    <w:p w14:paraId="468A4A90" w14:textId="77777777" w:rsidR="00857821" w:rsidRDefault="00857821"/>
    <w:p w14:paraId="49540E68" w14:textId="77777777" w:rsidR="000872BA" w:rsidRPr="007641A4" w:rsidRDefault="000872BA" w:rsidP="000872BA">
      <w:pPr>
        <w:rPr>
          <w:rFonts w:ascii="Times New Roman" w:hAnsi="Times New Roman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FB7B73" wp14:editId="74BBB3C1">
                <wp:simplePos x="0" y="0"/>
                <wp:positionH relativeFrom="column">
                  <wp:posOffset>2362200</wp:posOffset>
                </wp:positionH>
                <wp:positionV relativeFrom="paragraph">
                  <wp:posOffset>537845</wp:posOffset>
                </wp:positionV>
                <wp:extent cx="0" cy="946150"/>
                <wp:effectExtent l="57150" t="57150" r="57150" b="63500"/>
                <wp:wrapNone/>
                <wp:docPr id="39" name="ตัวเชื่อมต่อ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4615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oval"/>
                          <a:tailEnd type="oval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9A0EE" id="ตัวเชื่อมต่อตรง 39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pt,42.35pt" to="186pt,1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" strokecolor="red" strokeweight="2.25pt">
                <v:stroke startarrow="oval" endarrow="oval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EBF02B" wp14:editId="7969819A">
                <wp:simplePos x="0" y="0"/>
                <wp:positionH relativeFrom="column">
                  <wp:posOffset>2387600</wp:posOffset>
                </wp:positionH>
                <wp:positionV relativeFrom="paragraph">
                  <wp:posOffset>1154430</wp:posOffset>
                </wp:positionV>
                <wp:extent cx="514350" cy="522605"/>
                <wp:effectExtent l="0" t="0" r="0" b="0"/>
                <wp:wrapNone/>
                <wp:docPr id="35" name="กล่องข้อควา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679367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56"/>
                                <w:szCs w:val="56"/>
                              </w:rPr>
                              <w:t>**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EBF02B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7" o:spid="_x0000_s1026" type="#_x0000_t202" style="position:absolute;margin-left:188pt;margin-top:90.9pt;width:40.5pt;height:41.1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" filled="f" stroked="f">
                <v:textbox style="mso-fit-shape-to-text:t">
                  <w:txbxContent>
                    <w:p w14:paraId="04679367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FF0000"/>
                          <w:sz w:val="56"/>
                          <w:szCs w:val="56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9DE4EF" wp14:editId="4764858E">
                <wp:simplePos x="0" y="0"/>
                <wp:positionH relativeFrom="column">
                  <wp:posOffset>2482850</wp:posOffset>
                </wp:positionH>
                <wp:positionV relativeFrom="paragraph">
                  <wp:posOffset>844550</wp:posOffset>
                </wp:positionV>
                <wp:extent cx="1837690" cy="260985"/>
                <wp:effectExtent l="0" t="0" r="0" b="0"/>
                <wp:wrapNone/>
                <wp:docPr id="3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90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E858D" w14:textId="77777777" w:rsidR="000872BA" w:rsidRPr="00662E6E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2"/>
                                <w:szCs w:val="22"/>
                              </w:rPr>
                            </w:pPr>
                            <w:r w:rsidRPr="00662E6E">
                              <w:rPr>
                                <w:rFonts w:eastAsia="Arial"/>
                                <w:color w:val="FF0000"/>
                                <w:sz w:val="20"/>
                                <w:szCs w:val="20"/>
                              </w:rPr>
                              <w:t xml:space="preserve">aOR </w:t>
                            </w:r>
                            <w:r w:rsidRPr="00662E6E">
                              <w:rPr>
                                <w:rFonts w:eastAsia="Arial"/>
                                <w:color w:val="FF0000"/>
                                <w:sz w:val="20"/>
                                <w:szCs w:val="20"/>
                                <w:cs/>
                              </w:rPr>
                              <w:t>4.500 (1.013-19.995)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9DE4EF" id="สี่เหลี่ยมผืนผ้า 6" o:spid="_x0000_s1027" style="position:absolute;margin-left:195.5pt;margin-top:66.5pt;width:144.7pt;height:20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" filled="f" stroked="f">
                <v:textbox style="mso-fit-shape-to-text:t">
                  <w:txbxContent>
                    <w:p w14:paraId="148E858D" w14:textId="77777777" w:rsidR="000872BA" w:rsidRPr="00662E6E" w:rsidRDefault="000872BA" w:rsidP="000872BA">
                      <w:pPr>
                        <w:pStyle w:val="NormalWeb"/>
                        <w:spacing w:before="0" w:beforeAutospacing="0" w:after="0" w:afterAutospacing="0"/>
                        <w:rPr>
                          <w:sz w:val="22"/>
                          <w:szCs w:val="22"/>
                        </w:rPr>
                      </w:pPr>
                      <w:r w:rsidRPr="00662E6E">
                        <w:rPr>
                          <w:rFonts w:eastAsia="Arial"/>
                          <w:color w:val="FF0000"/>
                          <w:sz w:val="20"/>
                          <w:szCs w:val="20"/>
                        </w:rPr>
                        <w:t xml:space="preserve">aOR </w:t>
                      </w:r>
                      <w:r w:rsidRPr="00662E6E">
                        <w:rPr>
                          <w:rFonts w:eastAsia="Arial"/>
                          <w:color w:val="FF0000"/>
                          <w:sz w:val="20"/>
                          <w:szCs w:val="20"/>
                          <w:cs/>
                        </w:rPr>
                        <w:t>4.500 (1.013-19.995)</w:t>
                      </w:r>
                    </w:p>
                  </w:txbxContent>
                </v:textbox>
              </v:rect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648587" wp14:editId="0963904C">
                <wp:simplePos x="0" y="0"/>
                <wp:positionH relativeFrom="column">
                  <wp:posOffset>4864100</wp:posOffset>
                </wp:positionH>
                <wp:positionV relativeFrom="paragraph">
                  <wp:posOffset>1695450</wp:posOffset>
                </wp:positionV>
                <wp:extent cx="270024" cy="523220"/>
                <wp:effectExtent l="0" t="0" r="0" b="0"/>
                <wp:wrapNone/>
                <wp:docPr id="54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A62F5D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48587" id="กล่องข้อความ 14" o:spid="_x0000_s1028" type="#_x0000_t202" style="position:absolute;margin-left:383pt;margin-top:133.5pt;width:21.25pt;height:41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" filled="f" stroked="f">
                <v:textbox style="mso-fit-shape-to-text:t">
                  <w:txbxContent>
                    <w:p w14:paraId="3AA62F5D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A357A6" wp14:editId="5466634E">
                <wp:simplePos x="0" y="0"/>
                <wp:positionH relativeFrom="column">
                  <wp:posOffset>4845050</wp:posOffset>
                </wp:positionH>
                <wp:positionV relativeFrom="paragraph">
                  <wp:posOffset>254000</wp:posOffset>
                </wp:positionV>
                <wp:extent cx="270024" cy="523220"/>
                <wp:effectExtent l="0" t="0" r="0" b="0"/>
                <wp:wrapNone/>
                <wp:docPr id="53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73E505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357A6" id="_x0000_s1029" type="#_x0000_t202" style="position:absolute;margin-left:381.5pt;margin-top:20pt;width:21.25pt;height:41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" filled="f" stroked="f">
                <v:textbox style="mso-fit-shape-to-text:t">
                  <w:txbxContent>
                    <w:p w14:paraId="1473E505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FC85AB" wp14:editId="50A0E542">
                <wp:simplePos x="0" y="0"/>
                <wp:positionH relativeFrom="column">
                  <wp:posOffset>3581400</wp:posOffset>
                </wp:positionH>
                <wp:positionV relativeFrom="paragraph">
                  <wp:posOffset>1695450</wp:posOffset>
                </wp:positionV>
                <wp:extent cx="270024" cy="523220"/>
                <wp:effectExtent l="0" t="0" r="0" b="0"/>
                <wp:wrapNone/>
                <wp:docPr id="52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25A950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C85AB" id="_x0000_s1030" type="#_x0000_t202" style="position:absolute;margin-left:282pt;margin-top:133.5pt;width:21.25pt;height:41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" filled="f" stroked="f">
                <v:textbox style="mso-fit-shape-to-text:t">
                  <w:txbxContent>
                    <w:p w14:paraId="3D25A950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8803CC" wp14:editId="48067563">
                <wp:simplePos x="0" y="0"/>
                <wp:positionH relativeFrom="column">
                  <wp:posOffset>3492500</wp:posOffset>
                </wp:positionH>
                <wp:positionV relativeFrom="paragraph">
                  <wp:posOffset>254000</wp:posOffset>
                </wp:positionV>
                <wp:extent cx="270024" cy="523220"/>
                <wp:effectExtent l="0" t="0" r="0" b="0"/>
                <wp:wrapNone/>
                <wp:docPr id="51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DD3A40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803CC" id="_x0000_s1031" type="#_x0000_t202" style="position:absolute;margin-left:275pt;margin-top:20pt;width:21.25pt;height:41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" filled="f" stroked="f">
                <v:textbox style="mso-fit-shape-to-text:t">
                  <w:txbxContent>
                    <w:p w14:paraId="68DD3A40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D22D5C" wp14:editId="2C22E675">
                <wp:simplePos x="0" y="0"/>
                <wp:positionH relativeFrom="column">
                  <wp:posOffset>2266950</wp:posOffset>
                </wp:positionH>
                <wp:positionV relativeFrom="paragraph">
                  <wp:posOffset>1809750</wp:posOffset>
                </wp:positionV>
                <wp:extent cx="270024" cy="523220"/>
                <wp:effectExtent l="0" t="0" r="0" b="0"/>
                <wp:wrapNone/>
                <wp:docPr id="50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10A170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22D5C" id="_x0000_s1032" type="#_x0000_t202" style="position:absolute;margin-left:178.5pt;margin-top:142.5pt;width:21.25pt;height:41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" filled="f" stroked="f">
                <v:textbox style="mso-fit-shape-to-text:t">
                  <w:txbxContent>
                    <w:p w14:paraId="0A10A170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7641A4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EFEDA5" wp14:editId="7C7CB64B">
                <wp:simplePos x="0" y="0"/>
                <wp:positionH relativeFrom="column">
                  <wp:posOffset>2190750</wp:posOffset>
                </wp:positionH>
                <wp:positionV relativeFrom="paragraph">
                  <wp:posOffset>273050</wp:posOffset>
                </wp:positionV>
                <wp:extent cx="270024" cy="523220"/>
                <wp:effectExtent l="0" t="0" r="0" b="0"/>
                <wp:wrapNone/>
                <wp:docPr id="49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0E06A7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FEDA5" id="_x0000_s1033" type="#_x0000_t202" style="position:absolute;margin-left:172.5pt;margin-top:21.5pt;width:21.25pt;height:4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" filled="f" stroked="f">
                <v:textbox style="mso-fit-shape-to-text:t">
                  <w:txbxContent>
                    <w:p w14:paraId="3B0E06A7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Pr="00662E6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6A55E7" wp14:editId="256E6619">
                <wp:simplePos x="0" y="0"/>
                <wp:positionH relativeFrom="column">
                  <wp:posOffset>2190750</wp:posOffset>
                </wp:positionH>
                <wp:positionV relativeFrom="paragraph">
                  <wp:posOffset>273685</wp:posOffset>
                </wp:positionV>
                <wp:extent cx="270024" cy="523220"/>
                <wp:effectExtent l="0" t="0" r="0" b="0"/>
                <wp:wrapNone/>
                <wp:docPr id="48" name="กล่องข้อความ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024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21FAA7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56"/>
                                <w:szCs w:val="56"/>
                              </w:rPr>
                              <w:t>*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A55E7" id="_x0000_s1034" type="#_x0000_t202" style="position:absolute;margin-left:172.5pt;margin-top:21.55pt;width:21.25pt;height:41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" filled="f" stroked="f">
                <v:textbox style="mso-fit-shape-to-text:t">
                  <w:txbxContent>
                    <w:p w14:paraId="2421FAA7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56"/>
                          <w:szCs w:val="56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4F8522" wp14:editId="60B317BB">
                <wp:simplePos x="0" y="0"/>
                <wp:positionH relativeFrom="column">
                  <wp:posOffset>4552950</wp:posOffset>
                </wp:positionH>
                <wp:positionV relativeFrom="paragraph">
                  <wp:posOffset>2736850</wp:posOffset>
                </wp:positionV>
                <wp:extent cx="1269365" cy="430530"/>
                <wp:effectExtent l="0" t="0" r="0" b="0"/>
                <wp:wrapNone/>
                <wp:docPr id="37" name="กล่องข้อควา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36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99A52B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00B0F0"/>
                                <w:sz w:val="22"/>
                                <w:szCs w:val="22"/>
                              </w:rPr>
                              <w:t>*in-group</w:t>
                            </w:r>
                          </w:p>
                          <w:p w14:paraId="0F624DEC" w14:textId="77777777" w:rsidR="000872BA" w:rsidRDefault="000872BA" w:rsidP="000872B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22"/>
                                <w:szCs w:val="22"/>
                              </w:rPr>
                              <w:t>**between group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F8522" id="กล่องข้อความ 15" o:spid="_x0000_s1035" type="#_x0000_t202" style="position:absolute;margin-left:358.5pt;margin-top:215.5pt;width:99.95pt;height:33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" filled="f" stroked="f">
                <v:textbox style="mso-fit-shape-to-text:t">
                  <w:txbxContent>
                    <w:p w14:paraId="4699A52B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00B0F0"/>
                          <w:sz w:val="22"/>
                          <w:szCs w:val="22"/>
                        </w:rPr>
                        <w:t>*in-group</w:t>
                      </w:r>
                    </w:p>
                    <w:p w14:paraId="0F624DEC" w14:textId="77777777" w:rsidR="000872BA" w:rsidRDefault="000872BA" w:rsidP="000872BA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Arial" w:hAnsi="Arial" w:cs="Arial"/>
                          <w:color w:val="FF0000"/>
                          <w:sz w:val="22"/>
                          <w:szCs w:val="22"/>
                        </w:rPr>
                        <w:t>**between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1A24B7B" wp14:editId="5A3692C3">
            <wp:extent cx="5731510" cy="3135630"/>
            <wp:effectExtent l="0" t="0" r="2540" b="7620"/>
            <wp:docPr id="38" name="แผนภูมิ 38">
              <a:extLst xmlns:a="http://schemas.openxmlformats.org/drawingml/2006/main">
                <a:ext uri="{FF2B5EF4-FFF2-40B4-BE49-F238E27FC236}">
                  <a16:creationId xmlns:a16="http://schemas.microsoft.com/office/drawing/2014/main" id="{203D975A-6BA8-4D8F-B587-CCEFBBB336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8B9840C" w14:textId="77777777" w:rsidR="000872BA" w:rsidRPr="008A6FCA" w:rsidRDefault="000872BA" w:rsidP="000872BA">
      <w:r w:rsidRPr="00B04CCB">
        <w:rPr>
          <w:rFonts w:ascii="Times New Roman" w:hAnsi="Times New Roman" w:cs="Times New Roman"/>
        </w:rPr>
        <w:t xml:space="preserve">*significantly different for </w:t>
      </w:r>
      <w:r w:rsidRPr="00B04CCB">
        <w:rPr>
          <w:rFonts w:ascii="Times New Roman" w:eastAsia="Arial" w:hAnsi="Times New Roman" w:cs="Times New Roman"/>
          <w:sz w:val="22"/>
          <w:szCs w:val="22"/>
        </w:rPr>
        <w:t>in-group</w:t>
      </w:r>
      <w:r w:rsidRPr="00B04CCB">
        <w:rPr>
          <w:rFonts w:ascii="Times New Roman" w:eastAsia="Arial" w:hAnsi="Times New Roman" w:cs="Times New Roman"/>
          <w:szCs w:val="22"/>
        </w:rPr>
        <w:t xml:space="preserve"> </w:t>
      </w:r>
    </w:p>
    <w:p w14:paraId="400B9926" w14:textId="77777777" w:rsidR="000872BA" w:rsidRDefault="000872BA" w:rsidP="000872BA">
      <w:pPr>
        <w:rPr>
          <w:rFonts w:ascii="Times New Roman" w:eastAsia="Arial" w:hAnsi="Times New Roman" w:cs="Times New Roman"/>
          <w:sz w:val="22"/>
          <w:szCs w:val="22"/>
        </w:rPr>
      </w:pPr>
      <w:r w:rsidRPr="00B04CCB">
        <w:rPr>
          <w:rFonts w:ascii="Times New Roman" w:hAnsi="Times New Roman" w:cs="Times New Roman"/>
        </w:rPr>
        <w:t xml:space="preserve">** significantly different for </w:t>
      </w:r>
      <w:r w:rsidRPr="00B04CCB">
        <w:rPr>
          <w:rFonts w:ascii="Times New Roman" w:eastAsia="Arial" w:hAnsi="Times New Roman" w:cs="Times New Roman"/>
          <w:sz w:val="22"/>
          <w:szCs w:val="22"/>
        </w:rPr>
        <w:t>between group</w:t>
      </w:r>
    </w:p>
    <w:p w14:paraId="67A52DB4" w14:textId="4CED29E0" w:rsidR="000872BA" w:rsidRDefault="000872BA" w:rsidP="000872BA">
      <w:pPr>
        <w:rPr>
          <w:rFonts w:ascii="Times New Roman" w:hAnsi="Times New Roman"/>
          <w:szCs w:val="22"/>
        </w:rPr>
      </w:pPr>
      <w:r w:rsidRPr="00A12509">
        <w:rPr>
          <w:rFonts w:ascii="Times New Roman" w:hAnsi="Times New Roman"/>
          <w:szCs w:val="22"/>
        </w:rPr>
        <w:t>aOR, adjusted odds ratio</w:t>
      </w:r>
      <w:r>
        <w:rPr>
          <w:rFonts w:ascii="Times New Roman" w:hAnsi="Times New Roman"/>
          <w:szCs w:val="22"/>
        </w:rPr>
        <w:t xml:space="preserve">;  </w:t>
      </w:r>
      <w:bookmarkStart w:id="4" w:name="_Hlk158897881"/>
      <w:r>
        <w:rPr>
          <w:rFonts w:ascii="Times New Roman" w:hAnsi="Times New Roman"/>
          <w:szCs w:val="22"/>
        </w:rPr>
        <w:t>MRAs, m</w:t>
      </w:r>
      <w:r w:rsidRPr="008A6FCA">
        <w:rPr>
          <w:rFonts w:ascii="Times New Roman" w:hAnsi="Times New Roman"/>
          <w:szCs w:val="22"/>
        </w:rPr>
        <w:t>ineralocorticoid receptor antagonists</w:t>
      </w:r>
      <w:bookmarkEnd w:id="4"/>
      <w:r>
        <w:rPr>
          <w:rFonts w:ascii="Times New Roman" w:hAnsi="Times New Roman"/>
          <w:szCs w:val="22"/>
        </w:rPr>
        <w:t xml:space="preserve"> </w:t>
      </w:r>
    </w:p>
    <w:p w14:paraId="416C481F" w14:textId="7CBC6F48" w:rsidR="000872BA" w:rsidRDefault="000872BA" w:rsidP="000872BA">
      <w:pPr>
        <w:rPr>
          <w:rFonts w:ascii="Times New Roman" w:hAnsi="Times New Roman"/>
          <w:szCs w:val="22"/>
        </w:rPr>
      </w:pPr>
    </w:p>
    <w:p w14:paraId="64061FAE" w14:textId="77777777" w:rsidR="00B27E77" w:rsidRDefault="00B27E77" w:rsidP="000872BA">
      <w:pPr>
        <w:rPr>
          <w:rFonts w:ascii="Times New Roman" w:hAnsi="Times New Roman"/>
          <w:szCs w:val="22"/>
        </w:rPr>
      </w:pPr>
    </w:p>
    <w:p w14:paraId="3DE18900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  <w:bookmarkStart w:id="5" w:name="_Hlk167016253"/>
    </w:p>
    <w:p w14:paraId="230E74E5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3884639B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4C11C3C5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17E00151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04C19220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1A4B104B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0484597B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3CC834AC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04F8128A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63C91C35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3E64649D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1645B04A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3ADAE7AA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50C9E7EA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6E20C5FC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29DA99F2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2C39EF8C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4897B534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0D8D7F4C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63919E97" w14:textId="77777777" w:rsidR="00B27E77" w:rsidRDefault="00B27E77" w:rsidP="000872BA">
      <w:pPr>
        <w:rPr>
          <w:rFonts w:ascii="Times New Roman" w:eastAsia="Times New Roman" w:hAnsi="Times New Roman"/>
          <w:b/>
          <w:bCs/>
          <w:szCs w:val="24"/>
        </w:rPr>
      </w:pPr>
    </w:p>
    <w:p w14:paraId="78C39123" w14:textId="085943FB" w:rsidR="000872BA" w:rsidRDefault="000872BA" w:rsidP="000872BA">
      <w:pPr>
        <w:rPr>
          <w:rFonts w:ascii="Times New Roman" w:eastAsia="Times New Roman" w:hAnsi="Times New Roman" w:cs="Cordia New"/>
          <w:b/>
          <w:bCs/>
          <w:szCs w:val="24"/>
        </w:rPr>
      </w:pPr>
      <w:r w:rsidRPr="00036D8A">
        <w:rPr>
          <w:rFonts w:ascii="Times New Roman" w:eastAsia="Times New Roman" w:hAnsi="Times New Roman"/>
          <w:b/>
          <w:bCs/>
          <w:szCs w:val="24"/>
        </w:rPr>
        <w:lastRenderedPageBreak/>
        <w:t>Supplementary Figure S</w:t>
      </w:r>
      <w:r>
        <w:rPr>
          <w:rFonts w:ascii="Times New Roman" w:eastAsia="Times New Roman" w:hAnsi="Times New Roman" w:cs="Cordia New"/>
          <w:b/>
          <w:bCs/>
          <w:szCs w:val="24"/>
        </w:rPr>
        <w:t>4</w:t>
      </w:r>
      <w:bookmarkEnd w:id="5"/>
      <w:r w:rsidR="00B27E77">
        <w:rPr>
          <w:rFonts w:ascii="Times New Roman" w:eastAsia="Times New Roman" w:hAnsi="Times New Roman" w:cs="Cordia New"/>
          <w:b/>
          <w:bCs/>
          <w:szCs w:val="24"/>
        </w:rPr>
        <w:t xml:space="preserve"> </w:t>
      </w:r>
      <w:r w:rsidR="00B27E77" w:rsidRPr="00B27E77">
        <w:rPr>
          <w:rFonts w:ascii="Times New Roman" w:eastAsia="Times New Roman" w:hAnsi="Times New Roman" w:cs="Times New Roman"/>
          <w:szCs w:val="22"/>
        </w:rPr>
        <w:t xml:space="preserve">Types of </w:t>
      </w:r>
      <w:r w:rsidR="00B27E77" w:rsidRPr="00B27E77">
        <w:rPr>
          <w:rFonts w:ascii="Times New Roman" w:eastAsia="Times New Roman" w:hAnsi="Times New Roman" w:cs="Times New Roman"/>
          <w:szCs w:val="24"/>
        </w:rPr>
        <w:t>drug-related problems</w:t>
      </w:r>
    </w:p>
    <w:p w14:paraId="06E0DC18" w14:textId="77777777" w:rsidR="00B27E77" w:rsidRDefault="00B27E77" w:rsidP="000872BA">
      <w:pPr>
        <w:rPr>
          <w:rFonts w:ascii="Times New Roman" w:hAnsi="Times New Roman"/>
          <w:szCs w:val="22"/>
        </w:rPr>
      </w:pPr>
    </w:p>
    <w:p w14:paraId="420D41D7" w14:textId="77777777" w:rsidR="00B27E77" w:rsidRPr="00B27E77" w:rsidRDefault="00B27E77" w:rsidP="00B27E77">
      <w:pPr>
        <w:rPr>
          <w:rFonts w:ascii="Times New Roman" w:eastAsia="Times New Roman" w:hAnsi="Times New Roman" w:cs="Times New Roman"/>
          <w:b/>
          <w:bCs/>
          <w:szCs w:val="22"/>
        </w:rPr>
      </w:pPr>
      <w:r w:rsidRPr="00B27E77">
        <w:rPr>
          <w:rFonts w:ascii="Times New Roman" w:eastAsia="Times New Roman" w:hAnsi="Times New Roman" w:cs="Times New Roman"/>
          <w:b/>
          <w:bCs/>
          <w:noProof/>
          <w:szCs w:val="22"/>
        </w:rPr>
        <w:drawing>
          <wp:inline distT="0" distB="0" distL="0" distR="0" wp14:anchorId="4C818DDB" wp14:editId="212BF5DC">
            <wp:extent cx="4603750" cy="3689350"/>
            <wp:effectExtent l="0" t="0" r="0" b="0"/>
            <wp:docPr id="1" name="แผนภูมิ 1">
              <a:extLst xmlns:a="http://schemas.openxmlformats.org/drawingml/2006/main">
                <a:ext uri="{FF2B5EF4-FFF2-40B4-BE49-F238E27FC236}">
                  <a16:creationId xmlns:a16="http://schemas.microsoft.com/office/drawing/2014/main" id="{0017E6CB-0256-4569-8853-86BDC653BD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7FF2A03" w14:textId="01A3E04F" w:rsidR="00B27E77" w:rsidRPr="008A6FCA" w:rsidRDefault="00B27E77" w:rsidP="000872BA">
      <w:pPr>
        <w:rPr>
          <w:rFonts w:ascii="Times New Roman" w:hAnsi="Times New Roman"/>
          <w:szCs w:val="22"/>
        </w:rPr>
        <w:sectPr w:rsidR="00B27E77" w:rsidRPr="008A6FCA" w:rsidSect="00155CD4">
          <w:pgSz w:w="12240" w:h="15840"/>
          <w:pgMar w:top="1440" w:right="1440" w:bottom="1440" w:left="1440" w:header="708" w:footer="708" w:gutter="0"/>
          <w:pgNumType w:start="3"/>
          <w:cols w:space="708"/>
          <w:docGrid w:linePitch="360"/>
        </w:sectPr>
      </w:pPr>
    </w:p>
    <w:p w14:paraId="42782CDA" w14:textId="77777777" w:rsidR="00857821" w:rsidRDefault="00857821"/>
    <w:p w14:paraId="45941F66" w14:textId="52C02010" w:rsidR="00857821" w:rsidRDefault="00036D8A" w:rsidP="00857821">
      <w:pPr>
        <w:pStyle w:val="Heading1"/>
        <w:rPr>
          <w:b w:val="0"/>
          <w:bCs w:val="0"/>
        </w:rPr>
      </w:pPr>
      <w:bookmarkStart w:id="6" w:name="_Hlk167014825"/>
      <w:bookmarkStart w:id="7" w:name="_Toc139369902"/>
      <w:r w:rsidRPr="00036D8A">
        <w:t xml:space="preserve">Supplementary </w:t>
      </w:r>
      <w:r>
        <w:t xml:space="preserve">Table </w:t>
      </w:r>
      <w:r w:rsidRPr="00036D8A">
        <w:t>S1</w:t>
      </w:r>
      <w:r w:rsidR="00857821">
        <w:t xml:space="preserve"> </w:t>
      </w:r>
      <w:bookmarkEnd w:id="6"/>
      <w:r w:rsidR="00857821" w:rsidRPr="0060325F">
        <w:rPr>
          <w:b w:val="0"/>
          <w:bCs w:val="0"/>
        </w:rPr>
        <w:t>Definition and classification of DRPs</w:t>
      </w:r>
      <w:bookmarkEnd w:id="7"/>
    </w:p>
    <w:p w14:paraId="5E8553E9" w14:textId="77777777" w:rsidR="00857821" w:rsidRDefault="00857821" w:rsidP="00857821"/>
    <w:p w14:paraId="3BF0F2E7" w14:textId="77777777" w:rsidR="00857821" w:rsidRPr="00AC61DF" w:rsidRDefault="00857821" w:rsidP="00857821">
      <w:pPr>
        <w:rPr>
          <w:rFonts w:ascii="Times New Roman" w:hAnsi="Times New Roman" w:cs="Times New Roman"/>
          <w:b/>
          <w:bCs/>
        </w:rPr>
      </w:pPr>
      <w:r w:rsidRPr="00AC61DF">
        <w:rPr>
          <w:rFonts w:ascii="Times New Roman" w:hAnsi="Times New Roman" w:cs="Times New Roman"/>
          <w:b/>
          <w:bCs/>
        </w:rPr>
        <w:t>Definition</w:t>
      </w:r>
    </w:p>
    <w:p w14:paraId="25A358EB" w14:textId="77777777" w:rsidR="00857821" w:rsidRDefault="00857821" w:rsidP="00857821">
      <w:pPr>
        <w:rPr>
          <w:rFonts w:ascii="Times New Roman" w:hAnsi="Times New Roman" w:cs="Times New Roman"/>
        </w:rPr>
      </w:pPr>
      <w:r w:rsidRPr="00AC61DF">
        <w:rPr>
          <w:rFonts w:ascii="Times New Roman" w:hAnsi="Times New Roman" w:cs="Times New Roman"/>
        </w:rPr>
        <w:t>A drug therapy problem is any undesirable event experienced by a patient that involves, or is suspected to involve, drug therapy, and that interferes with achieving the desired goals of therapy and requires professional judgment to resolve.</w:t>
      </w:r>
    </w:p>
    <w:p w14:paraId="0696F06A" w14:textId="77777777" w:rsidR="00857821" w:rsidRDefault="00857821" w:rsidP="0085782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57821" w:rsidRPr="00AC61DF" w14:paraId="5228E68A" w14:textId="77777777" w:rsidTr="005E6C7D">
        <w:tc>
          <w:tcPr>
            <w:tcW w:w="4675" w:type="dxa"/>
          </w:tcPr>
          <w:p w14:paraId="6791B918" w14:textId="77777777" w:rsidR="00857821" w:rsidRPr="00AC61DF" w:rsidRDefault="00857821" w:rsidP="005E6C7D">
            <w:pPr>
              <w:rPr>
                <w:rFonts w:ascii="Times New Roman" w:hAnsi="Times New Roman" w:cs="Times New Roman"/>
                <w:b/>
                <w:bCs/>
              </w:rPr>
            </w:pPr>
            <w:r w:rsidRPr="00AC61DF">
              <w:rPr>
                <w:rFonts w:ascii="Times New Roman" w:hAnsi="Times New Roman" w:cs="Times New Roman"/>
                <w:b/>
                <w:bCs/>
              </w:rPr>
              <w:t>Categories of DRPs</w:t>
            </w:r>
          </w:p>
        </w:tc>
        <w:tc>
          <w:tcPr>
            <w:tcW w:w="4675" w:type="dxa"/>
          </w:tcPr>
          <w:p w14:paraId="5C76BC76" w14:textId="77777777" w:rsidR="00857821" w:rsidRPr="00AC61DF" w:rsidRDefault="00857821" w:rsidP="005E6C7D">
            <w:pPr>
              <w:rPr>
                <w:rFonts w:ascii="Times New Roman" w:hAnsi="Times New Roman" w:cs="Times New Roman"/>
                <w:b/>
                <w:bCs/>
              </w:rPr>
            </w:pPr>
            <w:r w:rsidRPr="00AC61DF">
              <w:rPr>
                <w:rFonts w:ascii="Times New Roman" w:hAnsi="Times New Roman" w:cs="Times New Roman"/>
                <w:b/>
                <w:bCs/>
              </w:rPr>
              <w:t>Description</w:t>
            </w:r>
          </w:p>
        </w:tc>
      </w:tr>
      <w:tr w:rsidR="00857821" w:rsidRPr="00AC61DF" w14:paraId="35485B65" w14:textId="77777777" w:rsidTr="005E6C7D">
        <w:tc>
          <w:tcPr>
            <w:tcW w:w="4675" w:type="dxa"/>
          </w:tcPr>
          <w:p w14:paraId="062116A6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Unnecessary drug therapy</w:t>
            </w:r>
          </w:p>
        </w:tc>
        <w:tc>
          <w:tcPr>
            <w:tcW w:w="4675" w:type="dxa"/>
          </w:tcPr>
          <w:p w14:paraId="3E6EA1F7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drug therapy is unnecessary because the patient does not have a clinical indication at this time.</w:t>
            </w:r>
          </w:p>
        </w:tc>
      </w:tr>
      <w:tr w:rsidR="00857821" w:rsidRPr="00AC61DF" w14:paraId="51003EF4" w14:textId="77777777" w:rsidTr="005E6C7D">
        <w:tc>
          <w:tcPr>
            <w:tcW w:w="4675" w:type="dxa"/>
          </w:tcPr>
          <w:p w14:paraId="33E7034A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Needs additional drug therapy</w:t>
            </w:r>
          </w:p>
        </w:tc>
        <w:tc>
          <w:tcPr>
            <w:tcW w:w="4675" w:type="dxa"/>
          </w:tcPr>
          <w:p w14:paraId="4076004E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Additional drug therapy is required to treat or prevent a medical condition</w:t>
            </w:r>
          </w:p>
          <w:p w14:paraId="09F682B0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in the patient</w:t>
            </w:r>
          </w:p>
        </w:tc>
      </w:tr>
      <w:tr w:rsidR="00857821" w:rsidRPr="00AC61DF" w14:paraId="33B6CA06" w14:textId="77777777" w:rsidTr="005E6C7D">
        <w:tc>
          <w:tcPr>
            <w:tcW w:w="4675" w:type="dxa"/>
          </w:tcPr>
          <w:p w14:paraId="117BE625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Ineffective drug</w:t>
            </w:r>
          </w:p>
        </w:tc>
        <w:tc>
          <w:tcPr>
            <w:tcW w:w="4675" w:type="dxa"/>
          </w:tcPr>
          <w:p w14:paraId="5938C234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drug product is not being effective at producing the desired response</w:t>
            </w:r>
          </w:p>
          <w:p w14:paraId="717F1789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in the patient.</w:t>
            </w:r>
          </w:p>
        </w:tc>
      </w:tr>
      <w:tr w:rsidR="00857821" w:rsidRPr="00AC61DF" w14:paraId="0B95B2BA" w14:textId="77777777" w:rsidTr="005E6C7D">
        <w:tc>
          <w:tcPr>
            <w:tcW w:w="4675" w:type="dxa"/>
          </w:tcPr>
          <w:p w14:paraId="06710759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Dosage too low</w:t>
            </w:r>
          </w:p>
        </w:tc>
        <w:tc>
          <w:tcPr>
            <w:tcW w:w="4675" w:type="dxa"/>
          </w:tcPr>
          <w:p w14:paraId="39339987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dosage is too low to produce the desired response in the patient.</w:t>
            </w:r>
          </w:p>
        </w:tc>
      </w:tr>
      <w:tr w:rsidR="00857821" w:rsidRPr="00AC61DF" w14:paraId="1F4514F1" w14:textId="77777777" w:rsidTr="005E6C7D">
        <w:tc>
          <w:tcPr>
            <w:tcW w:w="4675" w:type="dxa"/>
          </w:tcPr>
          <w:p w14:paraId="08F64584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Adverse drug reaction</w:t>
            </w:r>
          </w:p>
        </w:tc>
        <w:tc>
          <w:tcPr>
            <w:tcW w:w="4675" w:type="dxa"/>
          </w:tcPr>
          <w:p w14:paraId="6AD5986A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drug is causing an adverse reaction in the patient.</w:t>
            </w:r>
          </w:p>
        </w:tc>
      </w:tr>
      <w:tr w:rsidR="00857821" w:rsidRPr="00AC61DF" w14:paraId="3426E671" w14:textId="77777777" w:rsidTr="005E6C7D">
        <w:tc>
          <w:tcPr>
            <w:tcW w:w="4675" w:type="dxa"/>
          </w:tcPr>
          <w:p w14:paraId="384133E6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Dosage too high</w:t>
            </w:r>
          </w:p>
        </w:tc>
        <w:tc>
          <w:tcPr>
            <w:tcW w:w="4675" w:type="dxa"/>
          </w:tcPr>
          <w:p w14:paraId="3870C9EF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dosage is too high, resulting in undesirable effects experienced by the</w:t>
            </w:r>
          </w:p>
          <w:p w14:paraId="59FFA552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patient.</w:t>
            </w:r>
          </w:p>
          <w:p w14:paraId="3F763047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</w:p>
        </w:tc>
      </w:tr>
      <w:tr w:rsidR="00857821" w:rsidRPr="00AC61DF" w14:paraId="7C7E5C4C" w14:textId="77777777" w:rsidTr="005E6C7D">
        <w:tc>
          <w:tcPr>
            <w:tcW w:w="4675" w:type="dxa"/>
          </w:tcPr>
          <w:p w14:paraId="53633DF0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Nonadherence</w:t>
            </w:r>
          </w:p>
        </w:tc>
        <w:tc>
          <w:tcPr>
            <w:tcW w:w="4675" w:type="dxa"/>
          </w:tcPr>
          <w:p w14:paraId="214C0591" w14:textId="77777777" w:rsidR="00857821" w:rsidRPr="00AC61DF" w:rsidRDefault="00857821" w:rsidP="005E6C7D">
            <w:pPr>
              <w:rPr>
                <w:rFonts w:ascii="Times New Roman" w:hAnsi="Times New Roman" w:cs="Times New Roman"/>
              </w:rPr>
            </w:pPr>
            <w:r w:rsidRPr="00AC61DF">
              <w:rPr>
                <w:rFonts w:ascii="Times New Roman" w:hAnsi="Times New Roman" w:cs="Times New Roman"/>
              </w:rPr>
              <w:t>The patient is not able or willing to take the drug therapy as intended.</w:t>
            </w:r>
          </w:p>
        </w:tc>
      </w:tr>
    </w:tbl>
    <w:p w14:paraId="16A7BA89" w14:textId="77777777" w:rsidR="00857821" w:rsidRPr="00AC61DF" w:rsidRDefault="00857821" w:rsidP="00857821">
      <w:pPr>
        <w:rPr>
          <w:rFonts w:ascii="Times New Roman" w:hAnsi="Times New Roman" w:cs="Times New Roman"/>
        </w:rPr>
      </w:pPr>
    </w:p>
    <w:p w14:paraId="3BABD50A" w14:textId="77D500D5" w:rsidR="00857821" w:rsidRPr="008A6FCA" w:rsidRDefault="008A6FCA" w:rsidP="00857821">
      <w:pPr>
        <w:rPr>
          <w:rFonts w:ascii="Times New Roman" w:hAnsi="Times New Roman" w:cs="Times New Roman"/>
          <w:sz w:val="18"/>
          <w:szCs w:val="22"/>
        </w:rPr>
      </w:pPr>
      <w:r w:rsidRPr="008A6FCA">
        <w:rPr>
          <w:rFonts w:ascii="Times New Roman" w:hAnsi="Times New Roman" w:cs="Times New Roman"/>
        </w:rPr>
        <w:t xml:space="preserve">DRPs, </w:t>
      </w:r>
      <w:r w:rsidR="00916CA5">
        <w:rPr>
          <w:rFonts w:ascii="Times New Roman" w:hAnsi="Times New Roman" w:cs="Times New Roman"/>
        </w:rPr>
        <w:t>d</w:t>
      </w:r>
      <w:r w:rsidRPr="008A6FCA">
        <w:rPr>
          <w:rFonts w:ascii="Times New Roman" w:hAnsi="Times New Roman" w:cs="Times New Roman"/>
        </w:rPr>
        <w:t>rug related problem</w:t>
      </w:r>
      <w:r>
        <w:rPr>
          <w:rFonts w:ascii="Times New Roman" w:hAnsi="Times New Roman" w:cs="Times New Roman"/>
        </w:rPr>
        <w:t>s</w:t>
      </w:r>
    </w:p>
    <w:p w14:paraId="4A18AE1C" w14:textId="77777777" w:rsidR="00857821" w:rsidRDefault="00857821" w:rsidP="00857821"/>
    <w:p w14:paraId="2FDC3AF8" w14:textId="77777777" w:rsidR="00857821" w:rsidRDefault="00857821" w:rsidP="00857821"/>
    <w:p w14:paraId="2ECF0AEB" w14:textId="77777777" w:rsidR="00857821" w:rsidRDefault="00857821" w:rsidP="00857821"/>
    <w:p w14:paraId="57E2B681" w14:textId="77777777" w:rsidR="00857821" w:rsidRDefault="00857821" w:rsidP="00857821"/>
    <w:p w14:paraId="7BBABA90" w14:textId="77777777" w:rsidR="00857821" w:rsidRDefault="00857821" w:rsidP="00857821">
      <w:pPr>
        <w:pStyle w:val="Heading1"/>
      </w:pPr>
    </w:p>
    <w:p w14:paraId="3D344F30" w14:textId="77777777" w:rsidR="00857821" w:rsidRDefault="00857821" w:rsidP="00857821">
      <w:pPr>
        <w:pStyle w:val="Heading1"/>
      </w:pPr>
    </w:p>
    <w:p w14:paraId="05DCD8B2" w14:textId="77777777" w:rsidR="00857821" w:rsidRDefault="00857821" w:rsidP="00857821">
      <w:pPr>
        <w:pStyle w:val="Heading1"/>
      </w:pPr>
    </w:p>
    <w:p w14:paraId="20049D2A" w14:textId="77777777" w:rsidR="00857821" w:rsidRDefault="00857821" w:rsidP="00857821">
      <w:pPr>
        <w:pStyle w:val="Heading1"/>
      </w:pPr>
    </w:p>
    <w:p w14:paraId="73792FE0" w14:textId="77777777" w:rsidR="00857821" w:rsidRDefault="00857821" w:rsidP="00857821">
      <w:pPr>
        <w:pStyle w:val="Heading1"/>
      </w:pPr>
    </w:p>
    <w:p w14:paraId="184709B0" w14:textId="77777777" w:rsidR="00857821" w:rsidRDefault="00857821" w:rsidP="00857821">
      <w:pPr>
        <w:pStyle w:val="Heading1"/>
      </w:pPr>
    </w:p>
    <w:p w14:paraId="7D944BCA" w14:textId="77777777" w:rsidR="00857821" w:rsidRDefault="00857821" w:rsidP="00857821">
      <w:pPr>
        <w:pStyle w:val="Heading1"/>
      </w:pPr>
    </w:p>
    <w:p w14:paraId="6DFE9639" w14:textId="77777777" w:rsidR="00857821" w:rsidRDefault="00857821" w:rsidP="00857821">
      <w:pPr>
        <w:pStyle w:val="Heading1"/>
      </w:pPr>
    </w:p>
    <w:p w14:paraId="4AAB5E86" w14:textId="77777777" w:rsidR="008A6FCA" w:rsidRDefault="008A6FCA" w:rsidP="00857821">
      <w:pPr>
        <w:pStyle w:val="Heading1"/>
      </w:pPr>
      <w:bookmarkStart w:id="8" w:name="_Toc139369903"/>
    </w:p>
    <w:bookmarkEnd w:id="8"/>
    <w:p w14:paraId="759379B8" w14:textId="712E38E0" w:rsidR="00857821" w:rsidRDefault="00857821"/>
    <w:p w14:paraId="3A6F32AB" w14:textId="1C7F1C93" w:rsidR="00857821" w:rsidRPr="00857821" w:rsidRDefault="00B27E77" w:rsidP="00857821">
      <w:pPr>
        <w:pStyle w:val="Heading1"/>
        <w:rPr>
          <w:b w:val="0"/>
          <w:bCs w:val="0"/>
        </w:rPr>
      </w:pPr>
      <w:bookmarkStart w:id="9" w:name="_Hlk167016387"/>
      <w:bookmarkStart w:id="10" w:name="_Toc139369904"/>
      <w:r w:rsidRPr="00036D8A">
        <w:t xml:space="preserve">Supplementary </w:t>
      </w:r>
      <w:r>
        <w:t xml:space="preserve">Table </w:t>
      </w:r>
      <w:r w:rsidRPr="00036D8A">
        <w:t>S</w:t>
      </w:r>
      <w:r>
        <w:t>2</w:t>
      </w:r>
      <w:r w:rsidR="00857821" w:rsidRPr="006210D9">
        <w:t xml:space="preserve"> </w:t>
      </w:r>
      <w:bookmarkEnd w:id="9"/>
      <w:r w:rsidR="00857821" w:rsidRPr="00857821">
        <w:rPr>
          <w:b w:val="0"/>
          <w:bCs w:val="0"/>
        </w:rPr>
        <w:t>Blood pressure and LDL</w:t>
      </w:r>
      <w:r w:rsidR="00FA517B">
        <w:rPr>
          <w:b w:val="0"/>
          <w:bCs w:val="0"/>
        </w:rPr>
        <w:t>-C</w:t>
      </w:r>
      <w:r w:rsidR="00857821" w:rsidRPr="00857821">
        <w:rPr>
          <w:b w:val="0"/>
          <w:bCs w:val="0"/>
        </w:rPr>
        <w:t xml:space="preserve"> outcomes</w:t>
      </w:r>
      <w:bookmarkEnd w:id="10"/>
    </w:p>
    <w:p w14:paraId="7061B466" w14:textId="1029DBA6" w:rsidR="00857821" w:rsidRPr="008B0E7F" w:rsidRDefault="00857821" w:rsidP="00857821">
      <w:pPr>
        <w:rPr>
          <w:rFonts w:ascii="Times New Roman" w:hAnsi="Times New Roman" w:cs="Times New Roman"/>
          <w:b/>
          <w:bCs/>
          <w:szCs w:val="24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436"/>
        <w:gridCol w:w="1946"/>
        <w:gridCol w:w="2126"/>
        <w:gridCol w:w="1559"/>
      </w:tblGrid>
      <w:tr w:rsidR="00857821" w:rsidRPr="008B0E7F" w14:paraId="1247D8F9" w14:textId="77777777" w:rsidTr="005E6C7D">
        <w:trPr>
          <w:trHeight w:val="500"/>
          <w:tblHeader/>
        </w:trPr>
        <w:tc>
          <w:tcPr>
            <w:tcW w:w="3436" w:type="dxa"/>
          </w:tcPr>
          <w:p w14:paraId="6F52AB75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946" w:type="dxa"/>
          </w:tcPr>
          <w:p w14:paraId="518891D4" w14:textId="1669EB50" w:rsidR="00857821" w:rsidRPr="008B0E7F" w:rsidRDefault="004D3AEE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Post-</w:t>
            </w:r>
            <w:r w:rsidR="00857821" w:rsidRPr="008B0E7F">
              <w:rPr>
                <w:rFonts w:ascii="Times New Roman" w:hAnsi="Times New Roman" w:cs="Times New Roman"/>
                <w:b/>
                <w:bCs/>
                <w:szCs w:val="24"/>
              </w:rPr>
              <w:t>PCI clinic (N=1050)</w:t>
            </w:r>
          </w:p>
        </w:tc>
        <w:tc>
          <w:tcPr>
            <w:tcW w:w="2126" w:type="dxa"/>
          </w:tcPr>
          <w:p w14:paraId="7F4F4243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B0E7F">
              <w:rPr>
                <w:rFonts w:ascii="Times New Roman" w:hAnsi="Times New Roman" w:cs="Times New Roman"/>
                <w:b/>
                <w:bCs/>
                <w:szCs w:val="24"/>
              </w:rPr>
              <w:t>Control (N=273)</w:t>
            </w:r>
          </w:p>
        </w:tc>
        <w:tc>
          <w:tcPr>
            <w:tcW w:w="1559" w:type="dxa"/>
          </w:tcPr>
          <w:p w14:paraId="1EADF2C9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B0E7F">
              <w:rPr>
                <w:rFonts w:ascii="Times New Roman" w:hAnsi="Times New Roman" w:cs="Times New Roman"/>
                <w:b/>
                <w:bCs/>
                <w:szCs w:val="24"/>
              </w:rPr>
              <w:t>p-value</w:t>
            </w:r>
          </w:p>
        </w:tc>
      </w:tr>
      <w:tr w:rsidR="00857821" w:rsidRPr="008B0E7F" w14:paraId="78D24D90" w14:textId="77777777" w:rsidTr="005E6C7D">
        <w:trPr>
          <w:trHeight w:val="395"/>
        </w:trPr>
        <w:tc>
          <w:tcPr>
            <w:tcW w:w="3436" w:type="dxa"/>
          </w:tcPr>
          <w:p w14:paraId="695B74AA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SBP at 12 months (mmHg) </w:t>
            </w:r>
          </w:p>
        </w:tc>
        <w:tc>
          <w:tcPr>
            <w:tcW w:w="1946" w:type="dxa"/>
          </w:tcPr>
          <w:p w14:paraId="74977E0A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126.19 ± 16.29 </w:t>
            </w:r>
          </w:p>
          <w:p w14:paraId="72CB2F21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</w:tcPr>
          <w:p w14:paraId="77DBFB99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127.01 ± 17.61</w:t>
            </w:r>
          </w:p>
          <w:p w14:paraId="4D500B1A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559" w:type="dxa"/>
          </w:tcPr>
          <w:p w14:paraId="12C6BB4A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0.176 </w:t>
            </w:r>
          </w:p>
          <w:p w14:paraId="6D0BCD5D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57821" w:rsidRPr="008B0E7F" w14:paraId="5DF0730A" w14:textId="77777777" w:rsidTr="005E6C7D">
        <w:trPr>
          <w:trHeight w:val="395"/>
        </w:trPr>
        <w:tc>
          <w:tcPr>
            <w:tcW w:w="3436" w:type="dxa"/>
          </w:tcPr>
          <w:p w14:paraId="36F672FE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Difference of SBP at 12 months (mmHg)</w:t>
            </w:r>
          </w:p>
        </w:tc>
        <w:tc>
          <w:tcPr>
            <w:tcW w:w="1946" w:type="dxa"/>
          </w:tcPr>
          <w:p w14:paraId="27A6407C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-4.48 ± 20.36</w:t>
            </w:r>
          </w:p>
        </w:tc>
        <w:tc>
          <w:tcPr>
            <w:tcW w:w="2126" w:type="dxa"/>
          </w:tcPr>
          <w:p w14:paraId="30049017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-2.7106 ± 21.38</w:t>
            </w:r>
          </w:p>
        </w:tc>
        <w:tc>
          <w:tcPr>
            <w:tcW w:w="1559" w:type="dxa"/>
          </w:tcPr>
          <w:p w14:paraId="3A18A14A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0.206 </w:t>
            </w:r>
          </w:p>
        </w:tc>
      </w:tr>
      <w:tr w:rsidR="00857821" w:rsidRPr="008B0E7F" w14:paraId="2CE8996B" w14:textId="77777777" w:rsidTr="005E6C7D">
        <w:trPr>
          <w:trHeight w:val="245"/>
        </w:trPr>
        <w:tc>
          <w:tcPr>
            <w:tcW w:w="3436" w:type="dxa"/>
          </w:tcPr>
          <w:p w14:paraId="6C7A3AB2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DBP at 12 months (mmHg)</w:t>
            </w:r>
          </w:p>
        </w:tc>
        <w:tc>
          <w:tcPr>
            <w:tcW w:w="1946" w:type="dxa"/>
          </w:tcPr>
          <w:p w14:paraId="282AA65E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76.13 ± 11.63</w:t>
            </w:r>
          </w:p>
          <w:p w14:paraId="073D269D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2126" w:type="dxa"/>
          </w:tcPr>
          <w:p w14:paraId="4FFF0CEE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76.37 ± 10.96</w:t>
            </w:r>
          </w:p>
          <w:p w14:paraId="069FF3A3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559" w:type="dxa"/>
          </w:tcPr>
          <w:p w14:paraId="41525A47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0.287</w:t>
            </w:r>
          </w:p>
          <w:p w14:paraId="0F5E3A20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857821" w:rsidRPr="008B0E7F" w14:paraId="593C64B0" w14:textId="77777777" w:rsidTr="005E6C7D">
        <w:trPr>
          <w:trHeight w:val="245"/>
        </w:trPr>
        <w:tc>
          <w:tcPr>
            <w:tcW w:w="3436" w:type="dxa"/>
          </w:tcPr>
          <w:p w14:paraId="725275C2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Difference of DBP at 12 months (mmHg)</w:t>
            </w:r>
          </w:p>
        </w:tc>
        <w:tc>
          <w:tcPr>
            <w:tcW w:w="1946" w:type="dxa"/>
          </w:tcPr>
          <w:p w14:paraId="607C9626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-3.08 ± 13.07</w:t>
            </w:r>
          </w:p>
        </w:tc>
        <w:tc>
          <w:tcPr>
            <w:tcW w:w="2126" w:type="dxa"/>
          </w:tcPr>
          <w:p w14:paraId="2699279E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-2.38 ± 12.06</w:t>
            </w:r>
          </w:p>
        </w:tc>
        <w:tc>
          <w:tcPr>
            <w:tcW w:w="1559" w:type="dxa"/>
          </w:tcPr>
          <w:p w14:paraId="5C919CE2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0.428 </w:t>
            </w:r>
          </w:p>
        </w:tc>
      </w:tr>
      <w:tr w:rsidR="00857821" w:rsidRPr="008B0E7F" w14:paraId="2B2933E1" w14:textId="77777777" w:rsidTr="005E6C7D">
        <w:trPr>
          <w:trHeight w:val="245"/>
        </w:trPr>
        <w:tc>
          <w:tcPr>
            <w:tcW w:w="3436" w:type="dxa"/>
          </w:tcPr>
          <w:p w14:paraId="7CEFA4ED" w14:textId="18F40740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LDL</w:t>
            </w:r>
            <w:r w:rsidR="00C1688D">
              <w:rPr>
                <w:rFonts w:ascii="Times New Roman" w:hAnsi="Times New Roman" w:cs="Times New Roman"/>
                <w:szCs w:val="24"/>
              </w:rPr>
              <w:t>-C</w:t>
            </w:r>
            <w:r w:rsidRPr="008B0E7F">
              <w:rPr>
                <w:rFonts w:ascii="Times New Roman" w:hAnsi="Times New Roman" w:cs="Times New Roman"/>
                <w:szCs w:val="24"/>
              </w:rPr>
              <w:t xml:space="preserve"> at 12 months (mg/dL)</w:t>
            </w:r>
          </w:p>
        </w:tc>
        <w:tc>
          <w:tcPr>
            <w:tcW w:w="1946" w:type="dxa"/>
          </w:tcPr>
          <w:p w14:paraId="10971502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82.48 ± 26.72</w:t>
            </w:r>
          </w:p>
          <w:p w14:paraId="0F0D996A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</w:tcPr>
          <w:p w14:paraId="17C32704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>87.26 ± 27.86</w:t>
            </w:r>
          </w:p>
          <w:p w14:paraId="34BC7E13" w14:textId="77777777" w:rsidR="00857821" w:rsidRPr="008B0E7F" w:rsidRDefault="00857821" w:rsidP="005E6C7D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559" w:type="dxa"/>
          </w:tcPr>
          <w:p w14:paraId="3E3D6C87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  <w:r w:rsidRPr="008B0E7F">
              <w:rPr>
                <w:rFonts w:ascii="Times New Roman" w:hAnsi="Times New Roman" w:cs="Times New Roman"/>
                <w:szCs w:val="24"/>
              </w:rPr>
              <w:t xml:space="preserve">0.585 </w:t>
            </w:r>
          </w:p>
          <w:p w14:paraId="557957C6" w14:textId="77777777" w:rsidR="00857821" w:rsidRPr="008B0E7F" w:rsidRDefault="00857821" w:rsidP="005E6C7D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195212F" w14:textId="0126FFAA" w:rsidR="0049728B" w:rsidRDefault="0049728B" w:rsidP="0060325F"/>
    <w:p w14:paraId="502ACC56" w14:textId="62E74664" w:rsidR="0049728B" w:rsidRDefault="005F2EB7" w:rsidP="0060325F">
      <w:r>
        <w:rPr>
          <w:rFonts w:ascii="Times New Roman" w:hAnsi="Times New Roman" w:cs="Times New Roman"/>
          <w:szCs w:val="24"/>
        </w:rPr>
        <w:t>DBP, d</w:t>
      </w:r>
      <w:r w:rsidRPr="008B0E7F">
        <w:rPr>
          <w:rFonts w:ascii="Times New Roman" w:hAnsi="Times New Roman" w:cs="Times New Roman"/>
          <w:szCs w:val="24"/>
        </w:rPr>
        <w:t>iastolic blood pressure</w:t>
      </w:r>
      <w:r>
        <w:rPr>
          <w:rFonts w:ascii="Times New Roman" w:hAnsi="Times New Roman" w:cs="Times New Roman"/>
          <w:szCs w:val="24"/>
        </w:rPr>
        <w:t>;</w:t>
      </w:r>
      <w:r>
        <w:rPr>
          <w:rFonts w:ascii="Times New Roman" w:hAnsi="Times New Roman" w:hint="cs"/>
          <w:szCs w:val="24"/>
          <w:cs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LDL-C, </w:t>
      </w:r>
      <w:r w:rsidRPr="00E606C4">
        <w:rPr>
          <w:rFonts w:ascii="Times New Roman" w:hAnsi="Times New Roman" w:cs="Times New Roman"/>
          <w:szCs w:val="24"/>
        </w:rPr>
        <w:t>low density lipoprotein cholesterol</w:t>
      </w:r>
      <w:r>
        <w:rPr>
          <w:rFonts w:ascii="Times New Roman" w:hAnsi="Times New Roman" w:cs="Angsana New"/>
        </w:rPr>
        <w:t>;</w:t>
      </w:r>
      <w:r>
        <w:rPr>
          <w:rFonts w:ascii="Times New Roman" w:hAnsi="Times New Roman" w:hint="cs"/>
          <w:szCs w:val="24"/>
          <w:cs/>
        </w:rPr>
        <w:t xml:space="preserve"> </w:t>
      </w:r>
      <w:r w:rsidR="00355041">
        <w:rPr>
          <w:rFonts w:ascii="Times New Roman" w:hAnsi="Times New Roman" w:cs="Times New Roman"/>
        </w:rPr>
        <w:t xml:space="preserve">PCI, </w:t>
      </w:r>
      <w:r w:rsidR="00355041" w:rsidRPr="00E606C4">
        <w:rPr>
          <w:rFonts w:ascii="Times New Roman" w:hAnsi="Times New Roman" w:cs="Times New Roman"/>
        </w:rPr>
        <w:t>percutaneous coronary intervention</w:t>
      </w:r>
      <w:r w:rsidR="00355041">
        <w:rPr>
          <w:rFonts w:ascii="Times New Roman" w:hAnsi="Times New Roman" w:cs="Times New Roman"/>
          <w:szCs w:val="24"/>
        </w:rPr>
        <w:t>; SBP, s</w:t>
      </w:r>
      <w:r w:rsidR="00355041" w:rsidRPr="008B0E7F">
        <w:rPr>
          <w:rFonts w:ascii="Times New Roman" w:hAnsi="Times New Roman" w:cs="Times New Roman"/>
          <w:szCs w:val="24"/>
        </w:rPr>
        <w:t>ystolic blood pressure</w:t>
      </w:r>
    </w:p>
    <w:p w14:paraId="05A4E123" w14:textId="215DAE72" w:rsidR="0049728B" w:rsidRDefault="0049728B" w:rsidP="0060325F"/>
    <w:p w14:paraId="21F9FDC5" w14:textId="398DBB29" w:rsidR="0049728B" w:rsidRDefault="0049728B" w:rsidP="0060325F"/>
    <w:p w14:paraId="0D51F1B5" w14:textId="0B425B06" w:rsidR="00B27E77" w:rsidRDefault="00B27E77" w:rsidP="0060325F"/>
    <w:p w14:paraId="0BAA9FBE" w14:textId="2BBEF618" w:rsidR="00B27E77" w:rsidRDefault="00B27E77" w:rsidP="0060325F"/>
    <w:p w14:paraId="57F3C7CA" w14:textId="3E447EC1" w:rsidR="00B27E77" w:rsidRDefault="00B27E77" w:rsidP="0060325F"/>
    <w:p w14:paraId="64BF7AF1" w14:textId="20DC5EAC" w:rsidR="00B27E77" w:rsidRDefault="00B27E77" w:rsidP="0060325F"/>
    <w:p w14:paraId="4128AE46" w14:textId="50B27956" w:rsidR="00B27E77" w:rsidRDefault="00B27E77" w:rsidP="0060325F"/>
    <w:p w14:paraId="69E5C423" w14:textId="2EA26222" w:rsidR="00B27E77" w:rsidRDefault="00B27E77" w:rsidP="0060325F"/>
    <w:p w14:paraId="269B9004" w14:textId="38F09EE1" w:rsidR="00B27E77" w:rsidRDefault="00B27E77" w:rsidP="0060325F"/>
    <w:p w14:paraId="020BE4C6" w14:textId="1D543AE7" w:rsidR="00B27E77" w:rsidRDefault="00B27E77" w:rsidP="0060325F"/>
    <w:p w14:paraId="43646186" w14:textId="7CFE2599" w:rsidR="00B27E77" w:rsidRDefault="00B27E77" w:rsidP="0060325F"/>
    <w:p w14:paraId="3CF54935" w14:textId="29063C04" w:rsidR="00B27E77" w:rsidRDefault="00B27E77" w:rsidP="0060325F"/>
    <w:p w14:paraId="6F391D0C" w14:textId="7D1C4D04" w:rsidR="00B27E77" w:rsidRDefault="00B27E77" w:rsidP="0060325F"/>
    <w:p w14:paraId="41C395CD" w14:textId="0756C35A" w:rsidR="00B27E77" w:rsidRDefault="00B27E77" w:rsidP="0060325F"/>
    <w:p w14:paraId="2690FA0F" w14:textId="22D5EB4A" w:rsidR="00B27E77" w:rsidRDefault="00B27E77" w:rsidP="0060325F"/>
    <w:p w14:paraId="03B0478F" w14:textId="1CB5EBFA" w:rsidR="00B27E77" w:rsidRDefault="00B27E77" w:rsidP="0060325F"/>
    <w:p w14:paraId="0A2AA40D" w14:textId="20E42C1D" w:rsidR="00B27E77" w:rsidRDefault="00B27E77" w:rsidP="0060325F"/>
    <w:p w14:paraId="6C7D2083" w14:textId="1755227A" w:rsidR="00B27E77" w:rsidRDefault="00B27E77" w:rsidP="0060325F"/>
    <w:p w14:paraId="3818508D" w14:textId="17D70DD6" w:rsidR="00B27E77" w:rsidRDefault="00B27E77" w:rsidP="0060325F"/>
    <w:p w14:paraId="303A91B3" w14:textId="51F45A64" w:rsidR="00B27E77" w:rsidRDefault="00B27E77" w:rsidP="0060325F"/>
    <w:p w14:paraId="263C8A6B" w14:textId="7B96E769" w:rsidR="00B27E77" w:rsidRDefault="00B27E77" w:rsidP="0060325F"/>
    <w:p w14:paraId="67389E5A" w14:textId="021FE29A" w:rsidR="00B27E77" w:rsidRDefault="00B27E77" w:rsidP="0060325F"/>
    <w:p w14:paraId="1C44E3BF" w14:textId="19E1D9E7" w:rsidR="00B27E77" w:rsidRDefault="00B27E77" w:rsidP="0060325F"/>
    <w:p w14:paraId="0871304A" w14:textId="7956314A" w:rsidR="00B27E77" w:rsidRDefault="00B27E77" w:rsidP="0060325F"/>
    <w:p w14:paraId="7AADDCBD" w14:textId="77777777" w:rsidR="00B27E77" w:rsidRDefault="00B27E77" w:rsidP="0060325F"/>
    <w:p w14:paraId="3E47CD88" w14:textId="63A4A303" w:rsidR="0049728B" w:rsidRDefault="0049728B" w:rsidP="0060325F"/>
    <w:p w14:paraId="440A4CAC" w14:textId="006919E8" w:rsidR="00036D8A" w:rsidRPr="00036D8A" w:rsidRDefault="00B27E77" w:rsidP="00036D8A">
      <w:pPr>
        <w:rPr>
          <w:rFonts w:ascii="Times New Roman" w:eastAsia="Times New Roman" w:hAnsi="Times New Roman" w:cs="Angsana New"/>
          <w:b/>
          <w:bCs/>
        </w:rPr>
      </w:pPr>
      <w:bookmarkStart w:id="11" w:name="_Hlk167016411"/>
      <w:r w:rsidRPr="00B27E77">
        <w:rPr>
          <w:rFonts w:ascii="Times New Roman" w:eastAsia="Times New Roman" w:hAnsi="Times New Roman" w:cs="Angsana New"/>
          <w:b/>
          <w:bCs/>
        </w:rPr>
        <w:lastRenderedPageBreak/>
        <w:t>Supplementary Table S</w:t>
      </w:r>
      <w:r>
        <w:rPr>
          <w:rFonts w:ascii="Times New Roman" w:eastAsia="Times New Roman" w:hAnsi="Times New Roman" w:cs="Angsana New"/>
          <w:b/>
          <w:bCs/>
        </w:rPr>
        <w:t>3</w:t>
      </w:r>
      <w:bookmarkEnd w:id="11"/>
      <w:r w:rsidRPr="00B27E77">
        <w:rPr>
          <w:rFonts w:ascii="Times New Roman" w:eastAsia="Times New Roman" w:hAnsi="Times New Roman" w:cs="Angsana New"/>
          <w:b/>
          <w:bCs/>
        </w:rPr>
        <w:t xml:space="preserve"> </w:t>
      </w:r>
      <w:r w:rsidR="00036D8A" w:rsidRPr="00036D8A">
        <w:rPr>
          <w:rFonts w:ascii="Times New Roman" w:eastAsia="Times New Roman" w:hAnsi="Times New Roman" w:cs="Times New Roman"/>
          <w:szCs w:val="22"/>
        </w:rPr>
        <w:t>DRPs in secondary prevention medications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3521"/>
        <w:gridCol w:w="1715"/>
        <w:gridCol w:w="2057"/>
        <w:gridCol w:w="2057"/>
      </w:tblGrid>
      <w:tr w:rsidR="00036D8A" w:rsidRPr="00036D8A" w14:paraId="47B6AFB5" w14:textId="77777777" w:rsidTr="005F2EB7">
        <w:trPr>
          <w:trHeight w:val="671"/>
        </w:trPr>
        <w:tc>
          <w:tcPr>
            <w:tcW w:w="1883" w:type="pct"/>
            <w:hideMark/>
          </w:tcPr>
          <w:p w14:paraId="5A2C4730" w14:textId="77777777" w:rsidR="00036D8A" w:rsidRPr="00036D8A" w:rsidRDefault="00036D8A" w:rsidP="00036D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DRPs</w:t>
            </w:r>
          </w:p>
        </w:tc>
        <w:tc>
          <w:tcPr>
            <w:tcW w:w="917" w:type="pct"/>
            <w:hideMark/>
          </w:tcPr>
          <w:p w14:paraId="6FB3DB12" w14:textId="77777777" w:rsidR="00036D8A" w:rsidRPr="00036D8A" w:rsidRDefault="00036D8A" w:rsidP="00036D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DRPs at baseline</w:t>
            </w:r>
          </w:p>
        </w:tc>
        <w:tc>
          <w:tcPr>
            <w:tcW w:w="1100" w:type="pct"/>
            <w:hideMark/>
          </w:tcPr>
          <w:p w14:paraId="61E82B30" w14:textId="77777777" w:rsidR="00036D8A" w:rsidRPr="00036D8A" w:rsidRDefault="00036D8A" w:rsidP="00036D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Resolved DRPs at 12 months</w:t>
            </w:r>
          </w:p>
        </w:tc>
        <w:tc>
          <w:tcPr>
            <w:tcW w:w="1100" w:type="pct"/>
            <w:hideMark/>
          </w:tcPr>
          <w:p w14:paraId="22CDAEC6" w14:textId="77777777" w:rsidR="00036D8A" w:rsidRPr="00036D8A" w:rsidRDefault="00036D8A" w:rsidP="00036D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% Resolved DRPs</w:t>
            </w:r>
          </w:p>
        </w:tc>
      </w:tr>
      <w:tr w:rsidR="00036D8A" w:rsidRPr="00036D8A" w14:paraId="2C26AE32" w14:textId="77777777" w:rsidTr="005F2EB7">
        <w:trPr>
          <w:trHeight w:val="954"/>
        </w:trPr>
        <w:tc>
          <w:tcPr>
            <w:tcW w:w="1883" w:type="pct"/>
            <w:hideMark/>
          </w:tcPr>
          <w:p w14:paraId="467F7B0F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Need for additional drug therapy</w:t>
            </w:r>
          </w:p>
          <w:p w14:paraId="23A0D328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-Beta blockers</w:t>
            </w:r>
          </w:p>
          <w:p w14:paraId="6BD15DCD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-ACEIs/ARBs  </w:t>
            </w:r>
          </w:p>
          <w:p w14:paraId="5A086B1F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-MRAs</w:t>
            </w:r>
          </w:p>
        </w:tc>
        <w:tc>
          <w:tcPr>
            <w:tcW w:w="917" w:type="pct"/>
            <w:hideMark/>
          </w:tcPr>
          <w:p w14:paraId="1002629A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124 </w:t>
            </w:r>
          </w:p>
          <w:p w14:paraId="468D555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68</w:t>
            </w:r>
          </w:p>
          <w:p w14:paraId="371072B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50</w:t>
            </w:r>
          </w:p>
          <w:p w14:paraId="0D0E2E47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1100" w:type="pct"/>
            <w:hideMark/>
          </w:tcPr>
          <w:p w14:paraId="74121210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114 </w:t>
            </w:r>
          </w:p>
          <w:p w14:paraId="744BD975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64</w:t>
            </w:r>
          </w:p>
          <w:p w14:paraId="1CE26234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46</w:t>
            </w:r>
          </w:p>
          <w:p w14:paraId="33DE32BE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1100" w:type="pct"/>
            <w:hideMark/>
          </w:tcPr>
          <w:p w14:paraId="6E4D724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91.94 %</w:t>
            </w:r>
          </w:p>
        </w:tc>
      </w:tr>
      <w:tr w:rsidR="00036D8A" w:rsidRPr="00036D8A" w14:paraId="319FD0A0" w14:textId="77777777" w:rsidTr="005F2EB7">
        <w:trPr>
          <w:trHeight w:val="676"/>
        </w:trPr>
        <w:tc>
          <w:tcPr>
            <w:tcW w:w="1883" w:type="pct"/>
          </w:tcPr>
          <w:p w14:paraId="62F56CE2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Dosage too low</w:t>
            </w:r>
          </w:p>
          <w:p w14:paraId="7C5F0732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-Beta blockers</w:t>
            </w:r>
          </w:p>
          <w:p w14:paraId="64A3F4F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-ACEIs/ARBs</w:t>
            </w:r>
          </w:p>
          <w:p w14:paraId="00FA501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917" w:type="pct"/>
          </w:tcPr>
          <w:p w14:paraId="1DDEAB4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175</w:t>
            </w:r>
          </w:p>
          <w:p w14:paraId="025E0D2E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94</w:t>
            </w:r>
          </w:p>
          <w:p w14:paraId="6D2C4DC6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81</w:t>
            </w:r>
          </w:p>
        </w:tc>
        <w:tc>
          <w:tcPr>
            <w:tcW w:w="1100" w:type="pct"/>
          </w:tcPr>
          <w:p w14:paraId="57B0A5FF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135</w:t>
            </w:r>
          </w:p>
          <w:p w14:paraId="2EDD0094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75</w:t>
            </w:r>
          </w:p>
          <w:p w14:paraId="6F6BF88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60</w:t>
            </w:r>
          </w:p>
        </w:tc>
        <w:tc>
          <w:tcPr>
            <w:tcW w:w="1100" w:type="pct"/>
          </w:tcPr>
          <w:p w14:paraId="1C2AD0FA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77.14%</w:t>
            </w:r>
          </w:p>
        </w:tc>
      </w:tr>
      <w:tr w:rsidR="00036D8A" w:rsidRPr="00036D8A" w14:paraId="6B9C3B8B" w14:textId="77777777" w:rsidTr="005F2EB7">
        <w:trPr>
          <w:trHeight w:val="1314"/>
        </w:trPr>
        <w:tc>
          <w:tcPr>
            <w:tcW w:w="1883" w:type="pct"/>
            <w:hideMark/>
          </w:tcPr>
          <w:p w14:paraId="5B1360BE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Adverse drug reaction</w:t>
            </w:r>
          </w:p>
          <w:p w14:paraId="117331F7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-ACEIs/ARBs </w:t>
            </w:r>
          </w:p>
          <w:p w14:paraId="0B509B8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-Beta blockers </w:t>
            </w:r>
          </w:p>
          <w:p w14:paraId="2E6AAEB5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-Statins </w:t>
            </w:r>
          </w:p>
          <w:p w14:paraId="4DBD1F7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-MRAs</w:t>
            </w:r>
          </w:p>
        </w:tc>
        <w:tc>
          <w:tcPr>
            <w:tcW w:w="917" w:type="pct"/>
            <w:hideMark/>
          </w:tcPr>
          <w:p w14:paraId="6B6DA7B1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259 </w:t>
            </w:r>
          </w:p>
          <w:p w14:paraId="68C734B9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138</w:t>
            </w:r>
          </w:p>
          <w:p w14:paraId="3D3E8E20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60</w:t>
            </w:r>
          </w:p>
          <w:p w14:paraId="23DF313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45</w:t>
            </w:r>
          </w:p>
          <w:p w14:paraId="446F479F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16</w:t>
            </w:r>
          </w:p>
        </w:tc>
        <w:tc>
          <w:tcPr>
            <w:tcW w:w="1100" w:type="pct"/>
            <w:hideMark/>
          </w:tcPr>
          <w:p w14:paraId="7C1B6D49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219</w:t>
            </w:r>
          </w:p>
          <w:p w14:paraId="433C7125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104</w:t>
            </w:r>
          </w:p>
          <w:p w14:paraId="00CD7A60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56</w:t>
            </w:r>
          </w:p>
          <w:p w14:paraId="65DC77D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44</w:t>
            </w:r>
          </w:p>
          <w:p w14:paraId="55EF1B99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15</w:t>
            </w:r>
          </w:p>
        </w:tc>
        <w:tc>
          <w:tcPr>
            <w:tcW w:w="1100" w:type="pct"/>
            <w:hideMark/>
          </w:tcPr>
          <w:p w14:paraId="5102985E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84.56 %</w:t>
            </w:r>
          </w:p>
        </w:tc>
      </w:tr>
      <w:tr w:rsidR="00036D8A" w:rsidRPr="00036D8A" w14:paraId="7A75094B" w14:textId="77777777" w:rsidTr="005F2EB7">
        <w:trPr>
          <w:trHeight w:val="1545"/>
        </w:trPr>
        <w:tc>
          <w:tcPr>
            <w:tcW w:w="1883" w:type="pct"/>
            <w:hideMark/>
          </w:tcPr>
          <w:p w14:paraId="63A524D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Noncompliance</w:t>
            </w:r>
          </w:p>
          <w:p w14:paraId="5182B10E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-Statins </w:t>
            </w:r>
          </w:p>
          <w:p w14:paraId="1DCF5056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 xml:space="preserve">-ACEIs/ARBs </w:t>
            </w:r>
          </w:p>
          <w:p w14:paraId="3549BC7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-Antiplatelets</w:t>
            </w:r>
          </w:p>
          <w:p w14:paraId="68CF4D02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-Beta blockers</w:t>
            </w:r>
          </w:p>
          <w:p w14:paraId="73CA3FA2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-MRAs</w:t>
            </w:r>
          </w:p>
          <w:p w14:paraId="30F817FF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917" w:type="pct"/>
            <w:hideMark/>
          </w:tcPr>
          <w:p w14:paraId="38BD6C1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274 </w:t>
            </w:r>
          </w:p>
          <w:p w14:paraId="55E7F7F5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86</w:t>
            </w:r>
          </w:p>
          <w:p w14:paraId="3F2050CA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62</w:t>
            </w:r>
          </w:p>
          <w:p w14:paraId="55C8269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61</w:t>
            </w:r>
          </w:p>
          <w:p w14:paraId="7A7DDE40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56</w:t>
            </w:r>
          </w:p>
          <w:p w14:paraId="49C42434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9</w:t>
            </w:r>
          </w:p>
          <w:p w14:paraId="04ADA88D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100" w:type="pct"/>
            <w:hideMark/>
          </w:tcPr>
          <w:p w14:paraId="1527CB8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234</w:t>
            </w:r>
          </w:p>
          <w:p w14:paraId="32B84E51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74</w:t>
            </w:r>
          </w:p>
          <w:p w14:paraId="63A14374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51</w:t>
            </w:r>
          </w:p>
          <w:p w14:paraId="3CA5A4AA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58</w:t>
            </w:r>
          </w:p>
          <w:p w14:paraId="39AADA56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44</w:t>
            </w:r>
          </w:p>
          <w:p w14:paraId="6A86E124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szCs w:val="22"/>
              </w:rPr>
              <w:t>7</w:t>
            </w:r>
          </w:p>
          <w:p w14:paraId="5378225B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szCs w:val="22"/>
              </w:rPr>
            </w:pPr>
          </w:p>
        </w:tc>
        <w:tc>
          <w:tcPr>
            <w:tcW w:w="1100" w:type="pct"/>
            <w:hideMark/>
          </w:tcPr>
          <w:p w14:paraId="42CAD5B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85.40 %</w:t>
            </w:r>
          </w:p>
        </w:tc>
      </w:tr>
      <w:tr w:rsidR="00036D8A" w:rsidRPr="00036D8A" w14:paraId="2E019C54" w14:textId="77777777" w:rsidTr="005F2EB7">
        <w:trPr>
          <w:trHeight w:val="346"/>
        </w:trPr>
        <w:tc>
          <w:tcPr>
            <w:tcW w:w="1883" w:type="pct"/>
            <w:hideMark/>
          </w:tcPr>
          <w:p w14:paraId="76F27735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Total</w:t>
            </w:r>
          </w:p>
        </w:tc>
        <w:tc>
          <w:tcPr>
            <w:tcW w:w="917" w:type="pct"/>
            <w:hideMark/>
          </w:tcPr>
          <w:p w14:paraId="4ED41AEC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832</w:t>
            </w:r>
          </w:p>
        </w:tc>
        <w:tc>
          <w:tcPr>
            <w:tcW w:w="1100" w:type="pct"/>
            <w:hideMark/>
          </w:tcPr>
          <w:p w14:paraId="3A19B483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702</w:t>
            </w:r>
          </w:p>
        </w:tc>
        <w:tc>
          <w:tcPr>
            <w:tcW w:w="1100" w:type="pct"/>
            <w:hideMark/>
          </w:tcPr>
          <w:p w14:paraId="072EEB32" w14:textId="77777777" w:rsidR="00036D8A" w:rsidRPr="00036D8A" w:rsidRDefault="00036D8A" w:rsidP="00036D8A">
            <w:pPr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036D8A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84.38 %</w:t>
            </w:r>
          </w:p>
        </w:tc>
      </w:tr>
    </w:tbl>
    <w:p w14:paraId="0ED72114" w14:textId="64EBCE32" w:rsidR="00036D8A" w:rsidRPr="00036D8A" w:rsidRDefault="005F2EB7" w:rsidP="00036D8A">
      <w:pPr>
        <w:rPr>
          <w:rFonts w:ascii="Times New Roman" w:eastAsia="Times New Roman" w:hAnsi="Times New Roman" w:cs="Times New Roman"/>
          <w:sz w:val="18"/>
          <w:szCs w:val="22"/>
        </w:rPr>
      </w:pPr>
      <w:bookmarkStart w:id="12" w:name="_Hlk158899599"/>
      <w:r w:rsidRPr="00036D8A">
        <w:rPr>
          <w:rFonts w:ascii="Times New Roman" w:eastAsia="Times New Roman" w:hAnsi="Times New Roman" w:cs="Times New Roman"/>
          <w:szCs w:val="24"/>
        </w:rPr>
        <w:t>ACEIs, angiotensin-converting enzyme inhibitors;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036D8A">
        <w:rPr>
          <w:rFonts w:ascii="Times New Roman" w:eastAsia="Times New Roman" w:hAnsi="Times New Roman" w:cs="Times New Roman"/>
          <w:szCs w:val="24"/>
        </w:rPr>
        <w:t>ARB, angiotensin receptor blockers;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036D8A" w:rsidRPr="00036D8A">
        <w:rPr>
          <w:rFonts w:ascii="Times New Roman" w:eastAsia="Times New Roman" w:hAnsi="Times New Roman" w:cs="Times New Roman"/>
          <w:szCs w:val="24"/>
        </w:rPr>
        <w:t xml:space="preserve">DRPs, drug related problems; </w:t>
      </w:r>
      <w:r w:rsidR="00036D8A" w:rsidRPr="00036D8A">
        <w:rPr>
          <w:rFonts w:ascii="Times New Roman" w:eastAsia="Times New Roman" w:hAnsi="Times New Roman" w:cs="Times New Roman"/>
          <w:szCs w:val="22"/>
        </w:rPr>
        <w:t>MRAs, mineralocorticoid receptor antagonists</w:t>
      </w:r>
    </w:p>
    <w:bookmarkEnd w:id="12"/>
    <w:p w14:paraId="3E0E844E" w14:textId="4DF6727C" w:rsidR="0049728B" w:rsidRDefault="0049728B" w:rsidP="0060325F"/>
    <w:p w14:paraId="0292EA33" w14:textId="592F5043" w:rsidR="0049728B" w:rsidRDefault="0049728B" w:rsidP="0060325F"/>
    <w:p w14:paraId="0726FADB" w14:textId="7D7245DF" w:rsidR="0049728B" w:rsidRDefault="0049728B" w:rsidP="0060325F"/>
    <w:p w14:paraId="23EF838F" w14:textId="3696CF0E" w:rsidR="0049728B" w:rsidRDefault="0049728B" w:rsidP="0060325F"/>
    <w:p w14:paraId="52921836" w14:textId="49B7BE70" w:rsidR="0049728B" w:rsidRDefault="0049728B" w:rsidP="0060325F"/>
    <w:p w14:paraId="29119AF7" w14:textId="2372CC20" w:rsidR="0049728B" w:rsidRDefault="0049728B" w:rsidP="0060325F"/>
    <w:p w14:paraId="2BE623E3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67AADBE9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01DC3CE9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5F2B7762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252AA0CF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007F990A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470FCCF4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79989C73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7830CDE6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5DAB2C05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324F43F9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6D911130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3E4341C6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51C9B560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2E67CAF6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20757461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41633507" w14:textId="77777777" w:rsidR="00857821" w:rsidRDefault="00857821" w:rsidP="0049728B">
      <w:pPr>
        <w:rPr>
          <w:rFonts w:ascii="Times New Roman" w:hAnsi="Times New Roman" w:cs="Times New Roman"/>
          <w:b/>
          <w:bCs/>
        </w:rPr>
      </w:pPr>
    </w:p>
    <w:p w14:paraId="0D93D8CD" w14:textId="1874AAC0" w:rsidR="00B56122" w:rsidRPr="0034005F" w:rsidRDefault="00B201DA" w:rsidP="0049728B">
      <w:pPr>
        <w:rPr>
          <w:rFonts w:ascii="Times New Roman" w:eastAsia="Times New Roman" w:hAnsi="Times New Roman" w:cs="Angsana New"/>
          <w:b/>
          <w:bCs/>
        </w:rPr>
      </w:pPr>
      <w:r w:rsidRPr="00B27E77">
        <w:rPr>
          <w:rFonts w:ascii="Times New Roman" w:eastAsia="Times New Roman" w:hAnsi="Times New Roman" w:cs="Angsana New"/>
          <w:b/>
          <w:bCs/>
        </w:rPr>
        <w:t>Supplementary Table S</w:t>
      </w:r>
      <w:r>
        <w:rPr>
          <w:rFonts w:ascii="Times New Roman" w:eastAsia="Times New Roman" w:hAnsi="Times New Roman" w:cs="Angsana New"/>
          <w:b/>
          <w:bCs/>
        </w:rPr>
        <w:t>4</w:t>
      </w:r>
      <w:r w:rsidR="0034005F">
        <w:rPr>
          <w:rFonts w:ascii="Times New Roman" w:eastAsia="Times New Roman" w:hAnsi="Times New Roman" w:cs="Angsana New"/>
          <w:b/>
          <w:bCs/>
        </w:rPr>
        <w:t xml:space="preserve"> </w:t>
      </w:r>
      <w:r w:rsidR="0034005F" w:rsidRPr="0034005F">
        <w:rPr>
          <w:rFonts w:ascii="Times New Roman" w:hAnsi="Times New Roman" w:cs="Times New Roman"/>
          <w:szCs w:val="24"/>
        </w:rPr>
        <w:t>Medication contraindications during data extraction</w:t>
      </w:r>
    </w:p>
    <w:p w14:paraId="70B8EE9A" w14:textId="77777777" w:rsidR="00B201DA" w:rsidRDefault="00B201DA" w:rsidP="0049728B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A431C" w14:paraId="5BBBF17E" w14:textId="77777777" w:rsidTr="0056179E">
        <w:tc>
          <w:tcPr>
            <w:tcW w:w="2547" w:type="dxa"/>
          </w:tcPr>
          <w:p w14:paraId="47F1B702" w14:textId="5C86362C" w:rsidR="000A431C" w:rsidRPr="00CB5139" w:rsidRDefault="00630E09" w:rsidP="00AA37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139">
              <w:rPr>
                <w:rFonts w:ascii="Times New Roman" w:hAnsi="Times New Roman" w:cs="Times New Roman"/>
                <w:b/>
                <w:bCs/>
                <w:szCs w:val="24"/>
              </w:rPr>
              <w:t>M</w:t>
            </w:r>
            <w:r w:rsidR="00B56122" w:rsidRPr="00CB5139">
              <w:rPr>
                <w:rFonts w:ascii="Times New Roman" w:hAnsi="Times New Roman" w:cs="Times New Roman"/>
                <w:b/>
                <w:bCs/>
                <w:szCs w:val="24"/>
              </w:rPr>
              <w:t>edication</w:t>
            </w:r>
          </w:p>
        </w:tc>
        <w:tc>
          <w:tcPr>
            <w:tcW w:w="6803" w:type="dxa"/>
          </w:tcPr>
          <w:p w14:paraId="1F069CD9" w14:textId="1B0FCEAB" w:rsidR="000A431C" w:rsidRPr="00CB5139" w:rsidRDefault="006D5172" w:rsidP="00AA37B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B5139">
              <w:rPr>
                <w:rFonts w:ascii="Times New Roman" w:hAnsi="Times New Roman" w:cs="Times New Roman"/>
                <w:b/>
                <w:bCs/>
                <w:szCs w:val="24"/>
              </w:rPr>
              <w:t>Contraindications</w:t>
            </w:r>
          </w:p>
        </w:tc>
      </w:tr>
      <w:tr w:rsidR="000A431C" w14:paraId="10CA8CD5" w14:textId="77777777" w:rsidTr="0056179E">
        <w:tc>
          <w:tcPr>
            <w:tcW w:w="2547" w:type="dxa"/>
          </w:tcPr>
          <w:p w14:paraId="542C659C" w14:textId="153C3C4E" w:rsidR="000A431C" w:rsidRPr="00CB5139" w:rsidRDefault="00630E09" w:rsidP="00B6131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5139">
              <w:rPr>
                <w:rFonts w:ascii="Times New Roman" w:hAnsi="Times New Roman" w:cs="Times New Roman"/>
              </w:rPr>
              <w:t>Antiplatelet</w:t>
            </w:r>
            <w:r w:rsidR="00CB5139" w:rsidRPr="00CB513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6803" w:type="dxa"/>
          </w:tcPr>
          <w:p w14:paraId="4642EEA8" w14:textId="0E99964D" w:rsidR="000A431C" w:rsidRDefault="000E20EF" w:rsidP="00B6131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="0056179E" w:rsidRPr="00282549">
              <w:rPr>
                <w:rFonts w:ascii="Times New Roman" w:hAnsi="Times New Roman" w:cs="Times New Roman"/>
              </w:rPr>
              <w:t>ypersensitivity to</w:t>
            </w:r>
            <w:r w:rsidR="0056179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46F17">
              <w:rPr>
                <w:rFonts w:ascii="Times New Roman" w:hAnsi="Times New Roman" w:cs="Times New Roman"/>
              </w:rPr>
              <w:t>a</w:t>
            </w:r>
            <w:r w:rsidR="0056179E" w:rsidRPr="00CB5139">
              <w:rPr>
                <w:rFonts w:ascii="Times New Roman" w:hAnsi="Times New Roman" w:cs="Times New Roman"/>
              </w:rPr>
              <w:t>ntiplatelets</w:t>
            </w:r>
            <w:r w:rsidR="0056179E">
              <w:rPr>
                <w:rFonts w:ascii="Times New Roman" w:hAnsi="Times New Roman" w:cs="Times New Roman"/>
              </w:rPr>
              <w:t xml:space="preserve">, </w:t>
            </w:r>
            <w:r w:rsidR="00E46F17">
              <w:rPr>
                <w:rFonts w:ascii="Times New Roman" w:hAnsi="Times New Roman" w:cs="Times New Roman"/>
              </w:rPr>
              <w:t>active pathologic</w:t>
            </w:r>
            <w:r w:rsidR="00282549">
              <w:rPr>
                <w:rFonts w:ascii="Times New Roman" w:hAnsi="Times New Roman" w:cs="Times New Roman"/>
              </w:rPr>
              <w:t>al bleeding</w:t>
            </w:r>
          </w:p>
        </w:tc>
      </w:tr>
      <w:tr w:rsidR="000A431C" w14:paraId="79FB9F24" w14:textId="77777777" w:rsidTr="0056179E">
        <w:tc>
          <w:tcPr>
            <w:tcW w:w="2547" w:type="dxa"/>
          </w:tcPr>
          <w:p w14:paraId="45898D23" w14:textId="26ECF436" w:rsidR="000A431C" w:rsidRPr="00CB5139" w:rsidRDefault="00A716E0" w:rsidP="00B6131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5139">
              <w:rPr>
                <w:rFonts w:ascii="Times New Roman" w:hAnsi="Times New Roman" w:cs="Times New Roman"/>
                <w:szCs w:val="24"/>
              </w:rPr>
              <w:t>Beta-blockers</w:t>
            </w:r>
          </w:p>
        </w:tc>
        <w:tc>
          <w:tcPr>
            <w:tcW w:w="6803" w:type="dxa"/>
          </w:tcPr>
          <w:p w14:paraId="48F855AD" w14:textId="4F88A55F" w:rsidR="000A431C" w:rsidRPr="00B61319" w:rsidRDefault="000E20EF" w:rsidP="00B6131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</w:t>
            </w:r>
            <w:r w:rsidR="00282549" w:rsidRPr="00282549">
              <w:rPr>
                <w:rFonts w:ascii="Times New Roman" w:hAnsi="Times New Roman" w:cs="Times New Roman"/>
                <w:szCs w:val="24"/>
              </w:rPr>
              <w:t xml:space="preserve">ypersensitivity to beta-blockers, bradycardia (heart rate &lt; 50 bpm), second- or third-degree heart block, active bronchospasm. </w:t>
            </w:r>
          </w:p>
        </w:tc>
      </w:tr>
      <w:tr w:rsidR="000A431C" w14:paraId="512D4AEC" w14:textId="77777777" w:rsidTr="0056179E">
        <w:tc>
          <w:tcPr>
            <w:tcW w:w="2547" w:type="dxa"/>
          </w:tcPr>
          <w:p w14:paraId="45152B5A" w14:textId="2AC4BCE5" w:rsidR="000A431C" w:rsidRPr="00CB5139" w:rsidRDefault="00581717" w:rsidP="00B6131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5139">
              <w:rPr>
                <w:rFonts w:ascii="Times New Roman" w:hAnsi="Times New Roman" w:cs="Times New Roman"/>
                <w:szCs w:val="24"/>
              </w:rPr>
              <w:t>ACEIs/ARBs</w:t>
            </w:r>
          </w:p>
        </w:tc>
        <w:tc>
          <w:tcPr>
            <w:tcW w:w="6803" w:type="dxa"/>
          </w:tcPr>
          <w:p w14:paraId="582CFE86" w14:textId="0856AB68" w:rsidR="000A431C" w:rsidRPr="00B61319" w:rsidRDefault="00993D96" w:rsidP="00B6131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</w:t>
            </w:r>
            <w:r w:rsidR="00282549" w:rsidRPr="00282549">
              <w:rPr>
                <w:rFonts w:ascii="Times New Roman" w:hAnsi="Times New Roman" w:cs="Times New Roman"/>
                <w:szCs w:val="24"/>
              </w:rPr>
              <w:t>ypersensitivity to ACEIs/ARBs, idiopathic or hereditary angioedema, concomitant use with aliskiren</w:t>
            </w:r>
            <w:r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282549">
              <w:rPr>
                <w:rFonts w:ascii="Times New Roman" w:hAnsi="Times New Roman" w:cs="Times New Roman"/>
                <w:szCs w:val="24"/>
              </w:rPr>
              <w:t>bilateral renal artery stenosis</w:t>
            </w:r>
          </w:p>
        </w:tc>
      </w:tr>
      <w:tr w:rsidR="000A431C" w14:paraId="1CD7D6D4" w14:textId="77777777" w:rsidTr="0056179E">
        <w:tc>
          <w:tcPr>
            <w:tcW w:w="2547" w:type="dxa"/>
          </w:tcPr>
          <w:p w14:paraId="51A01D52" w14:textId="3131C9AF" w:rsidR="000A431C" w:rsidRPr="00CB5139" w:rsidRDefault="00CB5139" w:rsidP="00B6131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B5139">
              <w:rPr>
                <w:rFonts w:ascii="Times New Roman" w:hAnsi="Times New Roman" w:cs="Times New Roman"/>
                <w:szCs w:val="24"/>
              </w:rPr>
              <w:t>High-intensity statins</w:t>
            </w:r>
          </w:p>
        </w:tc>
        <w:tc>
          <w:tcPr>
            <w:tcW w:w="6803" w:type="dxa"/>
          </w:tcPr>
          <w:p w14:paraId="0691A79D" w14:textId="3450E527" w:rsidR="000A431C" w:rsidRPr="00B61319" w:rsidRDefault="00D330E4" w:rsidP="00B6131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</w:t>
            </w:r>
            <w:r w:rsidR="00C526DD" w:rsidRPr="00282549">
              <w:rPr>
                <w:rFonts w:ascii="Times New Roman" w:hAnsi="Times New Roman" w:cs="Times New Roman"/>
                <w:szCs w:val="24"/>
              </w:rPr>
              <w:t>ypersensitivity to high-intensity statins</w:t>
            </w:r>
            <w:r w:rsidR="00C526DD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282549" w:rsidRPr="00282549">
              <w:rPr>
                <w:rFonts w:ascii="Times New Roman" w:hAnsi="Times New Roman" w:cs="Times New Roman"/>
                <w:szCs w:val="24"/>
              </w:rPr>
              <w:t xml:space="preserve">active liver disease (serum transaminases &gt; 3 times the upper limit of normal) </w:t>
            </w:r>
          </w:p>
        </w:tc>
      </w:tr>
      <w:tr w:rsidR="00CB5139" w14:paraId="6E866172" w14:textId="77777777" w:rsidTr="0056179E">
        <w:tc>
          <w:tcPr>
            <w:tcW w:w="2547" w:type="dxa"/>
          </w:tcPr>
          <w:p w14:paraId="2380E136" w14:textId="76CBCFF7" w:rsidR="00CB5139" w:rsidRPr="00CB5139" w:rsidRDefault="00CB5139" w:rsidP="00B61319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CB5139">
              <w:rPr>
                <w:rFonts w:ascii="Times New Roman" w:hAnsi="Times New Roman" w:cs="Times New Roman"/>
                <w:szCs w:val="24"/>
              </w:rPr>
              <w:t>MRAs</w:t>
            </w:r>
          </w:p>
        </w:tc>
        <w:tc>
          <w:tcPr>
            <w:tcW w:w="6803" w:type="dxa"/>
          </w:tcPr>
          <w:p w14:paraId="224C91E9" w14:textId="143A89C5" w:rsidR="00CB5139" w:rsidRPr="007B434F" w:rsidRDefault="009B0107" w:rsidP="00B6131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B434F">
              <w:rPr>
                <w:rFonts w:ascii="Times New Roman" w:hAnsi="Times New Roman" w:cs="Times New Roman"/>
              </w:rPr>
              <w:t>Acute renal insufficien</w:t>
            </w:r>
            <w:r w:rsidR="007B434F" w:rsidRPr="007B434F">
              <w:rPr>
                <w:rFonts w:ascii="Times New Roman" w:hAnsi="Times New Roman" w:cs="Times New Roman"/>
              </w:rPr>
              <w:t xml:space="preserve">cy, </w:t>
            </w:r>
            <w:r w:rsidR="007B434F">
              <w:rPr>
                <w:rFonts w:ascii="Times New Roman" w:hAnsi="Times New Roman" w:cs="Times New Roman"/>
              </w:rPr>
              <w:t>s</w:t>
            </w:r>
            <w:r w:rsidR="00BA716F" w:rsidRPr="007B434F">
              <w:rPr>
                <w:rFonts w:ascii="Times New Roman" w:hAnsi="Times New Roman" w:cs="Times New Roman"/>
              </w:rPr>
              <w:t>evere renal impairment (</w:t>
            </w:r>
            <w:r w:rsidR="007B434F" w:rsidRPr="007B434F">
              <w:rPr>
                <w:rFonts w:ascii="Times New Roman" w:hAnsi="Times New Roman" w:cs="Times New Roman"/>
              </w:rPr>
              <w:t>e</w:t>
            </w:r>
            <w:r w:rsidR="00FB5E22">
              <w:rPr>
                <w:rFonts w:ascii="Times New Roman" w:hAnsi="Times New Roman" w:cs="Times New Roman"/>
              </w:rPr>
              <w:t>GFR</w:t>
            </w:r>
            <w:r w:rsidR="007B434F" w:rsidRPr="007B434F">
              <w:rPr>
                <w:rFonts w:ascii="Times New Roman" w:hAnsi="Times New Roman" w:cs="Times New Roman"/>
              </w:rPr>
              <w:t xml:space="preserve"> </w:t>
            </w:r>
            <w:r w:rsidR="00BA716F" w:rsidRPr="007B434F">
              <w:rPr>
                <w:rFonts w:ascii="Times New Roman" w:hAnsi="Times New Roman" w:cs="Times New Roman"/>
              </w:rPr>
              <w:t>&lt;</w:t>
            </w:r>
            <w:r w:rsidR="00B90365" w:rsidRPr="007B434F">
              <w:rPr>
                <w:rFonts w:ascii="Times New Roman" w:hAnsi="Times New Roman" w:cs="Times New Roman"/>
              </w:rPr>
              <w:t>30 ml/min</w:t>
            </w:r>
            <w:r w:rsidR="0062639B">
              <w:rPr>
                <w:rFonts w:ascii="Times New Roman" w:hAnsi="Times New Roman" w:cs="Times New Roman"/>
              </w:rPr>
              <w:t>/1.73m</w:t>
            </w:r>
            <w:r w:rsidR="0062639B" w:rsidRPr="0062639B">
              <w:rPr>
                <w:rFonts w:ascii="Times New Roman" w:hAnsi="Times New Roman" w:cs="Times New Roman"/>
                <w:vertAlign w:val="superscript"/>
              </w:rPr>
              <w:t>2</w:t>
            </w:r>
            <w:r w:rsidR="00B90365" w:rsidRPr="007B434F">
              <w:rPr>
                <w:rFonts w:ascii="Times New Roman" w:hAnsi="Times New Roman" w:cs="Times New Roman"/>
              </w:rPr>
              <w:t xml:space="preserve">), </w:t>
            </w:r>
            <w:r w:rsidR="007B434F">
              <w:rPr>
                <w:rFonts w:ascii="Times New Roman" w:hAnsi="Times New Roman" w:cs="Times New Roman"/>
              </w:rPr>
              <w:t>h</w:t>
            </w:r>
            <w:r w:rsidR="00B90365" w:rsidRPr="007B434F">
              <w:rPr>
                <w:rFonts w:ascii="Times New Roman" w:hAnsi="Times New Roman" w:cs="Times New Roman"/>
              </w:rPr>
              <w:t>yperkalemia</w:t>
            </w:r>
            <w:r w:rsidR="00F530ED" w:rsidRPr="007B434F">
              <w:rPr>
                <w:rFonts w:ascii="Times New Roman" w:hAnsi="Times New Roman" w:cs="Times New Roman"/>
              </w:rPr>
              <w:t xml:space="preserve"> (</w:t>
            </w:r>
            <w:r w:rsidR="001668C4" w:rsidRPr="007B434F">
              <w:rPr>
                <w:rFonts w:ascii="Times New Roman" w:hAnsi="Times New Roman" w:cs="Times New Roman"/>
              </w:rPr>
              <w:t xml:space="preserve">serum potassium &gt; 5 </w:t>
            </w:r>
            <w:r w:rsidR="007B434F" w:rsidRPr="007B434F">
              <w:rPr>
                <w:rFonts w:ascii="Times New Roman" w:hAnsi="Times New Roman" w:cs="Times New Roman"/>
              </w:rPr>
              <w:t>m</w:t>
            </w:r>
            <w:r w:rsidR="00B61319">
              <w:rPr>
                <w:rFonts w:ascii="Times New Roman" w:hAnsi="Times New Roman" w:cs="Times New Roman"/>
              </w:rPr>
              <w:t>E</w:t>
            </w:r>
            <w:r w:rsidR="007B434F" w:rsidRPr="007B434F">
              <w:rPr>
                <w:rFonts w:ascii="Times New Roman" w:hAnsi="Times New Roman" w:cs="Times New Roman"/>
              </w:rPr>
              <w:t>q</w:t>
            </w:r>
            <w:r w:rsidR="001668C4" w:rsidRPr="007B434F">
              <w:rPr>
                <w:rFonts w:ascii="Times New Roman" w:hAnsi="Times New Roman" w:cs="Times New Roman"/>
              </w:rPr>
              <w:t>/</w:t>
            </w:r>
            <w:r w:rsidR="007B434F" w:rsidRPr="007B434F">
              <w:rPr>
                <w:rFonts w:ascii="Times New Roman" w:hAnsi="Times New Roman" w:cs="Times New Roman"/>
              </w:rPr>
              <w:t>m</w:t>
            </w:r>
            <w:r w:rsidR="000E20EF">
              <w:rPr>
                <w:rFonts w:ascii="Times New Roman" w:hAnsi="Times New Roman" w:cs="Times New Roman"/>
              </w:rPr>
              <w:t>L</w:t>
            </w:r>
            <w:r w:rsidR="001668C4" w:rsidRPr="007B434F">
              <w:rPr>
                <w:rFonts w:ascii="Times New Roman" w:hAnsi="Times New Roman" w:cs="Times New Roman"/>
              </w:rPr>
              <w:t>)</w:t>
            </w:r>
          </w:p>
        </w:tc>
      </w:tr>
    </w:tbl>
    <w:p w14:paraId="7E4AFEAB" w14:textId="30D3DAD4" w:rsidR="00857821" w:rsidRDefault="0030001E" w:rsidP="0049728B">
      <w:pPr>
        <w:rPr>
          <w:rFonts w:ascii="Times New Roman" w:hAnsi="Times New Roman" w:cs="Times New Roman"/>
          <w:b/>
          <w:bCs/>
        </w:rPr>
      </w:pPr>
      <w:r w:rsidRPr="00036D8A">
        <w:rPr>
          <w:rFonts w:ascii="Times New Roman" w:eastAsia="Times New Roman" w:hAnsi="Times New Roman" w:cs="Times New Roman"/>
          <w:szCs w:val="24"/>
        </w:rPr>
        <w:t>ACEIs, angiotensin-converting enzyme inhibitors;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036D8A">
        <w:rPr>
          <w:rFonts w:ascii="Times New Roman" w:eastAsia="Times New Roman" w:hAnsi="Times New Roman" w:cs="Times New Roman"/>
          <w:szCs w:val="24"/>
        </w:rPr>
        <w:t>ARB, angiotensin receptor blockers;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036D8A">
        <w:rPr>
          <w:rFonts w:ascii="Times New Roman" w:eastAsia="Times New Roman" w:hAnsi="Times New Roman" w:cs="Times New Roman"/>
          <w:szCs w:val="24"/>
        </w:rPr>
        <w:t xml:space="preserve">DRPs, drug related problems; </w:t>
      </w:r>
      <w:r w:rsidR="00AA37B1">
        <w:rPr>
          <w:rFonts w:ascii="Times New Roman" w:eastAsia="Times New Roman" w:hAnsi="Times New Roman" w:cs="Times New Roman"/>
          <w:szCs w:val="24"/>
        </w:rPr>
        <w:t xml:space="preserve">eGFR, </w:t>
      </w:r>
      <w:r w:rsidR="00AA37B1" w:rsidRPr="00AA37B1">
        <w:rPr>
          <w:rFonts w:ascii="Times New Roman" w:eastAsia="Times New Roman" w:hAnsi="Times New Roman" w:cs="Times New Roman"/>
          <w:szCs w:val="24"/>
        </w:rPr>
        <w:t>estimated Glomerular Filtration Rate</w:t>
      </w:r>
      <w:r w:rsidR="00AA37B1">
        <w:rPr>
          <w:rFonts w:ascii="Times New Roman" w:eastAsia="Times New Roman" w:hAnsi="Times New Roman" w:cs="Times New Roman"/>
          <w:szCs w:val="24"/>
        </w:rPr>
        <w:t>;</w:t>
      </w:r>
      <w:r w:rsidR="00AA37B1" w:rsidRPr="00AA37B1">
        <w:rPr>
          <w:rFonts w:ascii="Times New Roman" w:eastAsia="Times New Roman" w:hAnsi="Times New Roman" w:cs="Times New Roman"/>
          <w:szCs w:val="24"/>
        </w:rPr>
        <w:t xml:space="preserve"> </w:t>
      </w:r>
      <w:r w:rsidRPr="00036D8A">
        <w:rPr>
          <w:rFonts w:ascii="Times New Roman" w:eastAsia="Times New Roman" w:hAnsi="Times New Roman" w:cs="Times New Roman"/>
          <w:szCs w:val="22"/>
        </w:rPr>
        <w:t>MRAs</w:t>
      </w:r>
      <w:r w:rsidR="00AA37B1" w:rsidRPr="00036D8A">
        <w:rPr>
          <w:rFonts w:ascii="Times New Roman" w:eastAsia="Times New Roman" w:hAnsi="Times New Roman" w:cs="Times New Roman"/>
          <w:szCs w:val="22"/>
        </w:rPr>
        <w:t>, mineralocorticoid receptor antagonists</w:t>
      </w:r>
    </w:p>
    <w:sectPr w:rsidR="008578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EBBDEF" w14:textId="77777777" w:rsidR="00BD3F64" w:rsidRDefault="00BD3F64" w:rsidP="00A25675">
      <w:r>
        <w:separator/>
      </w:r>
    </w:p>
  </w:endnote>
  <w:endnote w:type="continuationSeparator" w:id="0">
    <w:p w14:paraId="48F2386F" w14:textId="77777777" w:rsidR="00BD3F64" w:rsidRDefault="00BD3F64" w:rsidP="00A2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A5C6B3" w14:textId="77777777" w:rsidR="00BD3F64" w:rsidRDefault="00BD3F64" w:rsidP="00A25675">
      <w:r>
        <w:separator/>
      </w:r>
    </w:p>
  </w:footnote>
  <w:footnote w:type="continuationSeparator" w:id="0">
    <w:p w14:paraId="2926BC83" w14:textId="77777777" w:rsidR="00BD3F64" w:rsidRDefault="00BD3F64" w:rsidP="00A2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82100801"/>
      <w:docPartObj>
        <w:docPartGallery w:val="Page Numbers (Top of Page)"/>
        <w:docPartUnique/>
      </w:docPartObj>
    </w:sdtPr>
    <w:sdtContent>
      <w:p w14:paraId="5F413C74" w14:textId="2DC3C832" w:rsidR="00155CD4" w:rsidRDefault="00155CD4" w:rsidP="00FD2E18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05E579" w14:textId="77777777" w:rsidR="00155CD4" w:rsidRDefault="00155CD4" w:rsidP="00155CD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 w:cs="Times New Roman"/>
        <w:sz w:val="20"/>
        <w:szCs w:val="22"/>
      </w:rPr>
      <w:id w:val="82734167"/>
      <w:docPartObj>
        <w:docPartGallery w:val="Page Numbers (Top of Page)"/>
        <w:docPartUnique/>
      </w:docPartObj>
    </w:sdtPr>
    <w:sdtContent>
      <w:p w14:paraId="1BC043A6" w14:textId="37EC6993" w:rsidR="00155CD4" w:rsidRPr="00155CD4" w:rsidRDefault="00155CD4" w:rsidP="00FD2E18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0"/>
            <w:szCs w:val="22"/>
          </w:rPr>
        </w:pPr>
        <w:r w:rsidRPr="00155CD4">
          <w:rPr>
            <w:rStyle w:val="PageNumber"/>
            <w:rFonts w:ascii="Times New Roman" w:hAnsi="Times New Roman" w:cs="Times New Roman"/>
            <w:sz w:val="20"/>
            <w:szCs w:val="22"/>
          </w:rPr>
          <w:fldChar w:fldCharType="begin"/>
        </w:r>
        <w:r w:rsidRPr="00155CD4">
          <w:rPr>
            <w:rStyle w:val="PageNumber"/>
            <w:rFonts w:ascii="Times New Roman" w:hAnsi="Times New Roman" w:cs="Times New Roman"/>
            <w:sz w:val="20"/>
            <w:szCs w:val="22"/>
          </w:rPr>
          <w:instrText xml:space="preserve"> PAGE </w:instrText>
        </w:r>
        <w:r w:rsidRPr="00155CD4">
          <w:rPr>
            <w:rStyle w:val="PageNumber"/>
            <w:rFonts w:ascii="Times New Roman" w:hAnsi="Times New Roman" w:cs="Times New Roman"/>
            <w:sz w:val="20"/>
            <w:szCs w:val="22"/>
          </w:rPr>
          <w:fldChar w:fldCharType="separate"/>
        </w:r>
        <w:r w:rsidRPr="00155CD4">
          <w:rPr>
            <w:rStyle w:val="PageNumber"/>
            <w:rFonts w:ascii="Times New Roman" w:hAnsi="Times New Roman" w:cs="Times New Roman"/>
            <w:noProof/>
            <w:sz w:val="20"/>
            <w:szCs w:val="22"/>
          </w:rPr>
          <w:t>1</w:t>
        </w:r>
        <w:r w:rsidRPr="00155CD4">
          <w:rPr>
            <w:rStyle w:val="PageNumber"/>
            <w:rFonts w:ascii="Times New Roman" w:hAnsi="Times New Roman" w:cs="Times New Roman"/>
            <w:sz w:val="20"/>
            <w:szCs w:val="22"/>
          </w:rPr>
          <w:fldChar w:fldCharType="end"/>
        </w:r>
      </w:p>
    </w:sdtContent>
  </w:sdt>
  <w:p w14:paraId="7E97AC77" w14:textId="77777777" w:rsidR="00155CD4" w:rsidRDefault="00155CD4" w:rsidP="00155CD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3A425C"/>
    <w:multiLevelType w:val="hybridMultilevel"/>
    <w:tmpl w:val="FC9A5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A17C8"/>
    <w:multiLevelType w:val="hybridMultilevel"/>
    <w:tmpl w:val="34F4D5D4"/>
    <w:lvl w:ilvl="0" w:tplc="D23A8A6E">
      <w:start w:val="7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C3BC6"/>
    <w:multiLevelType w:val="hybridMultilevel"/>
    <w:tmpl w:val="04C40F60"/>
    <w:lvl w:ilvl="0" w:tplc="7A963900">
      <w:start w:val="8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F745D"/>
    <w:multiLevelType w:val="hybridMultilevel"/>
    <w:tmpl w:val="3C224D74"/>
    <w:lvl w:ilvl="0" w:tplc="04090001">
      <w:start w:val="5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980496">
    <w:abstractNumId w:val="2"/>
  </w:num>
  <w:num w:numId="2" w16cid:durableId="1560557893">
    <w:abstractNumId w:val="1"/>
  </w:num>
  <w:num w:numId="3" w16cid:durableId="1398549456">
    <w:abstractNumId w:val="3"/>
  </w:num>
  <w:num w:numId="4" w16cid:durableId="1325663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ewap0fzpazfxlewf275ttasa229swe0advz&quot;&gt;My EndNote Library&lt;record-ids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4B0F93"/>
    <w:rsid w:val="00014107"/>
    <w:rsid w:val="00022A12"/>
    <w:rsid w:val="00025B7E"/>
    <w:rsid w:val="00036D8A"/>
    <w:rsid w:val="0004537B"/>
    <w:rsid w:val="0006480E"/>
    <w:rsid w:val="0007454C"/>
    <w:rsid w:val="000872BA"/>
    <w:rsid w:val="000A431C"/>
    <w:rsid w:val="000A4CBF"/>
    <w:rsid w:val="000B7579"/>
    <w:rsid w:val="000E20EF"/>
    <w:rsid w:val="001420BB"/>
    <w:rsid w:val="00151545"/>
    <w:rsid w:val="00155CD4"/>
    <w:rsid w:val="001668C4"/>
    <w:rsid w:val="00200584"/>
    <w:rsid w:val="00243D2F"/>
    <w:rsid w:val="00282549"/>
    <w:rsid w:val="0030001E"/>
    <w:rsid w:val="00332240"/>
    <w:rsid w:val="0034005F"/>
    <w:rsid w:val="00355041"/>
    <w:rsid w:val="003D3E01"/>
    <w:rsid w:val="003D52B0"/>
    <w:rsid w:val="003E1293"/>
    <w:rsid w:val="00406774"/>
    <w:rsid w:val="0042710A"/>
    <w:rsid w:val="004278A8"/>
    <w:rsid w:val="00444DDC"/>
    <w:rsid w:val="0049728B"/>
    <w:rsid w:val="004B0F93"/>
    <w:rsid w:val="004D3AEE"/>
    <w:rsid w:val="00514BDB"/>
    <w:rsid w:val="0054563B"/>
    <w:rsid w:val="0056179E"/>
    <w:rsid w:val="00577E12"/>
    <w:rsid w:val="00581717"/>
    <w:rsid w:val="005839B0"/>
    <w:rsid w:val="005A18D9"/>
    <w:rsid w:val="005B5E8F"/>
    <w:rsid w:val="005F2EB7"/>
    <w:rsid w:val="0060325F"/>
    <w:rsid w:val="006210D9"/>
    <w:rsid w:val="0062639B"/>
    <w:rsid w:val="00630E09"/>
    <w:rsid w:val="006340DF"/>
    <w:rsid w:val="00684BBF"/>
    <w:rsid w:val="006C0DBA"/>
    <w:rsid w:val="006D5172"/>
    <w:rsid w:val="00731886"/>
    <w:rsid w:val="007B434F"/>
    <w:rsid w:val="00857821"/>
    <w:rsid w:val="00874766"/>
    <w:rsid w:val="008A6FCA"/>
    <w:rsid w:val="008D028B"/>
    <w:rsid w:val="0090796F"/>
    <w:rsid w:val="00916CA5"/>
    <w:rsid w:val="00954321"/>
    <w:rsid w:val="00963BC2"/>
    <w:rsid w:val="00974B12"/>
    <w:rsid w:val="00993D96"/>
    <w:rsid w:val="009B0107"/>
    <w:rsid w:val="009E3B8A"/>
    <w:rsid w:val="00A25675"/>
    <w:rsid w:val="00A44958"/>
    <w:rsid w:val="00A51B53"/>
    <w:rsid w:val="00A716E0"/>
    <w:rsid w:val="00A72B29"/>
    <w:rsid w:val="00AA37B1"/>
    <w:rsid w:val="00AB5387"/>
    <w:rsid w:val="00AC61DF"/>
    <w:rsid w:val="00B201DA"/>
    <w:rsid w:val="00B27E77"/>
    <w:rsid w:val="00B45816"/>
    <w:rsid w:val="00B56122"/>
    <w:rsid w:val="00B56FEE"/>
    <w:rsid w:val="00B61319"/>
    <w:rsid w:val="00B7033E"/>
    <w:rsid w:val="00B84C76"/>
    <w:rsid w:val="00B90365"/>
    <w:rsid w:val="00BA716F"/>
    <w:rsid w:val="00BD3F64"/>
    <w:rsid w:val="00BE071C"/>
    <w:rsid w:val="00BE1064"/>
    <w:rsid w:val="00BF53A4"/>
    <w:rsid w:val="00C1484B"/>
    <w:rsid w:val="00C1688D"/>
    <w:rsid w:val="00C3682B"/>
    <w:rsid w:val="00C526DD"/>
    <w:rsid w:val="00CB5139"/>
    <w:rsid w:val="00CC23ED"/>
    <w:rsid w:val="00CD6A39"/>
    <w:rsid w:val="00CF3366"/>
    <w:rsid w:val="00CF7934"/>
    <w:rsid w:val="00D330E4"/>
    <w:rsid w:val="00DB2262"/>
    <w:rsid w:val="00DD6309"/>
    <w:rsid w:val="00E155C7"/>
    <w:rsid w:val="00E15BD5"/>
    <w:rsid w:val="00E46F17"/>
    <w:rsid w:val="00E62E78"/>
    <w:rsid w:val="00E8782C"/>
    <w:rsid w:val="00F06BE0"/>
    <w:rsid w:val="00F12602"/>
    <w:rsid w:val="00F2159B"/>
    <w:rsid w:val="00F23220"/>
    <w:rsid w:val="00F530ED"/>
    <w:rsid w:val="00F77290"/>
    <w:rsid w:val="00FA1F65"/>
    <w:rsid w:val="00FA517B"/>
    <w:rsid w:val="00FB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CF817"/>
  <w15:chartTrackingRefBased/>
  <w15:docId w15:val="{F481525B-066E-48D3-865B-2F9F1F09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OC1"/>
    <w:next w:val="Normal"/>
    <w:link w:val="Heading1Char"/>
    <w:uiPriority w:val="9"/>
    <w:qFormat/>
    <w:rsid w:val="006210D9"/>
    <w:p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82B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82B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82B"/>
    <w:pPr>
      <w:keepNext/>
      <w:keepLines/>
      <w:spacing w:before="240" w:after="40"/>
      <w:outlineLvl w:val="3"/>
    </w:pPr>
    <w:rPr>
      <w:rFonts w:ascii="Calibri" w:eastAsia="Calibri" w:hAnsi="Calibri" w:cs="Calibri"/>
      <w:b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82B"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82B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025B7E"/>
    <w:rPr>
      <w:rFonts w:ascii="Calibri" w:eastAsia="DengXian" w:hAnsi="Calibri" w:cs="Times New Roman"/>
      <w:sz w:val="22"/>
      <w:szCs w:val="22"/>
      <w:lang w:val="en-MY"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25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5B7E"/>
    <w:pPr>
      <w:spacing w:after="160" w:line="259" w:lineRule="auto"/>
      <w:ind w:left="720"/>
      <w:contextualSpacing/>
    </w:pPr>
    <w:rPr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25B7E"/>
  </w:style>
  <w:style w:type="paragraph" w:styleId="NoSpacing">
    <w:name w:val="No Spacing"/>
    <w:link w:val="NoSpacingChar"/>
    <w:uiPriority w:val="1"/>
    <w:qFormat/>
    <w:rsid w:val="00025B7E"/>
  </w:style>
  <w:style w:type="paragraph" w:styleId="NormalWeb">
    <w:name w:val="Normal (Web)"/>
    <w:basedOn w:val="Normal"/>
    <w:uiPriority w:val="99"/>
    <w:unhideWhenUsed/>
    <w:rsid w:val="003D3E0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B7033E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7033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7033E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7033E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6210D9"/>
    <w:rPr>
      <w:rFonts w:ascii="Times New Roman" w:hAnsi="Times New Roman" w:cs="Times New Roman"/>
      <w:b/>
      <w:bCs/>
      <w:noProof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82B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82B"/>
    <w:rPr>
      <w:rFonts w:ascii="Calibri" w:eastAsia="Calibri" w:hAnsi="Calibri" w:cs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82B"/>
    <w:rPr>
      <w:rFonts w:ascii="Calibri" w:eastAsia="Calibri" w:hAnsi="Calibri" w:cs="Calibri"/>
      <w:b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82B"/>
    <w:rPr>
      <w:rFonts w:ascii="Calibri" w:eastAsia="Calibri" w:hAnsi="Calibri" w:cs="Calibri"/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82B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3682B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3682B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82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C3682B"/>
    <w:rPr>
      <w:rFonts w:ascii="Georgia" w:eastAsia="Georgia" w:hAnsi="Georgia" w:cs="Georgia"/>
      <w:i/>
      <w:color w:val="666666"/>
      <w:sz w:val="48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A25675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B56FEE"/>
    <w:pPr>
      <w:tabs>
        <w:tab w:val="right" w:leader="dot" w:pos="9350"/>
      </w:tabs>
      <w:spacing w:after="100"/>
    </w:pPr>
    <w:rPr>
      <w:rFonts w:ascii="Times New Roman" w:eastAsia="Times New Roman" w:hAnsi="Times New Roman" w:cs="Times New Roman"/>
      <w:noProof/>
      <w:szCs w:val="24"/>
    </w:rPr>
  </w:style>
  <w:style w:type="character" w:styleId="Hyperlink">
    <w:name w:val="Hyperlink"/>
    <w:basedOn w:val="DefaultParagraphFont"/>
    <w:uiPriority w:val="99"/>
    <w:unhideWhenUsed/>
    <w:rsid w:val="00A256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56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675"/>
  </w:style>
  <w:style w:type="paragraph" w:styleId="Footer">
    <w:name w:val="footer"/>
    <w:basedOn w:val="Normal"/>
    <w:link w:val="FooterChar"/>
    <w:uiPriority w:val="99"/>
    <w:unhideWhenUsed/>
    <w:rsid w:val="00A256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675"/>
  </w:style>
  <w:style w:type="character" w:styleId="PageNumber">
    <w:name w:val="page number"/>
    <w:basedOn w:val="DefaultParagraphFont"/>
    <w:uiPriority w:val="99"/>
    <w:semiHidden/>
    <w:unhideWhenUsed/>
    <w:rsid w:val="00155CD4"/>
  </w:style>
  <w:style w:type="paragraph" w:styleId="BalloonText">
    <w:name w:val="Balloon Text"/>
    <w:basedOn w:val="Normal"/>
    <w:link w:val="BalloonTextChar"/>
    <w:uiPriority w:val="99"/>
    <w:semiHidden/>
    <w:unhideWhenUsed/>
    <w:rsid w:val="00DB2262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262"/>
    <w:rPr>
      <w:rFonts w:ascii="Leelawadee" w:hAnsi="Leelawadee" w:cs="Angsana New"/>
      <w:sz w:val="18"/>
      <w:szCs w:val="22"/>
    </w:rPr>
  </w:style>
  <w:style w:type="table" w:customStyle="1" w:styleId="1">
    <w:name w:val="เส้นตาราง1"/>
    <w:basedOn w:val="TableNormal"/>
    <w:next w:val="TableGrid"/>
    <w:uiPriority w:val="39"/>
    <w:rsid w:val="00036D8A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5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Layout" Target="diagrams/layout1.xml"/><Relationship Id="rId1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diagramQuickStyle" Target="diagrams/quickStyl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dk2" tx2="lt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post-PCI clinic</c:v>
                </c:pt>
              </c:strCache>
            </c:strRef>
          </c:tx>
          <c:spPr>
            <a:ln w="28575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92D050"/>
              </a:solidFill>
              <a:ln w="9525">
                <a:solidFill>
                  <a:srgbClr val="92D05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353100137707154E-2"/>
                  <c:y val="-5.62643381393055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56A-4CA2-A86C-EFF113918FBB}"/>
                </c:ext>
              </c:extLst>
            </c:dLbl>
            <c:dLbl>
              <c:idx val="1"/>
              <c:layout>
                <c:manualLayout>
                  <c:x val="-3.706031410841918E-2"/>
                  <c:y val="-6.19816077282353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56A-4CA2-A86C-EFF113918FBB}"/>
                </c:ext>
              </c:extLst>
            </c:dLbl>
            <c:dLbl>
              <c:idx val="2"/>
              <c:layout>
                <c:manualLayout>
                  <c:x val="-3.9685586862793346E-2"/>
                  <c:y val="-6.52840938760117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56A-4CA2-A86C-EFF113918FBB}"/>
                </c:ext>
              </c:extLst>
            </c:dLbl>
            <c:dLbl>
              <c:idx val="3"/>
              <c:layout>
                <c:manualLayout>
                  <c:x val="-2.6049455227653569E-2"/>
                  <c:y val="-6.44892228249833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56A-4CA2-A86C-EFF113918FBB}"/>
                </c:ext>
              </c:extLst>
            </c:dLbl>
            <c:spPr>
              <a:solidFill>
                <a:srgbClr val="CCFFCC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3 months</c:v>
                </c:pt>
                <c:pt idx="2">
                  <c:v>6 months</c:v>
                </c:pt>
                <c:pt idx="3">
                  <c:v>12 months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88.1</c:v>
                </c:pt>
                <c:pt idx="1">
                  <c:v>96.4</c:v>
                </c:pt>
                <c:pt idx="2">
                  <c:v>96.4</c:v>
                </c:pt>
                <c:pt idx="3">
                  <c:v>96.4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056A-4CA2-A86C-EFF113918FB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Control</c:v>
                </c:pt>
              </c:strCache>
            </c:strRef>
          </c:tx>
          <c:spPr>
            <a:ln w="28575" cap="rnd">
              <a:solidFill>
                <a:srgbClr val="ED7D3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ED7D31"/>
              </a:solidFill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2.6033330565477936E-2"/>
                  <c:y val="4.75121696498505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56A-4CA2-A86C-EFF113918FBB}"/>
                </c:ext>
              </c:extLst>
            </c:dLbl>
            <c:dLbl>
              <c:idx val="1"/>
              <c:layout>
                <c:manualLayout>
                  <c:x val="-2.6033330565477936E-2"/>
                  <c:y val="6.22491949754866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56A-4CA2-A86C-EFF113918FBB}"/>
                </c:ext>
              </c:extLst>
            </c:dLbl>
            <c:dLbl>
              <c:idx val="2"/>
              <c:layout>
                <c:manualLayout>
                  <c:x val="-2.6049455227653569E-2"/>
                  <c:y val="4.75121696498505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56A-4CA2-A86C-EFF113918FBB}"/>
                </c:ext>
              </c:extLst>
            </c:dLbl>
            <c:dLbl>
              <c:idx val="3"/>
              <c:layout>
                <c:manualLayout>
                  <c:x val="-3.0010789557414961E-2"/>
                  <c:y val="5.00197847465985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56A-4CA2-A86C-EFF113918F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Baseline</c:v>
                </c:pt>
                <c:pt idx="1">
                  <c:v>3 months</c:v>
                </c:pt>
                <c:pt idx="2">
                  <c:v>6 months</c:v>
                </c:pt>
                <c:pt idx="3">
                  <c:v>12 months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82.9</c:v>
                </c:pt>
                <c:pt idx="1">
                  <c:v>85.7</c:v>
                </c:pt>
                <c:pt idx="2">
                  <c:v>86.6</c:v>
                </c:pt>
                <c:pt idx="3">
                  <c:v>86.6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056A-4CA2-A86C-EFF113918FBB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87002248"/>
        <c:axId val="287004208"/>
      </c:lineChart>
      <c:catAx>
        <c:axId val="287002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87004208"/>
        <c:crosses val="autoZero"/>
        <c:auto val="1"/>
        <c:lblAlgn val="ctr"/>
        <c:lblOffset val="100"/>
        <c:noMultiLvlLbl val="0"/>
      </c:catAx>
      <c:valAx>
        <c:axId val="287004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  <a:headEnd type="oval"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87002248"/>
        <c:crosses val="autoZero"/>
        <c:crossBetween val="between"/>
      </c:valAx>
      <c:spPr>
        <a:noFill/>
        <a:ln w="28575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534158172402699"/>
          <c:y val="0.13931421095104168"/>
          <c:w val="0.49969483382811536"/>
          <c:h val="0.78605724617958228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Detected DRPs</c:v>
                </c:pt>
              </c:strCache>
            </c:strRef>
          </c:tx>
          <c:spPr>
            <a:ln>
              <a:noFill/>
            </a:ln>
            <a:effectLst>
              <a:softEdge rad="0"/>
            </a:effectLst>
          </c:spPr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1-DD22-4202-9A26-F29C7572A42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3-DD22-4202-9A26-F29C7572A42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5-DD22-4202-9A26-F29C7572A42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7-DD22-4202-9A26-F29C7572A42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9-DD22-4202-9A26-F29C7572A42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B-DD22-4202-9A26-F29C7572A42A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D-DD22-4202-9A26-F29C7572A42A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DD22-4202-9A26-F29C7572A42A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D22-4202-9A26-F29C7572A42A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DD22-4202-9A26-F29C7572A42A}"/>
                </c:ext>
              </c:extLst>
            </c:dLbl>
            <c:dLbl>
              <c:idx val="3"/>
              <c:layout>
                <c:manualLayout>
                  <c:x val="-1.0557373466327502E-3"/>
                  <c:y val="-4.131773528308961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D22-4202-9A26-F29C7572A42A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DD22-4202-9A26-F29C7572A42A}"/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outEnd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DD22-4202-9A26-F29C7572A42A}"/>
                </c:ext>
              </c:extLst>
            </c:dLbl>
            <c:dLbl>
              <c:idx val="6"/>
              <c:layout>
                <c:manualLayout>
                  <c:x val="1.3793103448275862E-2"/>
                  <c:y val="-1.03270223752151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20000000000002"/>
                      <c:h val="9.63855421686747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DD22-4202-9A26-F29C7572A4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spc="0" baseline="0">
                    <a:solidFill>
                      <a:schemeClr val="accen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Sheet1!$A$2:$A$8</c:f>
              <c:strCache>
                <c:ptCount val="7"/>
                <c:pt idx="0">
                  <c:v>Unnecessary drug therapy 
113 (5.80%)</c:v>
                </c:pt>
                <c:pt idx="1">
                  <c:v>Need for additional drug therapy
411 (21.11%)</c:v>
                </c:pt>
                <c:pt idx="2">
                  <c:v>Ineffective drug therapy
6 (0.31%)</c:v>
                </c:pt>
                <c:pt idx="3">
                  <c:v>Dosage too low
444 (22.80%)</c:v>
                </c:pt>
                <c:pt idx="4">
                  <c:v>Dosage too high
27 (1.39%)</c:v>
                </c:pt>
                <c:pt idx="5">
                  <c:v>Adverse drug reaction
427 (21.93%)</c:v>
                </c:pt>
                <c:pt idx="6">
                  <c:v>Noncompliance
519 (26.66%)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113</c:v>
                </c:pt>
                <c:pt idx="1">
                  <c:v>411</c:v>
                </c:pt>
                <c:pt idx="2">
                  <c:v>6</c:v>
                </c:pt>
                <c:pt idx="3">
                  <c:v>444</c:v>
                </c:pt>
                <c:pt idx="4">
                  <c:v>27</c:v>
                </c:pt>
                <c:pt idx="5">
                  <c:v>427</c:v>
                </c:pt>
                <c:pt idx="6">
                  <c:v>519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DD22-4202-9A26-F29C7572A42A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#1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FE38A70-1941-4DCE-93BA-D5EC6CE1775F}" type="doc">
      <dgm:prSet loTypeId="urn:microsoft.com/office/officeart/2005/8/layout/lProcess1" loCatId="process" qsTypeId="urn:microsoft.com/office/officeart/2005/8/quickstyle/simple1#1" qsCatId="simple" csTypeId="urn:microsoft.com/office/officeart/2005/8/colors/accent1_5#1" csCatId="accent1" phldr="1"/>
      <dgm:spPr/>
      <dgm:t>
        <a:bodyPr/>
        <a:lstStyle/>
        <a:p>
          <a:endParaRPr lang="en-US"/>
        </a:p>
      </dgm:t>
    </dgm:pt>
    <dgm:pt modelId="{6FBA2C30-2440-4961-9EAB-0F8B26226C22}">
      <dgm:prSet phldrT="[ข้อความ]" custT="1"/>
      <dgm:spPr>
        <a:xfrm>
          <a:off x="14116" y="40426"/>
          <a:ext cx="2562423" cy="640605"/>
        </a:xfrm>
        <a:prstGeom prst="roundRect">
          <a:avLst>
            <a:gd name="adj" fmla="val 10000"/>
          </a:avLst>
        </a:prstGeom>
        <a:solidFill>
          <a:srgbClr val="92D050">
            <a:alpha val="9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Post-PCI clinic</a:t>
          </a:r>
        </a:p>
      </dgm:t>
    </dgm:pt>
    <dgm:pt modelId="{1D5D6F27-209B-4C6E-BFC2-6A1BBB0E710B}" type="parTrans" cxnId="{825AE5A5-2BB9-4242-B1A1-E5FC5A0BB3B5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15DDF37-C5B8-4F62-BD71-C5CEFD347909}" type="sibTrans" cxnId="{825AE5A5-2BB9-4242-B1A1-E5FC5A0BB3B5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46C8BA6-9421-493B-919B-9A1FE76A93E9}">
      <dgm:prSet phldrT="[ข้อความ]" custT="1"/>
      <dgm:spPr>
        <a:xfrm>
          <a:off x="26800" y="3103567"/>
          <a:ext cx="2562423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1,050 eligible patients </a:t>
          </a:r>
        </a:p>
      </dgm:t>
    </dgm:pt>
    <dgm:pt modelId="{45E9AB10-3E26-4E50-B6BA-BEFDCD0349C6}" type="parTrans" cxnId="{49A1F086-5F31-4AAB-8CA4-81C1542348DF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4E2F92-A0C7-4B2C-A67E-FB6DB0B51267}" type="sibTrans" cxnId="{49A1F086-5F31-4AAB-8CA4-81C1542348DF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CFE018-AD5A-40A3-BFED-2869E0763606}">
      <dgm:prSet phldrT="[ข้อความ]" custT="1"/>
      <dgm:spPr>
        <a:xfrm>
          <a:off x="2916214" y="27730"/>
          <a:ext cx="2562423" cy="640605"/>
        </a:xfrm>
        <a:prstGeom prst="roundRect">
          <a:avLst>
            <a:gd name="adj" fmla="val 10000"/>
          </a:avLst>
        </a:prstGeom>
        <a:solidFill>
          <a:srgbClr val="ED7D31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Control</a:t>
          </a:r>
        </a:p>
      </dgm:t>
    </dgm:pt>
    <dgm:pt modelId="{1E76EDE9-D2A5-4FB1-B08D-32E6B9E8717A}" type="parTrans" cxnId="{4484F48E-F542-4580-9299-92592A5A2D8D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22677A8-3228-46DF-9F09-ABBCBC7CC59A}" type="sibTrans" cxnId="{4484F48E-F542-4580-9299-92592A5A2D8D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7FFEF3E-A701-4C6D-9740-650801D4108E}">
      <dgm:prSet phldrT="[ข้อความ]" custT="1"/>
      <dgm:spPr>
        <a:xfrm>
          <a:off x="2936675" y="657596"/>
          <a:ext cx="2537029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487 patients were screened from c</a:t>
          </a:r>
          <a:r>
            <a:rPr lang="en-US" sz="1200" b="0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ardiac catheterization lab record</a:t>
          </a: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</a:p>
      </dgm:t>
    </dgm:pt>
    <dgm:pt modelId="{49B7D80B-461F-49E7-9DAA-1B8315DCED96}" type="parTrans" cxnId="{C53A111C-F98F-498F-8873-7C7488AA3BD7}">
      <dgm:prSet/>
      <dgm:spPr>
        <a:xfrm rot="16157626">
          <a:off x="4198623" y="606913"/>
          <a:ext cx="5370" cy="112106"/>
        </a:xfrm>
        <a:prstGeom prst="rightArrow">
          <a:avLst>
            <a:gd name="adj1" fmla="val 66700"/>
            <a:gd name="adj2" fmla="val 50000"/>
          </a:avLst>
        </a:prstGeom>
        <a:solidFill>
          <a:srgbClr val="4472C4">
            <a:shade val="90000"/>
            <a:hueOff val="276951"/>
            <a:satOff val="-5914"/>
            <a:lumOff val="22073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C6215F-4DCE-4780-887F-5B1166272649}" type="sibTrans" cxnId="{C53A111C-F98F-498F-8873-7C7488AA3BD7}">
      <dgm:prSet/>
      <dgm:spPr>
        <a:xfrm rot="5410912">
          <a:off x="3340705" y="2163196"/>
          <a:ext cx="1693268" cy="112106"/>
        </a:xfrm>
        <a:prstGeom prst="rightArrow">
          <a:avLst>
            <a:gd name="adj1" fmla="val 66700"/>
            <a:gd name="adj2" fmla="val 50000"/>
          </a:avLst>
        </a:prstGeo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8116D33-01BF-44A1-8E20-94301F8D59F0}">
      <dgm:prSet phldrT="[ข้อความ]" custT="1"/>
      <dgm:spPr>
        <a:xfrm>
          <a:off x="2916214" y="3103567"/>
          <a:ext cx="2562423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273 eligible patients  </a:t>
          </a:r>
        </a:p>
      </dgm:t>
    </dgm:pt>
    <dgm:pt modelId="{0A26418C-90B6-4096-AB49-54B5831926F1}" type="parTrans" cxnId="{4914ED06-4603-477B-9F84-EA0DADFDCB23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F163FC-A2F5-47CF-9F6B-FD39049B7050}" type="sibTrans" cxnId="{4914ED06-4603-477B-9F84-EA0DADFDCB23}">
      <dgm:prSet/>
      <dgm:spPr/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B6AF341-2318-4871-814D-069EAD1D7750}">
      <dgm:prSet phldrT="[ข้อความ]" custT="1"/>
      <dgm:spPr>
        <a:xfrm>
          <a:off x="19049" y="670297"/>
          <a:ext cx="2524320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1,098 patients were screened from pharmacist record of post-PCI clinic</a:t>
          </a:r>
        </a:p>
      </dgm:t>
    </dgm:pt>
    <dgm:pt modelId="{91F7AC8D-8EC3-40D9-AD19-31753CFBAD64}" type="sibTrans" cxnId="{2D9359CD-9030-44BB-8E16-EA5CE00AFC20}">
      <dgm:prSet/>
      <dgm:spPr>
        <a:xfrm rot="5362134">
          <a:off x="311740" y="2131449"/>
          <a:ext cx="1680666" cy="112106"/>
        </a:xfrm>
        <a:prstGeom prst="rightArrow">
          <a:avLst>
            <a:gd name="adj1" fmla="val 66700"/>
            <a:gd name="adj2" fmla="val 50000"/>
          </a:avLst>
        </a:prstGeom>
        <a:solidFill>
          <a:sysClr val="windowText" lastClr="000000">
            <a:lumMod val="85000"/>
            <a:lumOff val="15000"/>
          </a:sysClr>
        </a:solidFill>
        <a:ln>
          <a:noFill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767CE09-1BFB-4E3F-BC85-E9EC0F4EEFB1}" type="parTrans" cxnId="{2D9359CD-9030-44BB-8E16-EA5CE00AFC20}">
      <dgm:prSet/>
      <dgm:spPr>
        <a:xfrm rot="16277046">
          <a:off x="1285584" y="619612"/>
          <a:ext cx="5368" cy="112106"/>
        </a:xfrm>
        <a:prstGeom prst="rightArrow">
          <a:avLst>
            <a:gd name="adj1" fmla="val 66700"/>
            <a:gd name="adj2" fmla="val 50000"/>
          </a:avLst>
        </a:prstGeom>
        <a:solidFill>
          <a:srgbClr val="4472C4">
            <a:shade val="9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9491A54-C32A-4765-8CB8-86BB94ACE378}" type="pres">
      <dgm:prSet presAssocID="{7FE38A70-1941-4DCE-93BA-D5EC6CE1775F}" presName="Name0" presStyleCnt="0">
        <dgm:presLayoutVars>
          <dgm:dir/>
          <dgm:animLvl val="lvl"/>
          <dgm:resizeHandles val="exact"/>
        </dgm:presLayoutVars>
      </dgm:prSet>
      <dgm:spPr/>
    </dgm:pt>
    <dgm:pt modelId="{0BA6E17E-0C31-498C-BBFC-0DEBAFC49642}" type="pres">
      <dgm:prSet presAssocID="{6FBA2C30-2440-4961-9EAB-0F8B26226C22}" presName="vertFlow" presStyleCnt="0"/>
      <dgm:spPr/>
    </dgm:pt>
    <dgm:pt modelId="{92976A59-16A4-4238-B5E2-9E18BA9245B2}" type="pres">
      <dgm:prSet presAssocID="{6FBA2C30-2440-4961-9EAB-0F8B26226C22}" presName="header" presStyleLbl="node1" presStyleIdx="0" presStyleCnt="2" custLinFactY="-67099" custLinFactNeighborX="496" custLinFactNeighborY="-100000"/>
      <dgm:spPr/>
    </dgm:pt>
    <dgm:pt modelId="{6EA0BEE9-4091-4589-BC25-B6FE729039A7}" type="pres">
      <dgm:prSet presAssocID="{7767CE09-1BFB-4E3F-BC85-E9EC0F4EEFB1}" presName="parTrans" presStyleLbl="sibTrans2D1" presStyleIdx="0" presStyleCnt="4"/>
      <dgm:spPr/>
    </dgm:pt>
    <dgm:pt modelId="{4F394940-AEF9-4D52-9B58-2EB9C034D6A1}" type="pres">
      <dgm:prSet presAssocID="{3B6AF341-2318-4871-814D-069EAD1D7750}" presName="child" presStyleLbl="alignAccFollowNode1" presStyleIdx="0" presStyleCnt="4" custScaleX="98513" custLinFactY="-100000" custLinFactNeighborX="-55" custLinFactNeighborY="-110785">
        <dgm:presLayoutVars>
          <dgm:chMax val="0"/>
          <dgm:bulletEnabled val="1"/>
        </dgm:presLayoutVars>
      </dgm:prSet>
      <dgm:spPr/>
    </dgm:pt>
    <dgm:pt modelId="{B0AE50EB-B559-4146-9816-28826AF9FF9C}" type="pres">
      <dgm:prSet presAssocID="{91F7AC8D-8EC3-40D9-AD19-31753CFBAD64}" presName="sibTrans" presStyleLbl="sibTrans2D1" presStyleIdx="1" presStyleCnt="4" custLinFactNeighborX="-8481" custLinFactNeighborY="-17602"/>
      <dgm:spPr/>
    </dgm:pt>
    <dgm:pt modelId="{2AE8A840-5182-4DBB-B379-FA804C59AE9F}" type="pres">
      <dgm:prSet presAssocID="{346C8BA6-9421-493B-919B-9A1FE76A93E9}" presName="child" presStyleLbl="alignAccFollowNode1" presStyleIdx="1" presStyleCnt="4" custLinFactY="71064" custLinFactNeighborX="991" custLinFactNeighborY="100000">
        <dgm:presLayoutVars>
          <dgm:chMax val="0"/>
          <dgm:bulletEnabled val="1"/>
        </dgm:presLayoutVars>
      </dgm:prSet>
      <dgm:spPr/>
    </dgm:pt>
    <dgm:pt modelId="{9FFDD9CC-8BE8-48CF-BB7C-AE05B532CA0B}" type="pres">
      <dgm:prSet presAssocID="{6FBA2C30-2440-4961-9EAB-0F8B26226C22}" presName="hSp" presStyleCnt="0"/>
      <dgm:spPr/>
    </dgm:pt>
    <dgm:pt modelId="{78DE5BDA-8A7E-484F-B03C-71599111A89D}" type="pres">
      <dgm:prSet presAssocID="{6CCFE018-AD5A-40A3-BFED-2869E0763606}" presName="vertFlow" presStyleCnt="0"/>
      <dgm:spPr/>
    </dgm:pt>
    <dgm:pt modelId="{FF43F74F-48D2-4E05-B14C-636DA6371F11}" type="pres">
      <dgm:prSet presAssocID="{6CCFE018-AD5A-40A3-BFED-2869E0763606}" presName="header" presStyleLbl="node1" presStyleIdx="1" presStyleCnt="2" custLinFactY="-69081" custLinFactNeighborX="-248" custLinFactNeighborY="-100000"/>
      <dgm:spPr/>
    </dgm:pt>
    <dgm:pt modelId="{E26F8C63-A709-427F-9AC5-0AA7B176432B}" type="pres">
      <dgm:prSet presAssocID="{49B7D80B-461F-49E7-9DAA-1B8315DCED96}" presName="parTrans" presStyleLbl="sibTrans2D1" presStyleIdx="2" presStyleCnt="4"/>
      <dgm:spPr/>
    </dgm:pt>
    <dgm:pt modelId="{EB0A96BD-32D7-4A30-B031-8AF3D7A9D138}" type="pres">
      <dgm:prSet presAssocID="{27FFEF3E-A701-4C6D-9740-650801D4108E}" presName="child" presStyleLbl="alignAccFollowNode1" presStyleIdx="2" presStyleCnt="4" custScaleX="99009" custLinFactY="-100000" custLinFactNeighborX="55" custLinFactNeighborY="-116450">
        <dgm:presLayoutVars>
          <dgm:chMax val="0"/>
          <dgm:bulletEnabled val="1"/>
        </dgm:presLayoutVars>
      </dgm:prSet>
      <dgm:spPr/>
    </dgm:pt>
    <dgm:pt modelId="{B4EC4F28-9139-4211-9A1C-BE6BC14F9844}" type="pres">
      <dgm:prSet presAssocID="{ECC6215F-4DCE-4780-887F-5B1166272649}" presName="sibTrans" presStyleLbl="sibTrans2D1" presStyleIdx="3" presStyleCnt="4" custLinFactNeighborX="-825" custLinFactNeighborY="16382"/>
      <dgm:spPr/>
    </dgm:pt>
    <dgm:pt modelId="{97D3E228-50C3-4BCF-BC75-F4A1E72720AB}" type="pres">
      <dgm:prSet presAssocID="{F8116D33-01BF-44A1-8E20-94301F8D59F0}" presName="child" presStyleLbl="alignAccFollowNode1" presStyleIdx="3" presStyleCnt="4" custLinFactY="71064" custLinFactNeighborX="-248" custLinFactNeighborY="100000">
        <dgm:presLayoutVars>
          <dgm:chMax val="0"/>
          <dgm:bulletEnabled val="1"/>
        </dgm:presLayoutVars>
      </dgm:prSet>
      <dgm:spPr/>
    </dgm:pt>
  </dgm:ptLst>
  <dgm:cxnLst>
    <dgm:cxn modelId="{4914ED06-4603-477B-9F84-EA0DADFDCB23}" srcId="{6CCFE018-AD5A-40A3-BFED-2869E0763606}" destId="{F8116D33-01BF-44A1-8E20-94301F8D59F0}" srcOrd="1" destOrd="0" parTransId="{0A26418C-90B6-4096-AB49-54B5831926F1}" sibTransId="{F6F163FC-A2F5-47CF-9F6B-FD39049B7050}"/>
    <dgm:cxn modelId="{FF99F610-2F21-4BFB-90B2-4A41C04E3136}" type="presOf" srcId="{6FBA2C30-2440-4961-9EAB-0F8B26226C22}" destId="{92976A59-16A4-4238-B5E2-9E18BA9245B2}" srcOrd="0" destOrd="0" presId="urn:microsoft.com/office/officeart/2005/8/layout/lProcess1"/>
    <dgm:cxn modelId="{C53A111C-F98F-498F-8873-7C7488AA3BD7}" srcId="{6CCFE018-AD5A-40A3-BFED-2869E0763606}" destId="{27FFEF3E-A701-4C6D-9740-650801D4108E}" srcOrd="0" destOrd="0" parTransId="{49B7D80B-461F-49E7-9DAA-1B8315DCED96}" sibTransId="{ECC6215F-4DCE-4780-887F-5B1166272649}"/>
    <dgm:cxn modelId="{F1AE4726-1CC0-4D60-9067-7C05B522FCFC}" type="presOf" srcId="{346C8BA6-9421-493B-919B-9A1FE76A93E9}" destId="{2AE8A840-5182-4DBB-B379-FA804C59AE9F}" srcOrd="0" destOrd="0" presId="urn:microsoft.com/office/officeart/2005/8/layout/lProcess1"/>
    <dgm:cxn modelId="{2809EF2B-8A14-4AB4-9196-9EBC101460DB}" type="presOf" srcId="{6CCFE018-AD5A-40A3-BFED-2869E0763606}" destId="{FF43F74F-48D2-4E05-B14C-636DA6371F11}" srcOrd="0" destOrd="0" presId="urn:microsoft.com/office/officeart/2005/8/layout/lProcess1"/>
    <dgm:cxn modelId="{DC66A136-2640-4CF3-BFC8-A5673BF412A2}" type="presOf" srcId="{27FFEF3E-A701-4C6D-9740-650801D4108E}" destId="{EB0A96BD-32D7-4A30-B031-8AF3D7A9D138}" srcOrd="0" destOrd="0" presId="urn:microsoft.com/office/officeart/2005/8/layout/lProcess1"/>
    <dgm:cxn modelId="{6387F47A-99A5-4D0F-9064-1BD6B9F5262C}" type="presOf" srcId="{7767CE09-1BFB-4E3F-BC85-E9EC0F4EEFB1}" destId="{6EA0BEE9-4091-4589-BC25-B6FE729039A7}" srcOrd="0" destOrd="0" presId="urn:microsoft.com/office/officeart/2005/8/layout/lProcess1"/>
    <dgm:cxn modelId="{D1512C81-525A-4CFF-A37E-5A86E5F21D8F}" type="presOf" srcId="{3B6AF341-2318-4871-814D-069EAD1D7750}" destId="{4F394940-AEF9-4D52-9B58-2EB9C034D6A1}" srcOrd="0" destOrd="0" presId="urn:microsoft.com/office/officeart/2005/8/layout/lProcess1"/>
    <dgm:cxn modelId="{49A1F086-5F31-4AAB-8CA4-81C1542348DF}" srcId="{6FBA2C30-2440-4961-9EAB-0F8B26226C22}" destId="{346C8BA6-9421-493B-919B-9A1FE76A93E9}" srcOrd="1" destOrd="0" parTransId="{45E9AB10-3E26-4E50-B6BA-BEFDCD0349C6}" sibTransId="{0B4E2F92-A0C7-4B2C-A67E-FB6DB0B51267}"/>
    <dgm:cxn modelId="{1725068C-553E-4B93-8435-594D58C0E5FB}" type="presOf" srcId="{7FE38A70-1941-4DCE-93BA-D5EC6CE1775F}" destId="{E9491A54-C32A-4765-8CB8-86BB94ACE378}" srcOrd="0" destOrd="0" presId="urn:microsoft.com/office/officeart/2005/8/layout/lProcess1"/>
    <dgm:cxn modelId="{4484F48E-F542-4580-9299-92592A5A2D8D}" srcId="{7FE38A70-1941-4DCE-93BA-D5EC6CE1775F}" destId="{6CCFE018-AD5A-40A3-BFED-2869E0763606}" srcOrd="1" destOrd="0" parTransId="{1E76EDE9-D2A5-4FB1-B08D-32E6B9E8717A}" sibTransId="{322677A8-3228-46DF-9F09-ABBCBC7CC59A}"/>
    <dgm:cxn modelId="{80118C9B-807B-4AE3-AAD9-8EA370B14594}" type="presOf" srcId="{91F7AC8D-8EC3-40D9-AD19-31753CFBAD64}" destId="{B0AE50EB-B559-4146-9816-28826AF9FF9C}" srcOrd="0" destOrd="0" presId="urn:microsoft.com/office/officeart/2005/8/layout/lProcess1"/>
    <dgm:cxn modelId="{825AE5A5-2BB9-4242-B1A1-E5FC5A0BB3B5}" srcId="{7FE38A70-1941-4DCE-93BA-D5EC6CE1775F}" destId="{6FBA2C30-2440-4961-9EAB-0F8B26226C22}" srcOrd="0" destOrd="0" parTransId="{1D5D6F27-209B-4C6E-BFC2-6A1BBB0E710B}" sibTransId="{F15DDF37-C5B8-4F62-BD71-C5CEFD347909}"/>
    <dgm:cxn modelId="{6E5A6EB3-9D53-4213-934C-DD68726F804D}" type="presOf" srcId="{49B7D80B-461F-49E7-9DAA-1B8315DCED96}" destId="{E26F8C63-A709-427F-9AC5-0AA7B176432B}" srcOrd="0" destOrd="0" presId="urn:microsoft.com/office/officeart/2005/8/layout/lProcess1"/>
    <dgm:cxn modelId="{22DA39BE-34FF-405B-9CF0-3491BBB348CA}" type="presOf" srcId="{ECC6215F-4DCE-4780-887F-5B1166272649}" destId="{B4EC4F28-9139-4211-9A1C-BE6BC14F9844}" srcOrd="0" destOrd="0" presId="urn:microsoft.com/office/officeart/2005/8/layout/lProcess1"/>
    <dgm:cxn modelId="{2D9359CD-9030-44BB-8E16-EA5CE00AFC20}" srcId="{6FBA2C30-2440-4961-9EAB-0F8B26226C22}" destId="{3B6AF341-2318-4871-814D-069EAD1D7750}" srcOrd="0" destOrd="0" parTransId="{7767CE09-1BFB-4E3F-BC85-E9EC0F4EEFB1}" sibTransId="{91F7AC8D-8EC3-40D9-AD19-31753CFBAD64}"/>
    <dgm:cxn modelId="{A12661EB-6BBD-493F-A789-FA7BA504969E}" type="presOf" srcId="{F8116D33-01BF-44A1-8E20-94301F8D59F0}" destId="{97D3E228-50C3-4BCF-BC75-F4A1E72720AB}" srcOrd="0" destOrd="0" presId="urn:microsoft.com/office/officeart/2005/8/layout/lProcess1"/>
    <dgm:cxn modelId="{720DD656-F1D9-4AFA-80FD-527C75D0ED29}" type="presParOf" srcId="{E9491A54-C32A-4765-8CB8-86BB94ACE378}" destId="{0BA6E17E-0C31-498C-BBFC-0DEBAFC49642}" srcOrd="0" destOrd="0" presId="urn:microsoft.com/office/officeart/2005/8/layout/lProcess1"/>
    <dgm:cxn modelId="{BCF9F41A-8D0C-4738-8187-5B7C58B709DD}" type="presParOf" srcId="{0BA6E17E-0C31-498C-BBFC-0DEBAFC49642}" destId="{92976A59-16A4-4238-B5E2-9E18BA9245B2}" srcOrd="0" destOrd="0" presId="urn:microsoft.com/office/officeart/2005/8/layout/lProcess1"/>
    <dgm:cxn modelId="{0A375A44-52D2-4767-9A2E-40250336D82A}" type="presParOf" srcId="{0BA6E17E-0C31-498C-BBFC-0DEBAFC49642}" destId="{6EA0BEE9-4091-4589-BC25-B6FE729039A7}" srcOrd="1" destOrd="0" presId="urn:microsoft.com/office/officeart/2005/8/layout/lProcess1"/>
    <dgm:cxn modelId="{255BFC62-3023-46E1-8E29-F0A96BACA500}" type="presParOf" srcId="{0BA6E17E-0C31-498C-BBFC-0DEBAFC49642}" destId="{4F394940-AEF9-4D52-9B58-2EB9C034D6A1}" srcOrd="2" destOrd="0" presId="urn:microsoft.com/office/officeart/2005/8/layout/lProcess1"/>
    <dgm:cxn modelId="{195C8569-4634-406F-AA8C-FFAB463EA757}" type="presParOf" srcId="{0BA6E17E-0C31-498C-BBFC-0DEBAFC49642}" destId="{B0AE50EB-B559-4146-9816-28826AF9FF9C}" srcOrd="3" destOrd="0" presId="urn:microsoft.com/office/officeart/2005/8/layout/lProcess1"/>
    <dgm:cxn modelId="{FE57CB46-E8E6-4990-9487-A9E5189F13FA}" type="presParOf" srcId="{0BA6E17E-0C31-498C-BBFC-0DEBAFC49642}" destId="{2AE8A840-5182-4DBB-B379-FA804C59AE9F}" srcOrd="4" destOrd="0" presId="urn:microsoft.com/office/officeart/2005/8/layout/lProcess1"/>
    <dgm:cxn modelId="{A9AF181B-93A4-417E-A387-900D128330CB}" type="presParOf" srcId="{E9491A54-C32A-4765-8CB8-86BB94ACE378}" destId="{9FFDD9CC-8BE8-48CF-BB7C-AE05B532CA0B}" srcOrd="1" destOrd="0" presId="urn:microsoft.com/office/officeart/2005/8/layout/lProcess1"/>
    <dgm:cxn modelId="{956927C0-1F7F-4A93-8A1C-8350346C566E}" type="presParOf" srcId="{E9491A54-C32A-4765-8CB8-86BB94ACE378}" destId="{78DE5BDA-8A7E-484F-B03C-71599111A89D}" srcOrd="2" destOrd="0" presId="urn:microsoft.com/office/officeart/2005/8/layout/lProcess1"/>
    <dgm:cxn modelId="{5342C728-12ED-4637-906A-B0126469AFF7}" type="presParOf" srcId="{78DE5BDA-8A7E-484F-B03C-71599111A89D}" destId="{FF43F74F-48D2-4E05-B14C-636DA6371F11}" srcOrd="0" destOrd="0" presId="urn:microsoft.com/office/officeart/2005/8/layout/lProcess1"/>
    <dgm:cxn modelId="{0028476F-318E-4462-AC96-F15873425E8E}" type="presParOf" srcId="{78DE5BDA-8A7E-484F-B03C-71599111A89D}" destId="{E26F8C63-A709-427F-9AC5-0AA7B176432B}" srcOrd="1" destOrd="0" presId="urn:microsoft.com/office/officeart/2005/8/layout/lProcess1"/>
    <dgm:cxn modelId="{5E62CA9D-8FAF-4B1D-AB33-CA90AA11CC94}" type="presParOf" srcId="{78DE5BDA-8A7E-484F-B03C-71599111A89D}" destId="{EB0A96BD-32D7-4A30-B031-8AF3D7A9D138}" srcOrd="2" destOrd="0" presId="urn:microsoft.com/office/officeart/2005/8/layout/lProcess1"/>
    <dgm:cxn modelId="{1AC8D797-8C26-42AC-8A9E-308729EF5568}" type="presParOf" srcId="{78DE5BDA-8A7E-484F-B03C-71599111A89D}" destId="{B4EC4F28-9139-4211-9A1C-BE6BC14F9844}" srcOrd="3" destOrd="0" presId="urn:microsoft.com/office/officeart/2005/8/layout/lProcess1"/>
    <dgm:cxn modelId="{AC78DB0B-BC21-41F2-9F80-B9B35913C35C}" type="presParOf" srcId="{78DE5BDA-8A7E-484F-B03C-71599111A89D}" destId="{97D3E228-50C3-4BCF-BC75-F4A1E72720AB}" srcOrd="4" destOrd="0" presId="urn:microsoft.com/office/officeart/2005/8/layout/l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2976A59-16A4-4238-B5E2-9E18BA9245B2}">
      <dsp:nvSpPr>
        <dsp:cNvPr id="0" name=""/>
        <dsp:cNvSpPr/>
      </dsp:nvSpPr>
      <dsp:spPr>
        <a:xfrm>
          <a:off x="14116" y="40426"/>
          <a:ext cx="2562423" cy="640605"/>
        </a:xfrm>
        <a:prstGeom prst="roundRect">
          <a:avLst>
            <a:gd name="adj" fmla="val 10000"/>
          </a:avLst>
        </a:prstGeom>
        <a:solidFill>
          <a:srgbClr val="92D050">
            <a:alpha val="9000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Post-PCI clinic</a:t>
          </a:r>
        </a:p>
      </dsp:txBody>
      <dsp:txXfrm>
        <a:off x="32879" y="59189"/>
        <a:ext cx="2524897" cy="603079"/>
      </dsp:txXfrm>
    </dsp:sp>
    <dsp:sp modelId="{6EA0BEE9-4091-4589-BC25-B6FE729039A7}">
      <dsp:nvSpPr>
        <dsp:cNvPr id="0" name=""/>
        <dsp:cNvSpPr/>
      </dsp:nvSpPr>
      <dsp:spPr>
        <a:xfrm rot="16277046">
          <a:off x="1285584" y="619612"/>
          <a:ext cx="5368" cy="112106"/>
        </a:xfrm>
        <a:prstGeom prst="rightArrow">
          <a:avLst>
            <a:gd name="adj1" fmla="val 66700"/>
            <a:gd name="adj2" fmla="val 50000"/>
          </a:avLst>
        </a:prstGeom>
        <a:solidFill>
          <a:srgbClr val="4472C4">
            <a:shade val="9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F394940-AEF9-4D52-9B58-2EB9C034D6A1}">
      <dsp:nvSpPr>
        <dsp:cNvPr id="0" name=""/>
        <dsp:cNvSpPr/>
      </dsp:nvSpPr>
      <dsp:spPr>
        <a:xfrm>
          <a:off x="19049" y="670297"/>
          <a:ext cx="2524320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1,098 patients were screened from pharmacist record of post-PCI clinic</a:t>
          </a:r>
        </a:p>
      </dsp:txBody>
      <dsp:txXfrm>
        <a:off x="37812" y="689060"/>
        <a:ext cx="2486794" cy="603079"/>
      </dsp:txXfrm>
    </dsp:sp>
    <dsp:sp modelId="{B0AE50EB-B559-4146-9816-28826AF9FF9C}">
      <dsp:nvSpPr>
        <dsp:cNvPr id="0" name=""/>
        <dsp:cNvSpPr/>
      </dsp:nvSpPr>
      <dsp:spPr>
        <a:xfrm rot="5362134">
          <a:off x="311740" y="2131449"/>
          <a:ext cx="1680666" cy="112106"/>
        </a:xfrm>
        <a:prstGeom prst="rightArrow">
          <a:avLst>
            <a:gd name="adj1" fmla="val 66700"/>
            <a:gd name="adj2" fmla="val 50000"/>
          </a:avLst>
        </a:prstGeom>
        <a:solidFill>
          <a:sysClr val="windowText" lastClr="000000">
            <a:lumMod val="85000"/>
            <a:lumOff val="15000"/>
          </a:sys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AE8A840-5182-4DBB-B379-FA804C59AE9F}">
      <dsp:nvSpPr>
        <dsp:cNvPr id="0" name=""/>
        <dsp:cNvSpPr/>
      </dsp:nvSpPr>
      <dsp:spPr>
        <a:xfrm>
          <a:off x="26800" y="3103567"/>
          <a:ext cx="2562423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1,050 eligible patients </a:t>
          </a:r>
        </a:p>
      </dsp:txBody>
      <dsp:txXfrm>
        <a:off x="45563" y="3122330"/>
        <a:ext cx="2524897" cy="603079"/>
      </dsp:txXfrm>
    </dsp:sp>
    <dsp:sp modelId="{FF43F74F-48D2-4E05-B14C-636DA6371F11}">
      <dsp:nvSpPr>
        <dsp:cNvPr id="0" name=""/>
        <dsp:cNvSpPr/>
      </dsp:nvSpPr>
      <dsp:spPr>
        <a:xfrm>
          <a:off x="2916214" y="27730"/>
          <a:ext cx="2562423" cy="640605"/>
        </a:xfrm>
        <a:prstGeom prst="roundRect">
          <a:avLst>
            <a:gd name="adj" fmla="val 10000"/>
          </a:avLst>
        </a:prstGeom>
        <a:solidFill>
          <a:srgbClr val="ED7D31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Control</a:t>
          </a:r>
        </a:p>
      </dsp:txBody>
      <dsp:txXfrm>
        <a:off x="2934977" y="46493"/>
        <a:ext cx="2524897" cy="603079"/>
      </dsp:txXfrm>
    </dsp:sp>
    <dsp:sp modelId="{E26F8C63-A709-427F-9AC5-0AA7B176432B}">
      <dsp:nvSpPr>
        <dsp:cNvPr id="0" name=""/>
        <dsp:cNvSpPr/>
      </dsp:nvSpPr>
      <dsp:spPr>
        <a:xfrm rot="16157626">
          <a:off x="4198623" y="606913"/>
          <a:ext cx="5370" cy="112106"/>
        </a:xfrm>
        <a:prstGeom prst="rightArrow">
          <a:avLst>
            <a:gd name="adj1" fmla="val 66700"/>
            <a:gd name="adj2" fmla="val 50000"/>
          </a:avLst>
        </a:prstGeom>
        <a:solidFill>
          <a:srgbClr val="4472C4">
            <a:shade val="90000"/>
            <a:hueOff val="276951"/>
            <a:satOff val="-5914"/>
            <a:lumOff val="22073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B0A96BD-32D7-4A30-B031-8AF3D7A9D138}">
      <dsp:nvSpPr>
        <dsp:cNvPr id="0" name=""/>
        <dsp:cNvSpPr/>
      </dsp:nvSpPr>
      <dsp:spPr>
        <a:xfrm>
          <a:off x="2936675" y="657596"/>
          <a:ext cx="2537029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487 patients were screened from c</a:t>
          </a:r>
          <a:r>
            <a:rPr lang="en-US" sz="1200" b="0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ardiac catheterization lab record</a:t>
          </a: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</a:p>
      </dsp:txBody>
      <dsp:txXfrm>
        <a:off x="2955438" y="676359"/>
        <a:ext cx="2499503" cy="603079"/>
      </dsp:txXfrm>
    </dsp:sp>
    <dsp:sp modelId="{B4EC4F28-9139-4211-9A1C-BE6BC14F9844}">
      <dsp:nvSpPr>
        <dsp:cNvPr id="0" name=""/>
        <dsp:cNvSpPr/>
      </dsp:nvSpPr>
      <dsp:spPr>
        <a:xfrm rot="5410912">
          <a:off x="3340705" y="2163196"/>
          <a:ext cx="1693268" cy="112106"/>
        </a:xfrm>
        <a:prstGeom prst="rightArrow">
          <a:avLst>
            <a:gd name="adj1" fmla="val 66700"/>
            <a:gd name="adj2" fmla="val 50000"/>
          </a:avLst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7D3E228-50C3-4BCF-BC75-F4A1E72720AB}">
      <dsp:nvSpPr>
        <dsp:cNvPr id="0" name=""/>
        <dsp:cNvSpPr/>
      </dsp:nvSpPr>
      <dsp:spPr>
        <a:xfrm>
          <a:off x="2916214" y="3103567"/>
          <a:ext cx="2562423" cy="640605"/>
        </a:xfrm>
        <a:prstGeom prst="roundRect">
          <a:avLst>
            <a:gd name="adj" fmla="val 10000"/>
          </a:avLst>
        </a:prstGeom>
        <a:solidFill>
          <a:srgbClr val="E7E6E6">
            <a:alpha val="90000"/>
          </a:srgbClr>
        </a:solidFill>
        <a:ln w="12700" cap="flat" cmpd="sng" algn="ctr">
          <a:solidFill>
            <a:srgbClr val="4472C4">
              <a:alpha val="90000"/>
              <a:tint val="4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273 eligible patients  </a:t>
          </a:r>
        </a:p>
      </dsp:txBody>
      <dsp:txXfrm>
        <a:off x="2934977" y="3122330"/>
        <a:ext cx="2524897" cy="6030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R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if>
          <dgm:else name="Name7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น้ำเงิน">
    <a:dk1>
      <a:sysClr val="windowText" lastClr="000000"/>
    </a:dk1>
    <a:lt1>
      <a:sysClr val="window" lastClr="FFFFFF"/>
    </a:lt1>
    <a:dk2>
      <a:srgbClr val="17406D"/>
    </a:dk2>
    <a:lt2>
      <a:srgbClr val="DBEFF9"/>
    </a:lt2>
    <a:accent1>
      <a:srgbClr val="0F6FC6"/>
    </a:accent1>
    <a:accent2>
      <a:srgbClr val="009DD9"/>
    </a:accent2>
    <a:accent3>
      <a:srgbClr val="0BD0D9"/>
    </a:accent3>
    <a:accent4>
      <a:srgbClr val="10CF9B"/>
    </a:accent4>
    <a:accent5>
      <a:srgbClr val="7CCA62"/>
    </a:accent5>
    <a:accent6>
      <a:srgbClr val="A5C249"/>
    </a:accent6>
    <a:hlink>
      <a:srgbClr val="F49100"/>
    </a:hlink>
    <a:folHlink>
      <a:srgbClr val="85DFD0"/>
    </a:folHlink>
  </a:clrScheme>
  <a:fontScheme name="Office">
    <a:maj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Arial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30000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02192E-79F7-4D2B-8761-56303606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601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Wipharak Bunmark</dc:creator>
  <cp:keywords/>
  <dc:description/>
  <cp:lastModifiedBy>Wipharak Bunmark</cp:lastModifiedBy>
  <cp:revision>2</cp:revision>
  <dcterms:created xsi:type="dcterms:W3CDTF">2026-09-08T06:17:00Z</dcterms:created>
  <dcterms:modified xsi:type="dcterms:W3CDTF">2026-09-08T06:17:00Z</dcterms:modified>
</cp:coreProperties>
</file>