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567"/>
        <w:tblW w:w="12240" w:type="dxa"/>
        <w:tblLook w:val="04A0" w:firstRow="1" w:lastRow="0" w:firstColumn="1" w:lastColumn="0" w:noHBand="0" w:noVBand="1"/>
      </w:tblPr>
      <w:tblGrid>
        <w:gridCol w:w="3980"/>
        <w:gridCol w:w="1540"/>
        <w:gridCol w:w="1460"/>
        <w:gridCol w:w="960"/>
        <w:gridCol w:w="1720"/>
        <w:gridCol w:w="1680"/>
        <w:gridCol w:w="900"/>
      </w:tblGrid>
      <w:tr w:rsidR="00D14425" w:rsidRPr="00D14425" w14:paraId="5C051CB6" w14:textId="77777777" w:rsidTr="00D14425">
        <w:trPr>
          <w:trHeight w:val="540"/>
        </w:trPr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F6F2A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2863D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All Patients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C0BAC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A89F0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98557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Propensity Score-Matched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D44A0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2EAF3A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14425" w:rsidRPr="00D14425" w14:paraId="2744894A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B4763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E6F90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Aspirin (n=161)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AD5E7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LMWH (n=609)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D0304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99349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Aspirin (n=151)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42179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LMWH (n=151)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50382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 value</w:t>
            </w:r>
          </w:p>
        </w:tc>
      </w:tr>
      <w:tr w:rsidR="00D14425" w:rsidRPr="00D14425" w14:paraId="53063F15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3A77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Bleeding-related events (postoperative 6–72 h)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D2474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C38E6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FC9AF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941A1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76521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F59D6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14425" w:rsidRPr="00D14425" w14:paraId="0302262E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EE863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Major bleeding events, n (%)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5FD0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 (1.98)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9A274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 (1.48)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A27F7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BF0D1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 (1.32)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263B6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4(2.64)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7F22A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</w:tr>
      <w:tr w:rsidR="00D14425" w:rsidRPr="00D14425" w14:paraId="2FF263B7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F5BE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Mediastinal re-exploration for bleeding, n (%)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642D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 (1.24)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EA489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0" w:name="OLE_LINK83"/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bookmarkEnd w:id="0"/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(1.15)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AEB15" w14:textId="37E5A994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95584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 (0.66)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272B9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 (2.64)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7E328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</w:tr>
      <w:tr w:rsidR="00D14425" w:rsidRPr="00D14425" w14:paraId="1EABC820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82E30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Patients requiring blood transfusion, n (%)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09E9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 (36.02)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0AE58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205 (33.66)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D40B6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83852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 (22.51)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57018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 (26.49)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9F51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</w:tr>
      <w:tr w:rsidR="00D14425" w:rsidRPr="00D14425" w14:paraId="1353B759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92E8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Packed red blood cell units transfused, median (IQR)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A8C52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 (0, 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5DDC3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 (0, 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94F9E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028B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 (0, 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66618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 (0, 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7855B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</w:tr>
      <w:tr w:rsidR="00D14425" w:rsidRPr="00D14425" w14:paraId="153520EE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D8928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Postoperative chest tube drainage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3835F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3A40F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9B768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DD019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51537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BB96B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14425" w:rsidRPr="00D14425" w14:paraId="0D58A706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D02E2" w14:textId="448C8C6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0–6hour drainage (mL), median (IQR)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46952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420 (210, 450)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96B18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400 (200, 520)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E5EAB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2B5FE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335 (205, 540)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C8C04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385 (200, 530)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45EE1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</w:tr>
      <w:tr w:rsidR="00D14425" w:rsidRPr="00D14425" w14:paraId="6A9D8E8D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C3705" w14:textId="74498BFE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6–24hour drainage (mL), median (IQR)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78A3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380 (253, 513)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F34AE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309 (207, 625)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4CE0E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1B691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398 (282, 526)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5BD7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389 (226, 496)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1F0BF" w14:textId="116566E1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.00</w:t>
            </w:r>
          </w:p>
        </w:tc>
      </w:tr>
      <w:tr w:rsidR="00D14425" w:rsidRPr="00D14425" w14:paraId="7BF871BE" w14:textId="77777777" w:rsidTr="00D14425">
        <w:trPr>
          <w:trHeight w:val="540"/>
        </w:trPr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7295C8" w14:textId="5EF33271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24–72hour total drainage (mL), median (IQR)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E8FC55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260 (180, 423)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25518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309 (207, 525)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B64DB1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CF2D01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213 (182, 966)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FE77E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294 (226, 890)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4B7C9D" w14:textId="77777777" w:rsidR="00D14425" w:rsidRPr="00D14425" w:rsidRDefault="00D14425" w:rsidP="00D1442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1442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</w:tr>
    </w:tbl>
    <w:p w14:paraId="46D3A4EF" w14:textId="5C2A88B8" w:rsidR="007A036A" w:rsidRPr="00D14425" w:rsidRDefault="00D14425">
      <w:pPr>
        <w:rPr>
          <w:rFonts w:ascii="Times New Roman" w:hAnsi="Times New Roman" w:cs="Times New Roman"/>
          <w:b/>
          <w:bCs/>
        </w:rPr>
      </w:pPr>
      <w:r w:rsidRPr="00D14425">
        <w:rPr>
          <w:rFonts w:ascii="Times New Roman" w:hAnsi="Times New Roman" w:cs="Times New Roman"/>
          <w:b/>
          <w:bCs/>
        </w:rPr>
        <w:t xml:space="preserve">Supplementary Table </w:t>
      </w:r>
      <w:r w:rsidR="00F24D99">
        <w:rPr>
          <w:rFonts w:ascii="Times New Roman" w:hAnsi="Times New Roman" w:cs="Times New Roman" w:hint="eastAsia"/>
          <w:b/>
          <w:bCs/>
        </w:rPr>
        <w:t>6</w:t>
      </w:r>
      <w:r w:rsidRPr="00D14425">
        <w:rPr>
          <w:rFonts w:ascii="Times New Roman" w:hAnsi="Times New Roman" w:cs="Times New Roman"/>
          <w:b/>
          <w:bCs/>
        </w:rPr>
        <w:t xml:space="preserve">. Early postoperative bleeding-related complications and interventions within </w:t>
      </w:r>
      <w:r w:rsidR="00105388">
        <w:rPr>
          <w:rFonts w:ascii="Times New Roman" w:hAnsi="Times New Roman" w:cs="Times New Roman" w:hint="eastAsia"/>
          <w:b/>
          <w:bCs/>
        </w:rPr>
        <w:t>0</w:t>
      </w:r>
      <w:r w:rsidRPr="00D14425">
        <w:rPr>
          <w:rFonts w:ascii="Times New Roman" w:hAnsi="Times New Roman" w:cs="Times New Roman"/>
          <w:b/>
          <w:bCs/>
        </w:rPr>
        <w:t>–72 hours after off-pump coronary artery bypass grafting.</w:t>
      </w:r>
    </w:p>
    <w:p w14:paraId="2B2369E4" w14:textId="77777777" w:rsidR="00D14425" w:rsidRDefault="00D14425">
      <w:pPr>
        <w:rPr>
          <w:rFonts w:hint="eastAsia"/>
        </w:rPr>
      </w:pPr>
    </w:p>
    <w:p w14:paraId="2F444BB8" w14:textId="77777777" w:rsidR="00D14425" w:rsidRDefault="00D14425">
      <w:pPr>
        <w:rPr>
          <w:rFonts w:hint="eastAsia"/>
        </w:rPr>
      </w:pPr>
    </w:p>
    <w:p w14:paraId="73106A72" w14:textId="77777777" w:rsidR="00D14425" w:rsidRDefault="00D14425">
      <w:pPr>
        <w:rPr>
          <w:rFonts w:hint="eastAsia"/>
        </w:rPr>
      </w:pPr>
    </w:p>
    <w:p w14:paraId="76D14B87" w14:textId="77777777" w:rsidR="00D14425" w:rsidRDefault="00D14425">
      <w:pPr>
        <w:rPr>
          <w:rFonts w:hint="eastAsia"/>
        </w:rPr>
      </w:pPr>
    </w:p>
    <w:p w14:paraId="25AF5677" w14:textId="77777777" w:rsidR="00D14425" w:rsidRDefault="00D14425">
      <w:pPr>
        <w:rPr>
          <w:rFonts w:hint="eastAsia"/>
        </w:rPr>
      </w:pPr>
    </w:p>
    <w:p w14:paraId="32D3E5B1" w14:textId="77777777" w:rsidR="00D14425" w:rsidRDefault="00D14425">
      <w:pPr>
        <w:rPr>
          <w:rFonts w:hint="eastAsia"/>
        </w:rPr>
      </w:pPr>
    </w:p>
    <w:p w14:paraId="01D3DD7D" w14:textId="77777777" w:rsidR="00D14425" w:rsidRDefault="00D14425">
      <w:pPr>
        <w:rPr>
          <w:rFonts w:hint="eastAsia"/>
        </w:rPr>
      </w:pPr>
    </w:p>
    <w:p w14:paraId="5E88D8F4" w14:textId="77777777" w:rsidR="00D14425" w:rsidRPr="00D14425" w:rsidRDefault="00D14425" w:rsidP="00D14425">
      <w:pPr>
        <w:rPr>
          <w:rFonts w:hint="eastAsia"/>
        </w:rPr>
      </w:pPr>
    </w:p>
    <w:p w14:paraId="3D983940" w14:textId="77777777" w:rsidR="00D14425" w:rsidRPr="00D14425" w:rsidRDefault="00D14425" w:rsidP="00D14425">
      <w:pPr>
        <w:rPr>
          <w:rFonts w:hint="eastAsia"/>
        </w:rPr>
      </w:pPr>
    </w:p>
    <w:p w14:paraId="09A5F3EA" w14:textId="77777777" w:rsidR="00D14425" w:rsidRPr="00D14425" w:rsidRDefault="00D14425" w:rsidP="00D14425">
      <w:pPr>
        <w:rPr>
          <w:rFonts w:hint="eastAsia"/>
        </w:rPr>
      </w:pPr>
    </w:p>
    <w:p w14:paraId="7807DCEC" w14:textId="77777777" w:rsidR="00D14425" w:rsidRPr="00D14425" w:rsidRDefault="00D14425" w:rsidP="00D14425">
      <w:pPr>
        <w:rPr>
          <w:rFonts w:hint="eastAsia"/>
        </w:rPr>
      </w:pPr>
    </w:p>
    <w:p w14:paraId="5756A2E2" w14:textId="77777777" w:rsidR="00D14425" w:rsidRPr="00D14425" w:rsidRDefault="00D14425" w:rsidP="00D14425">
      <w:pPr>
        <w:rPr>
          <w:rFonts w:hint="eastAsia"/>
        </w:rPr>
      </w:pPr>
    </w:p>
    <w:p w14:paraId="543CD654" w14:textId="77777777" w:rsidR="00D14425" w:rsidRPr="00D14425" w:rsidRDefault="00D14425" w:rsidP="00D14425">
      <w:pPr>
        <w:rPr>
          <w:rFonts w:hint="eastAsia"/>
        </w:rPr>
      </w:pPr>
    </w:p>
    <w:p w14:paraId="74AE28B7" w14:textId="77777777" w:rsidR="00D14425" w:rsidRPr="00D14425" w:rsidRDefault="00D14425" w:rsidP="00D14425">
      <w:pPr>
        <w:rPr>
          <w:rFonts w:hint="eastAsia"/>
        </w:rPr>
      </w:pPr>
    </w:p>
    <w:p w14:paraId="7F9FA0B4" w14:textId="77777777" w:rsidR="00D14425" w:rsidRPr="00D14425" w:rsidRDefault="00D14425" w:rsidP="00D14425">
      <w:pPr>
        <w:rPr>
          <w:rFonts w:hint="eastAsia"/>
        </w:rPr>
      </w:pPr>
    </w:p>
    <w:p w14:paraId="52256FCB" w14:textId="77777777" w:rsidR="00D14425" w:rsidRPr="00D14425" w:rsidRDefault="00D14425" w:rsidP="00D14425">
      <w:pPr>
        <w:rPr>
          <w:rFonts w:hint="eastAsia"/>
        </w:rPr>
      </w:pPr>
    </w:p>
    <w:p w14:paraId="5BAC8A6D" w14:textId="77777777" w:rsidR="00D14425" w:rsidRPr="00D14425" w:rsidRDefault="00D14425" w:rsidP="00D14425">
      <w:pPr>
        <w:rPr>
          <w:rFonts w:hint="eastAsia"/>
        </w:rPr>
      </w:pPr>
    </w:p>
    <w:p w14:paraId="1F8FCA59" w14:textId="77777777" w:rsidR="00D14425" w:rsidRPr="00D14425" w:rsidRDefault="00D14425" w:rsidP="00D14425">
      <w:pPr>
        <w:rPr>
          <w:rFonts w:hint="eastAsia"/>
        </w:rPr>
      </w:pPr>
    </w:p>
    <w:p w14:paraId="77E4AB86" w14:textId="77777777" w:rsidR="00D14425" w:rsidRPr="00D14425" w:rsidRDefault="00D14425" w:rsidP="00D14425">
      <w:pPr>
        <w:rPr>
          <w:rFonts w:hint="eastAsia"/>
        </w:rPr>
      </w:pPr>
    </w:p>
    <w:p w14:paraId="65791EF0" w14:textId="77777777" w:rsidR="00D14425" w:rsidRPr="00D14425" w:rsidRDefault="00D14425" w:rsidP="00D14425">
      <w:pPr>
        <w:rPr>
          <w:rFonts w:hint="eastAsia"/>
        </w:rPr>
      </w:pPr>
    </w:p>
    <w:p w14:paraId="36C31A0C" w14:textId="77777777" w:rsidR="00D14425" w:rsidRPr="00D14425" w:rsidRDefault="00D14425" w:rsidP="00D14425">
      <w:pPr>
        <w:rPr>
          <w:rFonts w:hint="eastAsia"/>
        </w:rPr>
      </w:pPr>
    </w:p>
    <w:p w14:paraId="0C01A77A" w14:textId="77777777" w:rsidR="00D14425" w:rsidRPr="00D14425" w:rsidRDefault="00D14425" w:rsidP="00D14425">
      <w:pPr>
        <w:rPr>
          <w:rFonts w:hint="eastAsia"/>
        </w:rPr>
      </w:pPr>
    </w:p>
    <w:p w14:paraId="4F9B96E1" w14:textId="77777777" w:rsidR="00D14425" w:rsidRDefault="00D14425" w:rsidP="00D14425">
      <w:pPr>
        <w:rPr>
          <w:rFonts w:hint="eastAsia"/>
        </w:rPr>
      </w:pPr>
    </w:p>
    <w:p w14:paraId="312F07C3" w14:textId="77777777" w:rsidR="00D14425" w:rsidRDefault="00D14425" w:rsidP="00D14425">
      <w:pPr>
        <w:rPr>
          <w:rFonts w:hint="eastAsia"/>
        </w:rPr>
      </w:pPr>
    </w:p>
    <w:p w14:paraId="7FEE1B7F" w14:textId="0094C613" w:rsidR="00D14425" w:rsidRPr="00D14425" w:rsidRDefault="00D14425" w:rsidP="00D14425">
      <w:pPr>
        <w:rPr>
          <w:rFonts w:ascii="Times New Roman" w:hAnsi="Times New Roman" w:cs="Times New Roman"/>
          <w:b/>
          <w:bCs/>
        </w:rPr>
      </w:pPr>
      <w:bookmarkStart w:id="1" w:name="OLE_LINK122"/>
      <w:r w:rsidRPr="00D14425">
        <w:rPr>
          <w:rFonts w:ascii="Times New Roman" w:hAnsi="Times New Roman" w:cs="Times New Roman"/>
          <w:b/>
          <w:bCs/>
        </w:rPr>
        <w:lastRenderedPageBreak/>
        <w:t>C</w:t>
      </w:r>
      <w:bookmarkStart w:id="2" w:name="OLE_LINK121"/>
      <w:r w:rsidRPr="00D14425">
        <w:rPr>
          <w:rFonts w:ascii="Times New Roman" w:hAnsi="Times New Roman" w:cs="Times New Roman"/>
          <w:b/>
          <w:bCs/>
        </w:rPr>
        <w:t>ategorical variables are presented as n (%) and compared using Fisher’s exact test. Non-normally distributed continuous variables are reported as median (25th, 75th percentiles) and compared using the Mann–Whitney U test. IQR, interquartile range; LMWH, low-molecular-weight heparin.</w:t>
      </w:r>
      <w:bookmarkEnd w:id="1"/>
      <w:bookmarkEnd w:id="2"/>
      <w:r w:rsidR="00892CFD" w:rsidRPr="00892CFD">
        <w:rPr>
          <w:rFonts w:hint="eastAsia"/>
        </w:rPr>
        <w:t xml:space="preserve"> </w:t>
      </w:r>
      <w:r w:rsidR="00892CFD" w:rsidRPr="00892CFD">
        <w:rPr>
          <w:rFonts w:ascii="Times New Roman" w:hAnsi="Times New Roman" w:cs="Times New Roman"/>
          <w:b/>
          <w:bCs/>
        </w:rPr>
        <w:t>Bleeding within postoperative 0–6 h occurred before study drug administration and was excluded from treatment-related bleeding endpoint.</w:t>
      </w:r>
    </w:p>
    <w:sectPr w:rsidR="00D14425" w:rsidRPr="00D14425" w:rsidSect="00D144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BF08A" w14:textId="77777777" w:rsidR="00FF2647" w:rsidRDefault="00FF2647" w:rsidP="00D14425">
      <w:pPr>
        <w:rPr>
          <w:rFonts w:hint="eastAsia"/>
        </w:rPr>
      </w:pPr>
      <w:r>
        <w:separator/>
      </w:r>
    </w:p>
  </w:endnote>
  <w:endnote w:type="continuationSeparator" w:id="0">
    <w:p w14:paraId="7C010913" w14:textId="77777777" w:rsidR="00FF2647" w:rsidRDefault="00FF2647" w:rsidP="00D1442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FF50B" w14:textId="77777777" w:rsidR="00FF2647" w:rsidRDefault="00FF2647" w:rsidP="00D14425">
      <w:pPr>
        <w:rPr>
          <w:rFonts w:hint="eastAsia"/>
        </w:rPr>
      </w:pPr>
      <w:r>
        <w:separator/>
      </w:r>
    </w:p>
  </w:footnote>
  <w:footnote w:type="continuationSeparator" w:id="0">
    <w:p w14:paraId="0045A18D" w14:textId="77777777" w:rsidR="00FF2647" w:rsidRDefault="00FF2647" w:rsidP="00D1442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ED"/>
    <w:rsid w:val="00014562"/>
    <w:rsid w:val="000B082A"/>
    <w:rsid w:val="00105388"/>
    <w:rsid w:val="001F38B7"/>
    <w:rsid w:val="002204BD"/>
    <w:rsid w:val="00256245"/>
    <w:rsid w:val="00460564"/>
    <w:rsid w:val="00492FDE"/>
    <w:rsid w:val="005F2928"/>
    <w:rsid w:val="00632936"/>
    <w:rsid w:val="006A6AED"/>
    <w:rsid w:val="006C5879"/>
    <w:rsid w:val="007A036A"/>
    <w:rsid w:val="00892CFD"/>
    <w:rsid w:val="008B5DDF"/>
    <w:rsid w:val="008F4C06"/>
    <w:rsid w:val="009C11A6"/>
    <w:rsid w:val="00A33FEA"/>
    <w:rsid w:val="00B05E2F"/>
    <w:rsid w:val="00B25ADA"/>
    <w:rsid w:val="00D14425"/>
    <w:rsid w:val="00D41D06"/>
    <w:rsid w:val="00F24D99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06E25"/>
  <w15:chartTrackingRefBased/>
  <w15:docId w15:val="{A70546A9-C161-4D2D-B4AA-172A0795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A6A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6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6A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6A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A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AE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A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A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A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6A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6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6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6A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6AE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A6A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6A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6A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6A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6A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6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6A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6A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6A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6A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6A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6A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6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6A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A6A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144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144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144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144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238</Words>
  <Characters>1288</Characters>
  <Application>Microsoft Office Word</Application>
  <DocSecurity>0</DocSecurity>
  <Lines>143</Lines>
  <Paragraphs>72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恒 张</dc:creator>
  <cp:keywords/>
  <dc:description/>
  <cp:lastModifiedBy>恒 张</cp:lastModifiedBy>
  <cp:revision>7</cp:revision>
  <dcterms:created xsi:type="dcterms:W3CDTF">2026-07-26T13:42:00Z</dcterms:created>
  <dcterms:modified xsi:type="dcterms:W3CDTF">2026-09-13T10:10:00Z</dcterms:modified>
</cp:coreProperties>
</file>