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28FC" w14:textId="2872F51C" w:rsidR="00BF5B11" w:rsidRPr="0024737E" w:rsidRDefault="00000000">
      <w:pPr>
        <w:rPr>
          <w:rFonts w:ascii="Times New Roman" w:eastAsia="宋体" w:hAnsi="Times New Roman" w:cs="Times New Roman"/>
          <w:lang w:eastAsia="zh-CN"/>
        </w:rPr>
      </w:pPr>
      <w:r w:rsidRPr="0024737E">
        <w:rPr>
          <w:rFonts w:ascii="Times New Roman" w:hAnsi="Times New Roman" w:cs="Times New Roman"/>
          <w:b/>
        </w:rPr>
        <w:t>Supplementary Table S5. Additional Baseline Characteristics Stratified by Incident CMM Status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2066"/>
        <w:gridCol w:w="1984"/>
        <w:gridCol w:w="1843"/>
        <w:gridCol w:w="1019"/>
      </w:tblGrid>
      <w:tr w:rsidR="00C161BB" w:rsidRPr="0024737E" w14:paraId="500ADFA3" w14:textId="77777777" w:rsidTr="00C161BB"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14:paraId="21BD474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Variables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75635E2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Total (n = 6296)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020F530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Non-CMM (n = 4608)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B6AEA4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New-CMM (n = 1688)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1FA9CC2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P value</w:t>
            </w:r>
          </w:p>
        </w:tc>
      </w:tr>
      <w:tr w:rsidR="00C161BB" w:rsidRPr="0024737E" w14:paraId="4433968C" w14:textId="77777777" w:rsidTr="00C161BB">
        <w:tc>
          <w:tcPr>
            <w:tcW w:w="1728" w:type="dxa"/>
            <w:tcBorders>
              <w:top w:val="single" w:sz="4" w:space="0" w:color="auto"/>
            </w:tcBorders>
          </w:tcPr>
          <w:p w14:paraId="4C324020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Biochemical Markers</w:t>
            </w:r>
          </w:p>
        </w:tc>
        <w:tc>
          <w:tcPr>
            <w:tcW w:w="2066" w:type="dxa"/>
            <w:tcBorders>
              <w:top w:val="single" w:sz="4" w:space="0" w:color="auto"/>
            </w:tcBorders>
          </w:tcPr>
          <w:p w14:paraId="3ED2EDEE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CFEA94A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0B14FF5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7D5515D5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6E45BE57" w14:textId="77777777" w:rsidTr="00C161BB">
        <w:tc>
          <w:tcPr>
            <w:tcW w:w="1728" w:type="dxa"/>
          </w:tcPr>
          <w:p w14:paraId="0A23509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WBC, 10^9/L</w:t>
            </w:r>
          </w:p>
        </w:tc>
        <w:tc>
          <w:tcPr>
            <w:tcW w:w="2066" w:type="dxa"/>
          </w:tcPr>
          <w:p w14:paraId="07D7F25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5.90 (4.90, 7.10)</w:t>
            </w:r>
          </w:p>
        </w:tc>
        <w:tc>
          <w:tcPr>
            <w:tcW w:w="1984" w:type="dxa"/>
          </w:tcPr>
          <w:p w14:paraId="02780D7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5.90 (4.90, 7.00)</w:t>
            </w:r>
          </w:p>
        </w:tc>
        <w:tc>
          <w:tcPr>
            <w:tcW w:w="1843" w:type="dxa"/>
          </w:tcPr>
          <w:p w14:paraId="52A9EB6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6.00 (5.00, 7.20)</w:t>
            </w:r>
          </w:p>
        </w:tc>
        <w:tc>
          <w:tcPr>
            <w:tcW w:w="1019" w:type="dxa"/>
          </w:tcPr>
          <w:p w14:paraId="5BB9498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0.018</w:t>
            </w:r>
          </w:p>
        </w:tc>
      </w:tr>
      <w:tr w:rsidR="00C161BB" w:rsidRPr="0024737E" w14:paraId="24AA6AC2" w14:textId="77777777" w:rsidTr="00C161BB">
        <w:tc>
          <w:tcPr>
            <w:tcW w:w="1728" w:type="dxa"/>
          </w:tcPr>
          <w:p w14:paraId="04A3FFB4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FBG, mg/dL</w:t>
            </w:r>
          </w:p>
        </w:tc>
        <w:tc>
          <w:tcPr>
            <w:tcW w:w="2066" w:type="dxa"/>
          </w:tcPr>
          <w:p w14:paraId="229545A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101.16 (93.78, 109.62)</w:t>
            </w:r>
          </w:p>
        </w:tc>
        <w:tc>
          <w:tcPr>
            <w:tcW w:w="1984" w:type="dxa"/>
          </w:tcPr>
          <w:p w14:paraId="539EDAE8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100.26 (93.24, 108.18)</w:t>
            </w:r>
          </w:p>
        </w:tc>
        <w:tc>
          <w:tcPr>
            <w:tcW w:w="1843" w:type="dxa"/>
          </w:tcPr>
          <w:p w14:paraId="1040E70D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103.86 (95.40, 114.30)</w:t>
            </w:r>
          </w:p>
        </w:tc>
        <w:tc>
          <w:tcPr>
            <w:tcW w:w="1019" w:type="dxa"/>
          </w:tcPr>
          <w:p w14:paraId="24EC9F5D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11397E0F" w14:textId="77777777" w:rsidTr="00C161BB">
        <w:tc>
          <w:tcPr>
            <w:tcW w:w="1728" w:type="dxa"/>
          </w:tcPr>
          <w:p w14:paraId="38CE624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TC, mg/dL</w:t>
            </w:r>
          </w:p>
        </w:tc>
        <w:tc>
          <w:tcPr>
            <w:tcW w:w="2066" w:type="dxa"/>
          </w:tcPr>
          <w:p w14:paraId="609C1FE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189.82 (166.62, 214.56)</w:t>
            </w:r>
          </w:p>
        </w:tc>
        <w:tc>
          <w:tcPr>
            <w:tcW w:w="1984" w:type="dxa"/>
          </w:tcPr>
          <w:p w14:paraId="60815F1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187.89 (165.85, 212.63)</w:t>
            </w:r>
          </w:p>
        </w:tc>
        <w:tc>
          <w:tcPr>
            <w:tcW w:w="1843" w:type="dxa"/>
          </w:tcPr>
          <w:p w14:paraId="5E293A8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194.46 (170.49, 219.20)</w:t>
            </w:r>
          </w:p>
        </w:tc>
        <w:tc>
          <w:tcPr>
            <w:tcW w:w="1019" w:type="dxa"/>
          </w:tcPr>
          <w:p w14:paraId="6EB7836A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7BFB96F5" w14:textId="77777777" w:rsidTr="00C161BB">
        <w:tc>
          <w:tcPr>
            <w:tcW w:w="1728" w:type="dxa"/>
          </w:tcPr>
          <w:p w14:paraId="65A5C55C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TG, mg/dL</w:t>
            </w:r>
          </w:p>
        </w:tc>
        <w:tc>
          <w:tcPr>
            <w:tcW w:w="2066" w:type="dxa"/>
          </w:tcPr>
          <w:p w14:paraId="2391584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101.78 (73.46, 147.79)</w:t>
            </w:r>
          </w:p>
        </w:tc>
        <w:tc>
          <w:tcPr>
            <w:tcW w:w="1984" w:type="dxa"/>
          </w:tcPr>
          <w:p w14:paraId="19F561C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98.24 (71.68, 141.60)</w:t>
            </w:r>
          </w:p>
        </w:tc>
        <w:tc>
          <w:tcPr>
            <w:tcW w:w="1843" w:type="dxa"/>
          </w:tcPr>
          <w:p w14:paraId="75B601E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113.28 (80.54, 167.26)</w:t>
            </w:r>
          </w:p>
        </w:tc>
        <w:tc>
          <w:tcPr>
            <w:tcW w:w="1019" w:type="dxa"/>
          </w:tcPr>
          <w:p w14:paraId="62734A70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5A765F5E" w14:textId="77777777" w:rsidTr="00C161BB">
        <w:tc>
          <w:tcPr>
            <w:tcW w:w="1728" w:type="dxa"/>
          </w:tcPr>
          <w:p w14:paraId="7DDB20E6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HDL-C, mg/dL</w:t>
            </w:r>
          </w:p>
        </w:tc>
        <w:tc>
          <w:tcPr>
            <w:tcW w:w="2066" w:type="dxa"/>
          </w:tcPr>
          <w:p w14:paraId="5A8A06F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50.26 (40.98, 60.70)</w:t>
            </w:r>
          </w:p>
        </w:tc>
        <w:tc>
          <w:tcPr>
            <w:tcW w:w="1984" w:type="dxa"/>
          </w:tcPr>
          <w:p w14:paraId="7C3A5C30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51.03 (41.75, 61.47)</w:t>
            </w:r>
          </w:p>
        </w:tc>
        <w:tc>
          <w:tcPr>
            <w:tcW w:w="1843" w:type="dxa"/>
          </w:tcPr>
          <w:p w14:paraId="65EFA68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47.94 (39.05, 58.38)</w:t>
            </w:r>
          </w:p>
        </w:tc>
        <w:tc>
          <w:tcPr>
            <w:tcW w:w="1019" w:type="dxa"/>
          </w:tcPr>
          <w:p w14:paraId="35D57F0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4A11745A" w14:textId="77777777" w:rsidTr="00C161BB">
        <w:tc>
          <w:tcPr>
            <w:tcW w:w="1728" w:type="dxa"/>
          </w:tcPr>
          <w:p w14:paraId="0A358BB8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LDL-C, mg/dL</w:t>
            </w:r>
          </w:p>
        </w:tc>
        <w:tc>
          <w:tcPr>
            <w:tcW w:w="2066" w:type="dxa"/>
          </w:tcPr>
          <w:p w14:paraId="433DBAE8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115.01 (94.33, 136.95)</w:t>
            </w:r>
          </w:p>
        </w:tc>
        <w:tc>
          <w:tcPr>
            <w:tcW w:w="1984" w:type="dxa"/>
          </w:tcPr>
          <w:p w14:paraId="32381E70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113.66 (93.17, 135.70)</w:t>
            </w:r>
          </w:p>
        </w:tc>
        <w:tc>
          <w:tcPr>
            <w:tcW w:w="1843" w:type="dxa"/>
          </w:tcPr>
          <w:p w14:paraId="2DF48575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117.91 (97.04, 140.72)</w:t>
            </w:r>
          </w:p>
        </w:tc>
        <w:tc>
          <w:tcPr>
            <w:tcW w:w="1019" w:type="dxa"/>
          </w:tcPr>
          <w:p w14:paraId="18B09A05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7F5E0560" w14:textId="77777777" w:rsidTr="00C161BB">
        <w:tc>
          <w:tcPr>
            <w:tcW w:w="1728" w:type="dxa"/>
          </w:tcPr>
          <w:p w14:paraId="1AA985ED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CRP, mg/L</w:t>
            </w:r>
          </w:p>
        </w:tc>
        <w:tc>
          <w:tcPr>
            <w:tcW w:w="2066" w:type="dxa"/>
          </w:tcPr>
          <w:p w14:paraId="748397C8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0.92 (0.52, 1.89)</w:t>
            </w:r>
          </w:p>
        </w:tc>
        <w:tc>
          <w:tcPr>
            <w:tcW w:w="1984" w:type="dxa"/>
          </w:tcPr>
          <w:p w14:paraId="7762C6D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0.85 (0.49, 1.74)</w:t>
            </w:r>
          </w:p>
        </w:tc>
        <w:tc>
          <w:tcPr>
            <w:tcW w:w="1843" w:type="dxa"/>
          </w:tcPr>
          <w:p w14:paraId="2372472C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1.17 (0.61, 2.27)</w:t>
            </w:r>
          </w:p>
        </w:tc>
        <w:tc>
          <w:tcPr>
            <w:tcW w:w="1019" w:type="dxa"/>
          </w:tcPr>
          <w:p w14:paraId="7221379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2D46D678" w14:textId="77777777" w:rsidTr="00C161BB">
        <w:tc>
          <w:tcPr>
            <w:tcW w:w="1728" w:type="dxa"/>
          </w:tcPr>
          <w:p w14:paraId="55012132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HbA1c, %</w:t>
            </w:r>
          </w:p>
        </w:tc>
        <w:tc>
          <w:tcPr>
            <w:tcW w:w="2066" w:type="dxa"/>
          </w:tcPr>
          <w:p w14:paraId="2763559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5.10 (4.90, 5.40)</w:t>
            </w:r>
          </w:p>
        </w:tc>
        <w:tc>
          <w:tcPr>
            <w:tcW w:w="1984" w:type="dxa"/>
          </w:tcPr>
          <w:p w14:paraId="28D7D80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5.10 (4.80, 5.30)</w:t>
            </w:r>
          </w:p>
        </w:tc>
        <w:tc>
          <w:tcPr>
            <w:tcW w:w="1843" w:type="dxa"/>
          </w:tcPr>
          <w:p w14:paraId="7B8656C8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5.20 (4.90, 5.50)</w:t>
            </w:r>
          </w:p>
        </w:tc>
        <w:tc>
          <w:tcPr>
            <w:tcW w:w="1019" w:type="dxa"/>
          </w:tcPr>
          <w:p w14:paraId="6BBC2E3D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7FAA2646" w14:textId="77777777" w:rsidTr="00C161BB">
        <w:tc>
          <w:tcPr>
            <w:tcW w:w="1728" w:type="dxa"/>
          </w:tcPr>
          <w:p w14:paraId="119E7A4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BUN, mg/dL</w:t>
            </w:r>
          </w:p>
        </w:tc>
        <w:tc>
          <w:tcPr>
            <w:tcW w:w="2066" w:type="dxa"/>
          </w:tcPr>
          <w:p w14:paraId="07C50674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15.07 (12.49, 18.15)</w:t>
            </w:r>
          </w:p>
        </w:tc>
        <w:tc>
          <w:tcPr>
            <w:tcW w:w="1984" w:type="dxa"/>
          </w:tcPr>
          <w:p w14:paraId="2C9546C4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15.13 (12.54, 18.21)</w:t>
            </w:r>
          </w:p>
        </w:tc>
        <w:tc>
          <w:tcPr>
            <w:tcW w:w="1843" w:type="dxa"/>
          </w:tcPr>
          <w:p w14:paraId="75C890A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14.97 (12.46, 17.93)</w:t>
            </w:r>
          </w:p>
        </w:tc>
        <w:tc>
          <w:tcPr>
            <w:tcW w:w="1019" w:type="dxa"/>
          </w:tcPr>
          <w:p w14:paraId="2A61A957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0.187</w:t>
            </w:r>
          </w:p>
        </w:tc>
      </w:tr>
      <w:tr w:rsidR="00C161BB" w:rsidRPr="0024737E" w14:paraId="49D623AF" w14:textId="77777777" w:rsidTr="00C161BB">
        <w:tc>
          <w:tcPr>
            <w:tcW w:w="1728" w:type="dxa"/>
          </w:tcPr>
          <w:p w14:paraId="3D8B4A0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Cr, mg/dL</w:t>
            </w:r>
          </w:p>
        </w:tc>
        <w:tc>
          <w:tcPr>
            <w:tcW w:w="2066" w:type="dxa"/>
          </w:tcPr>
          <w:p w14:paraId="23A4FA64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0.75 (0.64, 0.87)</w:t>
            </w:r>
          </w:p>
        </w:tc>
        <w:tc>
          <w:tcPr>
            <w:tcW w:w="1984" w:type="dxa"/>
          </w:tcPr>
          <w:p w14:paraId="0B26991C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0.75 (0.64, 0.87)</w:t>
            </w:r>
          </w:p>
        </w:tc>
        <w:tc>
          <w:tcPr>
            <w:tcW w:w="1843" w:type="dxa"/>
          </w:tcPr>
          <w:p w14:paraId="62CC854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0.75 (0.64, 0.87)</w:t>
            </w:r>
          </w:p>
        </w:tc>
        <w:tc>
          <w:tcPr>
            <w:tcW w:w="1019" w:type="dxa"/>
          </w:tcPr>
          <w:p w14:paraId="5B22319C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0.658</w:t>
            </w:r>
          </w:p>
        </w:tc>
      </w:tr>
      <w:tr w:rsidR="00C161BB" w:rsidRPr="0024737E" w14:paraId="595D6E1D" w14:textId="77777777" w:rsidTr="00C161BB">
        <w:tc>
          <w:tcPr>
            <w:tcW w:w="1728" w:type="dxa"/>
          </w:tcPr>
          <w:p w14:paraId="3723CDA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UA, mg/dL</w:t>
            </w:r>
          </w:p>
        </w:tc>
        <w:tc>
          <w:tcPr>
            <w:tcW w:w="2066" w:type="dxa"/>
          </w:tcPr>
          <w:p w14:paraId="7394B09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4.21 (3.51, 5.06)</w:t>
            </w:r>
          </w:p>
        </w:tc>
        <w:tc>
          <w:tcPr>
            <w:tcW w:w="1984" w:type="dxa"/>
          </w:tcPr>
          <w:p w14:paraId="2A488567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4.18 (3.50, 5.02)</w:t>
            </w:r>
          </w:p>
        </w:tc>
        <w:tc>
          <w:tcPr>
            <w:tcW w:w="1843" w:type="dxa"/>
          </w:tcPr>
          <w:p w14:paraId="3B327864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4.29 (3.55, 5.16)</w:t>
            </w:r>
          </w:p>
        </w:tc>
        <w:tc>
          <w:tcPr>
            <w:tcW w:w="1019" w:type="dxa"/>
          </w:tcPr>
          <w:p w14:paraId="1A41621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0.013</w:t>
            </w:r>
          </w:p>
        </w:tc>
      </w:tr>
      <w:tr w:rsidR="00C161BB" w:rsidRPr="0024737E" w14:paraId="793E0B97" w14:textId="77777777" w:rsidTr="00C161BB">
        <w:tc>
          <w:tcPr>
            <w:tcW w:w="1728" w:type="dxa"/>
          </w:tcPr>
          <w:p w14:paraId="7056333C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14:paraId="35F889CC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ACB1A79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CC352BE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6C4A4B77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189EBF23" w14:textId="77777777" w:rsidTr="00C161BB">
        <w:tc>
          <w:tcPr>
            <w:tcW w:w="1728" w:type="dxa"/>
          </w:tcPr>
          <w:p w14:paraId="5C4F8754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b/>
                <w:sz w:val="18"/>
              </w:rPr>
              <w:t>Less Prevalent Comorbidities</w:t>
            </w:r>
          </w:p>
        </w:tc>
        <w:tc>
          <w:tcPr>
            <w:tcW w:w="2066" w:type="dxa"/>
          </w:tcPr>
          <w:p w14:paraId="72079BDF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8F3AB9B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70B1ADF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7012B460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444D2B79" w14:textId="77777777" w:rsidTr="00C161BB">
        <w:tc>
          <w:tcPr>
            <w:tcW w:w="1728" w:type="dxa"/>
          </w:tcPr>
          <w:p w14:paraId="1D1769B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Cancer, n(%)</w:t>
            </w:r>
          </w:p>
        </w:tc>
        <w:tc>
          <w:tcPr>
            <w:tcW w:w="2066" w:type="dxa"/>
          </w:tcPr>
          <w:p w14:paraId="263FA70A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2F7F363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D41051E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326E15F5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0.786</w:t>
            </w:r>
          </w:p>
        </w:tc>
      </w:tr>
      <w:tr w:rsidR="00C161BB" w:rsidRPr="0024737E" w14:paraId="37309936" w14:textId="77777777" w:rsidTr="00C161BB">
        <w:tc>
          <w:tcPr>
            <w:tcW w:w="1728" w:type="dxa"/>
          </w:tcPr>
          <w:p w14:paraId="5F89A822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 xml:space="preserve">  Yes</w:t>
            </w:r>
          </w:p>
        </w:tc>
        <w:tc>
          <w:tcPr>
            <w:tcW w:w="2066" w:type="dxa"/>
          </w:tcPr>
          <w:p w14:paraId="3F03FEC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44 (0.70)</w:t>
            </w:r>
          </w:p>
        </w:tc>
        <w:tc>
          <w:tcPr>
            <w:tcW w:w="1984" w:type="dxa"/>
          </w:tcPr>
          <w:p w14:paraId="17515396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33 (0.72)</w:t>
            </w:r>
          </w:p>
        </w:tc>
        <w:tc>
          <w:tcPr>
            <w:tcW w:w="1843" w:type="dxa"/>
          </w:tcPr>
          <w:p w14:paraId="260065A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11 (0.65)</w:t>
            </w:r>
          </w:p>
        </w:tc>
        <w:tc>
          <w:tcPr>
            <w:tcW w:w="1019" w:type="dxa"/>
          </w:tcPr>
          <w:p w14:paraId="784982EC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6715A14F" w14:textId="77777777" w:rsidTr="00C161BB">
        <w:tc>
          <w:tcPr>
            <w:tcW w:w="1728" w:type="dxa"/>
          </w:tcPr>
          <w:p w14:paraId="5E7281A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 xml:space="preserve">  No</w:t>
            </w:r>
          </w:p>
        </w:tc>
        <w:tc>
          <w:tcPr>
            <w:tcW w:w="2066" w:type="dxa"/>
          </w:tcPr>
          <w:p w14:paraId="69E5107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6252 (99.30)</w:t>
            </w:r>
          </w:p>
        </w:tc>
        <w:tc>
          <w:tcPr>
            <w:tcW w:w="1984" w:type="dxa"/>
          </w:tcPr>
          <w:p w14:paraId="13B506BD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4575 (99.28)</w:t>
            </w:r>
          </w:p>
        </w:tc>
        <w:tc>
          <w:tcPr>
            <w:tcW w:w="1843" w:type="dxa"/>
          </w:tcPr>
          <w:p w14:paraId="22D036E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1677 (99.35)</w:t>
            </w:r>
          </w:p>
        </w:tc>
        <w:tc>
          <w:tcPr>
            <w:tcW w:w="1019" w:type="dxa"/>
          </w:tcPr>
          <w:p w14:paraId="28D74F9A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61914CF5" w14:textId="77777777" w:rsidTr="00C161BB">
        <w:tc>
          <w:tcPr>
            <w:tcW w:w="1728" w:type="dxa"/>
          </w:tcPr>
          <w:p w14:paraId="43DA2FC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Psychiatric disease, n(%)</w:t>
            </w:r>
          </w:p>
        </w:tc>
        <w:tc>
          <w:tcPr>
            <w:tcW w:w="2066" w:type="dxa"/>
          </w:tcPr>
          <w:p w14:paraId="246814ED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7F798F2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0B35562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7ADF3F6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0.239</w:t>
            </w:r>
          </w:p>
        </w:tc>
      </w:tr>
      <w:tr w:rsidR="00C161BB" w:rsidRPr="0024737E" w14:paraId="6044972A" w14:textId="77777777" w:rsidTr="00C161BB">
        <w:tc>
          <w:tcPr>
            <w:tcW w:w="1728" w:type="dxa"/>
          </w:tcPr>
          <w:p w14:paraId="1E422AE6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 xml:space="preserve">  Yes</w:t>
            </w:r>
          </w:p>
        </w:tc>
        <w:tc>
          <w:tcPr>
            <w:tcW w:w="2066" w:type="dxa"/>
          </w:tcPr>
          <w:p w14:paraId="6B746F80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73 (1.16)</w:t>
            </w:r>
          </w:p>
        </w:tc>
        <w:tc>
          <w:tcPr>
            <w:tcW w:w="1984" w:type="dxa"/>
          </w:tcPr>
          <w:p w14:paraId="6CE6794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49 (1.06)</w:t>
            </w:r>
          </w:p>
        </w:tc>
        <w:tc>
          <w:tcPr>
            <w:tcW w:w="1843" w:type="dxa"/>
          </w:tcPr>
          <w:p w14:paraId="60C8B69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24 (1.42)</w:t>
            </w:r>
          </w:p>
        </w:tc>
        <w:tc>
          <w:tcPr>
            <w:tcW w:w="1019" w:type="dxa"/>
          </w:tcPr>
          <w:p w14:paraId="0F12D366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58ADA70A" w14:textId="77777777" w:rsidTr="00C161BB">
        <w:tc>
          <w:tcPr>
            <w:tcW w:w="1728" w:type="dxa"/>
          </w:tcPr>
          <w:p w14:paraId="42681F6B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 xml:space="preserve">  No</w:t>
            </w:r>
          </w:p>
        </w:tc>
        <w:tc>
          <w:tcPr>
            <w:tcW w:w="2066" w:type="dxa"/>
          </w:tcPr>
          <w:p w14:paraId="2F8A1AB2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6223 (98.84)</w:t>
            </w:r>
          </w:p>
        </w:tc>
        <w:tc>
          <w:tcPr>
            <w:tcW w:w="1984" w:type="dxa"/>
          </w:tcPr>
          <w:p w14:paraId="602EFBCC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4559 (98.94)</w:t>
            </w:r>
          </w:p>
        </w:tc>
        <w:tc>
          <w:tcPr>
            <w:tcW w:w="1843" w:type="dxa"/>
          </w:tcPr>
          <w:p w14:paraId="057EB8D9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1664 (98.58)</w:t>
            </w:r>
          </w:p>
        </w:tc>
        <w:tc>
          <w:tcPr>
            <w:tcW w:w="1019" w:type="dxa"/>
          </w:tcPr>
          <w:p w14:paraId="69861A59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7B6434CB" w14:textId="77777777" w:rsidTr="00C161BB">
        <w:tc>
          <w:tcPr>
            <w:tcW w:w="1728" w:type="dxa"/>
          </w:tcPr>
          <w:p w14:paraId="18EE1B4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Memory disease, n(%)</w:t>
            </w:r>
          </w:p>
        </w:tc>
        <w:tc>
          <w:tcPr>
            <w:tcW w:w="2066" w:type="dxa"/>
          </w:tcPr>
          <w:p w14:paraId="01984051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8E823A4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CAC179C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4112701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C161BB" w:rsidRPr="0024737E" w14:paraId="66CD7C42" w14:textId="77777777" w:rsidTr="00C161BB">
        <w:tc>
          <w:tcPr>
            <w:tcW w:w="1728" w:type="dxa"/>
          </w:tcPr>
          <w:p w14:paraId="4E4A404A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 xml:space="preserve">  Yes</w:t>
            </w:r>
          </w:p>
        </w:tc>
        <w:tc>
          <w:tcPr>
            <w:tcW w:w="2066" w:type="dxa"/>
          </w:tcPr>
          <w:p w14:paraId="11912A22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54 (0.86)</w:t>
            </w:r>
          </w:p>
        </w:tc>
        <w:tc>
          <w:tcPr>
            <w:tcW w:w="1984" w:type="dxa"/>
          </w:tcPr>
          <w:p w14:paraId="090A0643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28 (0.61)</w:t>
            </w:r>
          </w:p>
        </w:tc>
        <w:tc>
          <w:tcPr>
            <w:tcW w:w="1843" w:type="dxa"/>
          </w:tcPr>
          <w:p w14:paraId="609EFCBF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26 (1.54)</w:t>
            </w:r>
          </w:p>
        </w:tc>
        <w:tc>
          <w:tcPr>
            <w:tcW w:w="1019" w:type="dxa"/>
          </w:tcPr>
          <w:p w14:paraId="4E53255F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  <w:tr w:rsidR="00C161BB" w:rsidRPr="0024737E" w14:paraId="18ED9975" w14:textId="77777777" w:rsidTr="00C161BB">
        <w:tc>
          <w:tcPr>
            <w:tcW w:w="1728" w:type="dxa"/>
            <w:tcBorders>
              <w:bottom w:val="single" w:sz="4" w:space="0" w:color="auto"/>
            </w:tcBorders>
          </w:tcPr>
          <w:p w14:paraId="7424EC81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 xml:space="preserve">  No</w:t>
            </w:r>
          </w:p>
        </w:tc>
        <w:tc>
          <w:tcPr>
            <w:tcW w:w="2066" w:type="dxa"/>
            <w:tcBorders>
              <w:bottom w:val="single" w:sz="4" w:space="0" w:color="auto"/>
            </w:tcBorders>
          </w:tcPr>
          <w:p w14:paraId="47920CB8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6242 (99.14)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FED26C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4580 (99.39)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2DB626E" w14:textId="77777777" w:rsidR="00BF5B11" w:rsidRPr="0024737E" w:rsidRDefault="00000000">
            <w:pPr>
              <w:rPr>
                <w:rFonts w:ascii="Times New Roman" w:hAnsi="Times New Roman" w:cs="Times New Roman"/>
              </w:rPr>
            </w:pPr>
            <w:r w:rsidRPr="0024737E">
              <w:rPr>
                <w:rFonts w:ascii="Times New Roman" w:hAnsi="Times New Roman" w:cs="Times New Roman"/>
                <w:sz w:val="18"/>
              </w:rPr>
              <w:t>1662 (98.46)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655C170F" w14:textId="77777777" w:rsidR="00BF5B11" w:rsidRPr="0024737E" w:rsidRDefault="00BF5B11">
            <w:pPr>
              <w:rPr>
                <w:rFonts w:ascii="Times New Roman" w:hAnsi="Times New Roman" w:cs="Times New Roman"/>
              </w:rPr>
            </w:pPr>
          </w:p>
        </w:tc>
      </w:tr>
    </w:tbl>
    <w:p w14:paraId="0A83B5B2" w14:textId="763D5F02" w:rsidR="00BF5B11" w:rsidRPr="0024737E" w:rsidRDefault="00000000">
      <w:pPr>
        <w:rPr>
          <w:rFonts w:ascii="Times New Roman" w:eastAsia="宋体" w:hAnsi="Times New Roman" w:cs="Times New Roman"/>
          <w:lang w:eastAsia="zh-CN"/>
        </w:rPr>
      </w:pPr>
      <w:r w:rsidRPr="0024737E">
        <w:rPr>
          <w:rFonts w:ascii="Times New Roman" w:hAnsi="Times New Roman" w:cs="Times New Roman"/>
          <w:sz w:val="18"/>
        </w:rPr>
        <w:t>Data are presented as median (IQR: Q1, Q3) for continuous variables and n (%) for categorical variables. P values were calculated using the Mann-Whitney U test for continuous variables and the chi-square test or Fisher exact test for categorical variables.</w:t>
      </w:r>
    </w:p>
    <w:p w14:paraId="5B4B00FF" w14:textId="2B72D327" w:rsidR="00BF5B11" w:rsidRPr="0024737E" w:rsidRDefault="00000000">
      <w:pPr>
        <w:rPr>
          <w:rFonts w:ascii="Times New Roman" w:eastAsia="宋体" w:hAnsi="Times New Roman" w:cs="Times New Roman"/>
          <w:lang w:eastAsia="zh-CN"/>
        </w:rPr>
      </w:pPr>
      <w:r w:rsidRPr="0024737E">
        <w:rPr>
          <w:rFonts w:ascii="Times New Roman" w:hAnsi="Times New Roman" w:cs="Times New Roman"/>
          <w:b/>
          <w:sz w:val="18"/>
        </w:rPr>
        <w:t xml:space="preserve">Abbreviations: </w:t>
      </w:r>
      <w:r w:rsidRPr="0024737E">
        <w:rPr>
          <w:rFonts w:ascii="Times New Roman" w:hAnsi="Times New Roman" w:cs="Times New Roman"/>
          <w:sz w:val="18"/>
        </w:rPr>
        <w:t>CMM, cardiometabolic multimorbidity; WBC, white blood cell count; FBG, fasting blood glucose; TC, total cholesterol; TG, triglycerides; HDL-C, high-density lipoprotein cholesterol; LDL-C, low-density lipoprotein cholesterol; CRP, C-reactive protein; HbA1c, glycated hemoglobin; BUN, blood urea nitrogen; Cr, serum creatinine; UA, uric acid.</w:t>
      </w:r>
    </w:p>
    <w:p w14:paraId="6772205C" w14:textId="6F1B49B8" w:rsidR="00BF5B11" w:rsidRPr="0024737E" w:rsidRDefault="00BF5B11">
      <w:pPr>
        <w:rPr>
          <w:rFonts w:ascii="Times New Roman" w:hAnsi="Times New Roman" w:cs="Times New Roman"/>
        </w:rPr>
      </w:pPr>
    </w:p>
    <w:sectPr w:rsidR="00BF5B11" w:rsidRPr="002473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9295719">
    <w:abstractNumId w:val="8"/>
  </w:num>
  <w:num w:numId="2" w16cid:durableId="1596785511">
    <w:abstractNumId w:val="6"/>
  </w:num>
  <w:num w:numId="3" w16cid:durableId="951478989">
    <w:abstractNumId w:val="5"/>
  </w:num>
  <w:num w:numId="4" w16cid:durableId="1501964472">
    <w:abstractNumId w:val="4"/>
  </w:num>
  <w:num w:numId="5" w16cid:durableId="1673145353">
    <w:abstractNumId w:val="7"/>
  </w:num>
  <w:num w:numId="6" w16cid:durableId="1754661042">
    <w:abstractNumId w:val="3"/>
  </w:num>
  <w:num w:numId="7" w16cid:durableId="748161616">
    <w:abstractNumId w:val="2"/>
  </w:num>
  <w:num w:numId="8" w16cid:durableId="1162887780">
    <w:abstractNumId w:val="1"/>
  </w:num>
  <w:num w:numId="9" w16cid:durableId="21574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37E"/>
    <w:rsid w:val="0029639D"/>
    <w:rsid w:val="00326F90"/>
    <w:rsid w:val="00AA1D8D"/>
    <w:rsid w:val="00AC09F2"/>
    <w:rsid w:val="00B12FE9"/>
    <w:rsid w:val="00B47730"/>
    <w:rsid w:val="00BF5B11"/>
    <w:rsid w:val="00C161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873287"/>
  <w14:defaultImageDpi w14:val="300"/>
  <w15:docId w15:val="{9CF5B1B9-5270-4A15-A65E-62283FB2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mingcheng xu</cp:lastModifiedBy>
  <cp:revision>3</cp:revision>
  <dcterms:created xsi:type="dcterms:W3CDTF">2013-12-23T23:15:00Z</dcterms:created>
  <dcterms:modified xsi:type="dcterms:W3CDTF">2026-09-08T06:23:00Z</dcterms:modified>
  <cp:category/>
</cp:coreProperties>
</file>